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D7818FC" w14:textId="77777777" w:rsidR="008B20A8" w:rsidRPr="008B20A8" w:rsidRDefault="007F40E6" w:rsidP="008B20A8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Ambulatorio </w:t>
      </w:r>
      <w:r w:rsidR="00AD2BD5">
        <w:rPr>
          <w:rFonts w:ascii="Century Gothic" w:hAnsi="Century Gothic"/>
          <w:b/>
          <w:bCs/>
          <w:kern w:val="2"/>
          <w:sz w:val="28"/>
          <w:szCs w:val="28"/>
        </w:rPr>
        <w:t>preparatori</w:t>
      </w:r>
      <w:r w:rsidR="008B20A8">
        <w:rPr>
          <w:rFonts w:ascii="Century Gothic" w:hAnsi="Century Gothic"/>
          <w:b/>
          <w:bCs/>
          <w:kern w:val="2"/>
          <w:sz w:val="28"/>
          <w:szCs w:val="28"/>
        </w:rPr>
        <w:t xml:space="preserve">o </w:t>
      </w:r>
      <w:r w:rsidR="00704E6F">
        <w:rPr>
          <w:rFonts w:ascii="Century Gothic" w:hAnsi="Century Gothic"/>
          <w:b/>
          <w:bCs/>
          <w:kern w:val="2"/>
          <w:sz w:val="28"/>
          <w:szCs w:val="28"/>
        </w:rPr>
        <w:t>per chirurgia del colon</w:t>
      </w:r>
      <w:r w:rsidR="008B20A8">
        <w:rPr>
          <w:rFonts w:ascii="Century Gothic" w:hAnsi="Century Gothic"/>
          <w:b/>
          <w:bCs/>
          <w:kern w:val="2"/>
          <w:sz w:val="28"/>
          <w:szCs w:val="28"/>
        </w:rPr>
        <w:t xml:space="preserve">. </w:t>
      </w:r>
      <w:r w:rsidR="008B20A8" w:rsidRPr="008B20A8">
        <w:rPr>
          <w:rFonts w:ascii="Century Gothic" w:hAnsi="Century Gothic"/>
          <w:b/>
          <w:bCs/>
          <w:kern w:val="2"/>
          <w:sz w:val="28"/>
          <w:szCs w:val="28"/>
        </w:rPr>
        <w:t xml:space="preserve">Risultati già dopo 2 settimane </w:t>
      </w:r>
    </w:p>
    <w:p w14:paraId="03FF331B" w14:textId="77777777" w:rsidR="0069453E" w:rsidRDefault="0069453E" w:rsidP="0069453E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35F44F6E" w14:textId="1B460BFB" w:rsidR="007F40E6" w:rsidRDefault="007F40E6" w:rsidP="0069453E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>L</w:t>
      </w:r>
      <w:r w:rsidR="007262AF">
        <w:rPr>
          <w:rFonts w:ascii="Century Gothic" w:hAnsi="Century Gothic"/>
          <w:b/>
          <w:bCs/>
          <w:kern w:val="2"/>
          <w:sz w:val="28"/>
          <w:szCs w:val="28"/>
        </w:rPr>
        <w:t xml:space="preserve">’attesa </w:t>
      </w:r>
      <w:r>
        <w:rPr>
          <w:rFonts w:ascii="Century Gothic" w:hAnsi="Century Gothic"/>
          <w:b/>
          <w:bCs/>
          <w:kern w:val="2"/>
          <w:sz w:val="28"/>
          <w:szCs w:val="28"/>
        </w:rPr>
        <w:t>de</w:t>
      </w:r>
      <w:r w:rsidR="007262AF">
        <w:rPr>
          <w:rFonts w:ascii="Century Gothic" w:hAnsi="Century Gothic"/>
          <w:b/>
          <w:bCs/>
          <w:kern w:val="2"/>
          <w:sz w:val="28"/>
          <w:szCs w:val="28"/>
        </w:rPr>
        <w:t>ll’intervento</w:t>
      </w:r>
      <w:r w:rsidR="00BD75A7">
        <w:rPr>
          <w:rFonts w:ascii="Century Gothic" w:hAnsi="Century Gothic"/>
          <w:b/>
          <w:bCs/>
          <w:kern w:val="2"/>
          <w:sz w:val="28"/>
          <w:szCs w:val="28"/>
        </w:rPr>
        <w:t xml:space="preserve"> diventa</w:t>
      </w:r>
      <w:r w:rsidR="007262AF">
        <w:rPr>
          <w:rFonts w:ascii="Century Gothic" w:hAnsi="Century Gothic"/>
          <w:b/>
          <w:bCs/>
          <w:kern w:val="2"/>
          <w:sz w:val="28"/>
          <w:szCs w:val="28"/>
        </w:rPr>
        <w:t xml:space="preserve"> temp</w:t>
      </w:r>
      <w:r w:rsidR="00BD75A7">
        <w:rPr>
          <w:rFonts w:ascii="Century Gothic" w:hAnsi="Century Gothic"/>
          <w:b/>
          <w:bCs/>
          <w:kern w:val="2"/>
          <w:sz w:val="28"/>
          <w:szCs w:val="28"/>
        </w:rPr>
        <w:t>o di cura</w:t>
      </w: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: </w:t>
      </w:r>
      <w:r w:rsidR="00BD75A7">
        <w:rPr>
          <w:rFonts w:ascii="Century Gothic" w:hAnsi="Century Gothic"/>
          <w:b/>
          <w:bCs/>
          <w:kern w:val="2"/>
          <w:sz w:val="28"/>
          <w:szCs w:val="28"/>
        </w:rPr>
        <w:t xml:space="preserve">supporto motorio, respiratorio </w:t>
      </w:r>
      <w:r w:rsidR="007262AF">
        <w:rPr>
          <w:rFonts w:ascii="Century Gothic" w:hAnsi="Century Gothic"/>
          <w:b/>
          <w:bCs/>
          <w:kern w:val="2"/>
          <w:sz w:val="28"/>
          <w:szCs w:val="28"/>
        </w:rPr>
        <w:t>e nutrizionale</w:t>
      </w:r>
      <w:r w:rsidR="001E1A58">
        <w:rPr>
          <w:rFonts w:ascii="Century Gothic" w:hAnsi="Century Gothic"/>
          <w:b/>
          <w:bCs/>
          <w:kern w:val="2"/>
          <w:sz w:val="28"/>
          <w:szCs w:val="28"/>
        </w:rPr>
        <w:t xml:space="preserve"> </w:t>
      </w:r>
    </w:p>
    <w:p w14:paraId="0AE7DDCD" w14:textId="77777777" w:rsidR="007F40E6" w:rsidRDefault="007F40E6" w:rsidP="0069453E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029D9B14" w14:textId="77777777" w:rsidR="007262AF" w:rsidRDefault="007262AF" w:rsidP="0069453E">
      <w:pPr>
        <w:jc w:val="center"/>
      </w:pPr>
    </w:p>
    <w:p w14:paraId="559AD7C6" w14:textId="77777777" w:rsidR="00895CB6" w:rsidRDefault="00895C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6082373" w14:textId="42658174" w:rsidR="00541E00" w:rsidRPr="005C6DC8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E7016A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2C494D">
        <w:rPr>
          <w:rFonts w:ascii="Century Gothic" w:hAnsi="Century Gothic" w:cs="Century Gothic"/>
          <w:kern w:val="2"/>
          <w:sz w:val="24"/>
          <w:szCs w:val="24"/>
        </w:rPr>
        <w:t>6</w:t>
      </w:r>
      <w:bookmarkStart w:id="0" w:name="_GoBack"/>
      <w:bookmarkEnd w:id="0"/>
      <w:r w:rsidR="005C6DC8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A43555">
        <w:rPr>
          <w:rFonts w:ascii="Century Gothic" w:hAnsi="Century Gothic" w:cs="Century Gothic"/>
          <w:kern w:val="2"/>
          <w:sz w:val="24"/>
          <w:szCs w:val="24"/>
        </w:rPr>
        <w:t xml:space="preserve">agosto </w:t>
      </w:r>
      <w:r w:rsidR="00131B5A">
        <w:rPr>
          <w:rFonts w:ascii="Century Gothic" w:hAnsi="Century Gothic" w:cs="Century Gothic"/>
          <w:kern w:val="2"/>
          <w:sz w:val="24"/>
          <w:szCs w:val="24"/>
        </w:rPr>
        <w:t>202</w:t>
      </w:r>
      <w:r>
        <w:rPr>
          <w:rFonts w:ascii="Century Gothic" w:hAnsi="Century Gothic" w:cs="Century Gothic"/>
          <w:kern w:val="2"/>
          <w:sz w:val="24"/>
          <w:szCs w:val="24"/>
        </w:rPr>
        <w:t>6</w:t>
      </w:r>
    </w:p>
    <w:p w14:paraId="26EF4046" w14:textId="77777777" w:rsidR="00541E00" w:rsidRDefault="00541E00" w:rsidP="00541E00">
      <w:pPr>
        <w:ind w:right="-35"/>
        <w:jc w:val="both"/>
        <w:rPr>
          <w:rFonts w:ascii="Century Gothic" w:hAnsi="Century Gothic"/>
          <w:sz w:val="24"/>
          <w:szCs w:val="24"/>
        </w:rPr>
      </w:pPr>
    </w:p>
    <w:p w14:paraId="1C3325ED" w14:textId="1FFBB106" w:rsidR="007262AF" w:rsidRDefault="007262AF" w:rsidP="00726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Sono evidenti i benefici su </w:t>
      </w:r>
      <w:r w:rsidR="008C7D77">
        <w:rPr>
          <w:rFonts w:ascii="Century Gothic" w:eastAsia="Calibri" w:hAnsi="Century Gothic"/>
          <w:kern w:val="2"/>
          <w:sz w:val="24"/>
          <w:szCs w:val="24"/>
          <w:lang w:eastAsia="en-US"/>
        </w:rPr>
        <w:t>8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pazienti</w:t>
      </w:r>
      <w:r w:rsidR="0028668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ultraottantenni con tumore al colon-retto e </w:t>
      </w:r>
      <w:proofErr w:type="spellStart"/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pluricomorbidi</w:t>
      </w:r>
      <w:proofErr w:type="spellEnd"/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, che hanno subito l’intervento</w:t>
      </w:r>
      <w:r w:rsidR="008C7D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chirurgico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dopo il percorso nell’ambulatorio </w:t>
      </w:r>
      <w:proofErr w:type="spellStart"/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Prehabilitation</w:t>
      </w:r>
      <w:proofErr w:type="spellEnd"/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di Borgo Roma. Il servizio in </w:t>
      </w:r>
      <w:proofErr w:type="spellStart"/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Aoui</w:t>
      </w:r>
      <w:proofErr w:type="spellEnd"/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offre un approccio innovativo che prepara </w:t>
      </w:r>
      <w:r w:rsidRPr="001702B6">
        <w:rPr>
          <w:rFonts w:ascii="Century Gothic" w:eastAsia="Calibri" w:hAnsi="Century Gothic"/>
          <w:kern w:val="2"/>
          <w:sz w:val="24"/>
          <w:szCs w:val="24"/>
          <w:lang w:eastAsia="en-US"/>
        </w:rPr>
        <w:t>la persona all’intervento chirurgico migliorandone le condizioni fisiche e funzionali prima dell’operazione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</w:t>
      </w:r>
    </w:p>
    <w:p w14:paraId="53B3C891" w14:textId="77777777" w:rsidR="007262AF" w:rsidRDefault="007262AF" w:rsidP="00450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</w:p>
    <w:p w14:paraId="6CC9CF1D" w14:textId="798C4EF2" w:rsidR="007262AF" w:rsidRDefault="007262AF" w:rsidP="00450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Non solo nel post operatorio, anche durante l’intervento i chirurghi riscontrano una miglior risposta del paziente. </w:t>
      </w:r>
    </w:p>
    <w:p w14:paraId="0E4DAB5D" w14:textId="77777777" w:rsidR="007262AF" w:rsidRDefault="007262AF" w:rsidP="00450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</w:p>
    <w:p w14:paraId="6C0BA9F3" w14:textId="6E084190" w:rsidR="00A3575B" w:rsidRDefault="008C7D77" w:rsidP="00450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Gli 8</w:t>
      </w:r>
      <w:r w:rsidR="005E357F" w:rsidRPr="005E357F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 pazienti.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Sono solo gli ultimi</w:t>
      </w:r>
      <w:r w:rsidR="0028668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dei pazienti che hanno usufruito del servizio. Si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tratta di </w:t>
      </w:r>
      <w:r w:rsidR="007262A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ultraottantenni con tumore al colon-retto e </w:t>
      </w:r>
      <w:proofErr w:type="spellStart"/>
      <w:r w:rsidR="007262AF">
        <w:rPr>
          <w:rFonts w:ascii="Century Gothic" w:eastAsia="Calibri" w:hAnsi="Century Gothic"/>
          <w:kern w:val="2"/>
          <w:sz w:val="24"/>
          <w:szCs w:val="24"/>
          <w:lang w:eastAsia="en-US"/>
        </w:rPr>
        <w:t>pluricomorbidi</w:t>
      </w:r>
      <w:proofErr w:type="spellEnd"/>
      <w:r w:rsidR="007262AF">
        <w:rPr>
          <w:rFonts w:ascii="Century Gothic" w:eastAsia="Calibri" w:hAnsi="Century Gothic"/>
          <w:kern w:val="2"/>
          <w:sz w:val="24"/>
          <w:szCs w:val="24"/>
          <w:lang w:eastAsia="en-US"/>
        </w:rPr>
        <w:t>, che hanno subito interventi mini-inv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asivi laparoscopici o robotici. </w:t>
      </w:r>
      <w:r w:rsidR="00A3575B">
        <w:rPr>
          <w:rFonts w:ascii="Century Gothic" w:eastAsia="Calibri" w:hAnsi="Century Gothic"/>
          <w:kern w:val="2"/>
          <w:sz w:val="24"/>
          <w:szCs w:val="24"/>
          <w:lang w:eastAsia="en-US"/>
        </w:rPr>
        <w:t>Tutti hanno presentato un decorso post operatorio senza complicanze con una sola notte in terapia intensiva (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passaggio </w:t>
      </w:r>
      <w:r w:rsidR="00286689">
        <w:rPr>
          <w:rFonts w:ascii="Century Gothic" w:eastAsia="Calibri" w:hAnsi="Century Gothic"/>
          <w:kern w:val="2"/>
          <w:sz w:val="24"/>
          <w:szCs w:val="24"/>
          <w:lang w:eastAsia="en-US"/>
        </w:rPr>
        <w:t>che è previsto dai protocolli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). Inoltre </w:t>
      </w:r>
      <w:r w:rsidR="00A3575B">
        <w:rPr>
          <w:rFonts w:ascii="Century Gothic" w:eastAsia="Calibri" w:hAnsi="Century Gothic"/>
          <w:kern w:val="2"/>
          <w:sz w:val="24"/>
          <w:szCs w:val="24"/>
          <w:lang w:eastAsia="en-US"/>
        </w:rPr>
        <w:t>la degenza media è stata di 6 giorni, vale a dire solo di</w:t>
      </w:r>
      <w:r w:rsidR="00A25B7B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A3575B">
        <w:rPr>
          <w:rFonts w:ascii="Century Gothic" w:eastAsia="Calibri" w:hAnsi="Century Gothic"/>
          <w:kern w:val="2"/>
          <w:sz w:val="24"/>
          <w:szCs w:val="24"/>
          <w:lang w:eastAsia="en-US"/>
        </w:rPr>
        <w:t>un giorno in più rispett</w:t>
      </w:r>
      <w:r w:rsidR="00A25B7B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o al valore storico di reparto per pazienti con rischio standard. </w:t>
      </w:r>
    </w:p>
    <w:p w14:paraId="24238B82" w14:textId="145548F7" w:rsidR="00746785" w:rsidRDefault="00746785" w:rsidP="00450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</w:p>
    <w:p w14:paraId="2B326154" w14:textId="3CF8CB22" w:rsidR="00746785" w:rsidRDefault="00746785" w:rsidP="00450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 w:rsidRPr="00746785">
        <w:rPr>
          <w:rFonts w:ascii="Century Gothic" w:eastAsia="Calibri" w:hAnsi="Century Gothic"/>
          <w:b/>
          <w:bCs/>
          <w:kern w:val="2"/>
          <w:sz w:val="24"/>
          <w:szCs w:val="24"/>
          <w:lang w:eastAsia="en-US"/>
        </w:rPr>
        <w:t xml:space="preserve">Ambulatorio </w:t>
      </w:r>
      <w:proofErr w:type="spellStart"/>
      <w:r w:rsidR="007F40E6">
        <w:rPr>
          <w:rFonts w:ascii="Century Gothic" w:eastAsia="Calibri" w:hAnsi="Century Gothic"/>
          <w:b/>
          <w:bCs/>
          <w:kern w:val="2"/>
          <w:sz w:val="24"/>
          <w:szCs w:val="24"/>
          <w:lang w:eastAsia="en-US"/>
        </w:rPr>
        <w:t>P</w:t>
      </w:r>
      <w:r w:rsidRPr="00746785">
        <w:rPr>
          <w:rFonts w:ascii="Century Gothic" w:eastAsia="Calibri" w:hAnsi="Century Gothic"/>
          <w:b/>
          <w:bCs/>
          <w:kern w:val="2"/>
          <w:sz w:val="24"/>
          <w:szCs w:val="24"/>
          <w:lang w:eastAsia="en-US"/>
        </w:rPr>
        <w:t>re-hab</w:t>
      </w:r>
      <w:proofErr w:type="spellEnd"/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</w:t>
      </w:r>
      <w:r w:rsidR="003E0249">
        <w:rPr>
          <w:rFonts w:ascii="Century Gothic" w:eastAsia="Calibri" w:hAnsi="Century Gothic"/>
          <w:kern w:val="2"/>
          <w:sz w:val="24"/>
          <w:szCs w:val="24"/>
          <w:lang w:eastAsia="en-US"/>
        </w:rPr>
        <w:t>Questo percorso preoperatorio è dedicato a pazienti candidati a chiru</w:t>
      </w:r>
      <w:r w:rsidR="00160A1F">
        <w:rPr>
          <w:rFonts w:ascii="Century Gothic" w:eastAsia="Calibri" w:hAnsi="Century Gothic"/>
          <w:kern w:val="2"/>
          <w:sz w:val="24"/>
          <w:szCs w:val="24"/>
          <w:lang w:eastAsia="en-US"/>
        </w:rPr>
        <w:t>rgia, oncologica e non.</w:t>
      </w:r>
      <w:r w:rsidR="0028668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160A1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Si accede solo su indicazione del chirurgo che </w:t>
      </w:r>
      <w:r w:rsidR="008C7D77">
        <w:rPr>
          <w:rFonts w:ascii="Century Gothic" w:eastAsia="Calibri" w:hAnsi="Century Gothic"/>
          <w:kern w:val="2"/>
          <w:sz w:val="24"/>
          <w:szCs w:val="24"/>
          <w:lang w:eastAsia="en-US"/>
        </w:rPr>
        <w:t>valuta</w:t>
      </w:r>
      <w:r w:rsidR="00160A1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il paziente. </w:t>
      </w:r>
      <w:r w:rsidR="00851D4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Il servizio è 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>attivo in Azienda ospedaliera da due anni e serve le chirurgie di Borgo R</w:t>
      </w:r>
      <w:r w:rsidR="00851D4D">
        <w:rPr>
          <w:rFonts w:ascii="Century Gothic" w:eastAsia="Calibri" w:hAnsi="Century Gothic"/>
          <w:kern w:val="2"/>
          <w:sz w:val="24"/>
          <w:szCs w:val="24"/>
          <w:lang w:eastAsia="en-US"/>
        </w:rPr>
        <w:t>oma</w:t>
      </w:r>
      <w:r w:rsidR="008C7D77">
        <w:rPr>
          <w:rFonts w:ascii="Century Gothic" w:eastAsia="Calibri" w:hAnsi="Century Gothic"/>
          <w:kern w:val="2"/>
          <w:sz w:val="24"/>
          <w:szCs w:val="24"/>
          <w:lang w:eastAsia="en-US"/>
        </w:rPr>
        <w:t>. P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>artito dalla Chirurg</w:t>
      </w:r>
      <w:r w:rsidR="00851D4D">
        <w:rPr>
          <w:rFonts w:ascii="Century Gothic" w:eastAsia="Calibri" w:hAnsi="Century Gothic"/>
          <w:kern w:val="2"/>
          <w:sz w:val="24"/>
          <w:szCs w:val="24"/>
          <w:lang w:eastAsia="en-US"/>
        </w:rPr>
        <w:t>ia epatobiliare, oggi è presente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anche per Otorinolaringoiatria, Maxillo-facciale e Chirurgia della tiroide. L’obbiettivo è ottimizzare lo stato nutrizionale, funzionale e respiratorio del paziente p</w:t>
      </w:r>
      <w:r w:rsidR="0028668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rima dell’intervento, migliorandone </w:t>
      </w:r>
      <w:r w:rsidR="005E357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la riserva fisiologica e la capacità di affrontare lo stress chirurgico. </w:t>
      </w:r>
      <w:r w:rsidR="001E1A58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Particolare attenzione è riservata a prevenzione e trattamento della </w:t>
      </w:r>
      <w:proofErr w:type="spellStart"/>
      <w:r w:rsidR="001E1A58">
        <w:rPr>
          <w:rFonts w:ascii="Century Gothic" w:eastAsia="Calibri" w:hAnsi="Century Gothic"/>
          <w:kern w:val="2"/>
          <w:sz w:val="24"/>
          <w:szCs w:val="24"/>
          <w:lang w:eastAsia="en-US"/>
        </w:rPr>
        <w:t>sarcopenia</w:t>
      </w:r>
      <w:proofErr w:type="spellEnd"/>
      <w:r w:rsidR="001E1A58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condizione frequente negli anziani e fragili. </w:t>
      </w:r>
      <w:r w:rsidR="003362F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Il percorso </w:t>
      </w:r>
      <w:r w:rsidR="008C420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standard </w:t>
      </w:r>
      <w:r w:rsidR="00851D4D">
        <w:rPr>
          <w:rFonts w:ascii="Century Gothic" w:eastAsia="Calibri" w:hAnsi="Century Gothic"/>
          <w:kern w:val="2"/>
          <w:sz w:val="24"/>
          <w:szCs w:val="24"/>
          <w:lang w:eastAsia="en-US"/>
        </w:rPr>
        <w:t>dura</w:t>
      </w:r>
      <w:r w:rsidR="003362F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4 settimane, per pazienti con patologie neoplastiche </w:t>
      </w:r>
      <w:r w:rsidR="00851D4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 tempi </w:t>
      </w:r>
      <w:r w:rsidR="006A3A81">
        <w:rPr>
          <w:rFonts w:ascii="Century Gothic" w:eastAsia="Calibri" w:hAnsi="Century Gothic"/>
          <w:kern w:val="2"/>
          <w:sz w:val="24"/>
          <w:szCs w:val="24"/>
          <w:lang w:eastAsia="en-US"/>
        </w:rPr>
        <w:t>possono essere accorciati</w:t>
      </w:r>
      <w:r w:rsidR="00851D4D">
        <w:rPr>
          <w:rFonts w:ascii="Century Gothic" w:eastAsia="Calibri" w:hAnsi="Century Gothic"/>
          <w:kern w:val="2"/>
          <w:sz w:val="24"/>
          <w:szCs w:val="24"/>
          <w:lang w:eastAsia="en-US"/>
        </w:rPr>
        <w:t>, tuttavia la letteratura indica miglioramenti evidenti già d</w:t>
      </w:r>
      <w:r w:rsidR="00F87D05">
        <w:rPr>
          <w:rFonts w:ascii="Century Gothic" w:eastAsia="Calibri" w:hAnsi="Century Gothic"/>
          <w:kern w:val="2"/>
          <w:sz w:val="24"/>
          <w:szCs w:val="24"/>
          <w:lang w:eastAsia="en-US"/>
        </w:rPr>
        <w:t>opo</w:t>
      </w:r>
      <w:r w:rsidR="00851D4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due </w:t>
      </w:r>
      <w:r w:rsidR="00851D4D">
        <w:rPr>
          <w:rFonts w:ascii="Century Gothic" w:eastAsia="Calibri" w:hAnsi="Century Gothic"/>
          <w:kern w:val="2"/>
          <w:sz w:val="24"/>
          <w:szCs w:val="24"/>
          <w:lang w:eastAsia="en-US"/>
        </w:rPr>
        <w:lastRenderedPageBreak/>
        <w:t xml:space="preserve">settimane di trattamento. Per altre patologie in cui l’intervento è meno urgente, l’equipe punta ad un vero e proprio cambiamento delle abitudini e stile di vita del paziente, da mantenere poi una volta dimesso. </w:t>
      </w:r>
    </w:p>
    <w:p w14:paraId="6E5FF848" w14:textId="77777777" w:rsidR="00F36AE0" w:rsidRPr="004502AF" w:rsidRDefault="00F36AE0" w:rsidP="00450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</w:p>
    <w:p w14:paraId="3DC15E7D" w14:textId="11E79E43" w:rsidR="00F36AE0" w:rsidRDefault="00C91869" w:rsidP="00F36AE0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 w:rsidRPr="00C91869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L’equipe.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>L’ambulatorio è afferente all’</w:t>
      </w:r>
      <w:proofErr w:type="spellStart"/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>Uoc</w:t>
      </w:r>
      <w:proofErr w:type="spellEnd"/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Anestesia e rianimazione B</w:t>
      </w:r>
      <w:r w:rsidR="004845E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diretta dal </w:t>
      </w:r>
      <w:r w:rsidR="004845E6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prof. </w:t>
      </w:r>
      <w:r w:rsidR="00F36AE0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Enrico </w:t>
      </w:r>
      <w:proofErr w:type="spellStart"/>
      <w:r w:rsidR="00F36AE0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Polati</w:t>
      </w:r>
      <w:proofErr w:type="spellEnd"/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Nel team </w:t>
      </w:r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sono coinvolte 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diverse </w:t>
      </w:r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>figure specialistiche per garantire al paziente un programma personalizzato e completo. Ci sono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medici anestesisti </w:t>
      </w:r>
      <w:r w:rsidR="00F87D0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dedicati 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per la gestione del </w:t>
      </w:r>
      <w:r w:rsidR="00F87D05">
        <w:rPr>
          <w:rFonts w:ascii="Century Gothic" w:eastAsia="Calibri" w:hAnsi="Century Gothic"/>
          <w:kern w:val="2"/>
          <w:sz w:val="24"/>
          <w:szCs w:val="24"/>
          <w:lang w:eastAsia="en-US"/>
        </w:rPr>
        <w:t>paziente a 360° che si occupano anche dell’intervento nutrizionale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(</w:t>
      </w:r>
      <w:r w:rsidR="0029741C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dott.ssa Giulia D’Agostini, dott.ssa </w:t>
      </w:r>
      <w:r w:rsidR="0029741C" w:rsidRPr="007F40E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Simona </w:t>
      </w:r>
      <w:proofErr w:type="spellStart"/>
      <w:r w:rsidR="0029741C" w:rsidRPr="007F40E6">
        <w:rPr>
          <w:rFonts w:ascii="Century Gothic" w:eastAsia="Calibri" w:hAnsi="Century Gothic"/>
          <w:kern w:val="2"/>
          <w:sz w:val="24"/>
          <w:szCs w:val="24"/>
          <w:lang w:eastAsia="en-US"/>
        </w:rPr>
        <w:t>Mastrangeli</w:t>
      </w:r>
      <w:proofErr w:type="spellEnd"/>
      <w:r w:rsidR="0029741C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dott.ssa </w:t>
      </w:r>
      <w:r w:rsidR="00A43555">
        <w:rPr>
          <w:rFonts w:ascii="Century Gothic" w:eastAsia="Calibri" w:hAnsi="Century Gothic"/>
          <w:kern w:val="2"/>
          <w:sz w:val="24"/>
          <w:szCs w:val="24"/>
          <w:lang w:eastAsia="en-US"/>
        </w:rPr>
        <w:t>Beatrice Milan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07396">
        <w:rPr>
          <w:rFonts w:ascii="Century Gothic" w:eastAsia="Calibri" w:hAnsi="Century Gothic"/>
          <w:kern w:val="2"/>
          <w:sz w:val="24"/>
          <w:szCs w:val="24"/>
          <w:lang w:eastAsia="en-US"/>
        </w:rPr>
        <w:t>e dott.ssa Sara Romagnoli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), </w:t>
      </w:r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>chirurghi</w:t>
      </w:r>
      <w:r w:rsidR="002C494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>(</w:t>
      </w:r>
      <w:r w:rsidR="001D2839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prof. Andrea </w:t>
      </w:r>
      <w:proofErr w:type="spellStart"/>
      <w:r w:rsidR="001D2839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Ruzzenente</w:t>
      </w:r>
      <w:proofErr w:type="spellEnd"/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direttore </w:t>
      </w:r>
      <w:proofErr w:type="spellStart"/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>Uoc</w:t>
      </w:r>
      <w:proofErr w:type="spellEnd"/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Chirurgia generale ed epatobiliare e dott.ssa Giulia Turri</w:t>
      </w:r>
      <w:r w:rsidR="00F87D0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dottor Tommaso Campagnaro, dottor  Alessandro </w:t>
      </w:r>
      <w:proofErr w:type="spellStart"/>
      <w:r w:rsidR="00F87D05">
        <w:rPr>
          <w:rFonts w:ascii="Century Gothic" w:eastAsia="Calibri" w:hAnsi="Century Gothic"/>
          <w:kern w:val="2"/>
          <w:sz w:val="24"/>
          <w:szCs w:val="24"/>
          <w:lang w:eastAsia="en-US"/>
        </w:rPr>
        <w:t>Valdegamberi</w:t>
      </w:r>
      <w:proofErr w:type="spellEnd"/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>)</w:t>
      </w:r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fisiatri </w:t>
      </w:r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>(</w:t>
      </w:r>
      <w:r w:rsidR="001D2839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dott. E</w:t>
      </w:r>
      <w:r w:rsidR="00F36AE0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rmes Vedovi</w:t>
      </w:r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direttore </w:t>
      </w:r>
      <w:proofErr w:type="spellStart"/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>Uoc</w:t>
      </w:r>
      <w:proofErr w:type="spellEnd"/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Recupero e riabilitazione funzionale</w:t>
      </w:r>
      <w:r w:rsidR="00F87D0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e dott.ssa Camilla Melotti</w:t>
      </w:r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), </w:t>
      </w:r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>m</w:t>
      </w:r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edici dello sport </w:t>
      </w:r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>dell’</w:t>
      </w:r>
      <w:proofErr w:type="spellStart"/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>Uoc</w:t>
      </w:r>
      <w:proofErr w:type="spellEnd"/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Medicina generale C </w:t>
      </w:r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>(</w:t>
      </w:r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direttore </w:t>
      </w:r>
      <w:r w:rsidR="008B20A8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prof</w:t>
      </w:r>
      <w:r w:rsidR="001D2839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 Luca Giuseppe </w:t>
      </w:r>
      <w:r w:rsidR="00F36AE0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Dalle Carbonare</w:t>
      </w:r>
      <w:r w:rsidR="001D2839" w:rsidRPr="008B20A8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 e</w:t>
      </w:r>
      <w:r w:rsidR="001D283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dott. Michele </w:t>
      </w:r>
      <w:proofErr w:type="spellStart"/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>Braggio</w:t>
      </w:r>
      <w:proofErr w:type="spellEnd"/>
      <w:r w:rsidR="00F36AE0">
        <w:rPr>
          <w:rFonts w:ascii="Century Gothic" w:eastAsia="Calibri" w:hAnsi="Century Gothic"/>
          <w:kern w:val="2"/>
          <w:sz w:val="24"/>
          <w:szCs w:val="24"/>
          <w:lang w:eastAsia="en-US"/>
        </w:rPr>
        <w:t>)</w:t>
      </w:r>
      <w:r w:rsidR="00BD75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</w:t>
      </w:r>
      <w:r w:rsidR="004845E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</w:p>
    <w:p w14:paraId="70A8198F" w14:textId="53FA369B" w:rsidR="004502AF" w:rsidRDefault="004502AF" w:rsidP="004502AF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</w:p>
    <w:sectPr w:rsidR="004502AF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E4B93" w14:textId="77777777" w:rsidR="00F05502" w:rsidRDefault="00F05502">
      <w:r>
        <w:separator/>
      </w:r>
    </w:p>
  </w:endnote>
  <w:endnote w:type="continuationSeparator" w:id="0">
    <w:p w14:paraId="16593FC3" w14:textId="77777777" w:rsidR="00F05502" w:rsidRDefault="00F0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F05502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1AE7A6BA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144554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ACFBC" w14:textId="77777777" w:rsidR="00F05502" w:rsidRDefault="00F05502">
      <w:r>
        <w:separator/>
      </w:r>
    </w:p>
  </w:footnote>
  <w:footnote w:type="continuationSeparator" w:id="0">
    <w:p w14:paraId="4E4BD72E" w14:textId="77777777" w:rsidR="00F05502" w:rsidRDefault="00F05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B08BB"/>
    <w:multiLevelType w:val="hybridMultilevel"/>
    <w:tmpl w:val="2286E170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50B78"/>
    <w:multiLevelType w:val="hybridMultilevel"/>
    <w:tmpl w:val="4A680D9A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27630"/>
    <w:multiLevelType w:val="hybridMultilevel"/>
    <w:tmpl w:val="B3CC0D32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90BD8"/>
    <w:multiLevelType w:val="hybridMultilevel"/>
    <w:tmpl w:val="3C5AB956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E6BAD"/>
    <w:multiLevelType w:val="hybridMultilevel"/>
    <w:tmpl w:val="256C01A8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C6D0F"/>
    <w:multiLevelType w:val="hybridMultilevel"/>
    <w:tmpl w:val="71FA01F6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E6579"/>
    <w:multiLevelType w:val="hybridMultilevel"/>
    <w:tmpl w:val="5D7E1B14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431C0"/>
    <w:multiLevelType w:val="hybridMultilevel"/>
    <w:tmpl w:val="99E21AB6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67F6E"/>
    <w:rsid w:val="00071B73"/>
    <w:rsid w:val="00076957"/>
    <w:rsid w:val="00076CA5"/>
    <w:rsid w:val="000972EB"/>
    <w:rsid w:val="000A5B85"/>
    <w:rsid w:val="000B2E1D"/>
    <w:rsid w:val="000B2EB4"/>
    <w:rsid w:val="000D1844"/>
    <w:rsid w:val="000D7F2E"/>
    <w:rsid w:val="000F4393"/>
    <w:rsid w:val="000F5FA6"/>
    <w:rsid w:val="000F75FE"/>
    <w:rsid w:val="001074C9"/>
    <w:rsid w:val="00126DB0"/>
    <w:rsid w:val="00131701"/>
    <w:rsid w:val="00131B5A"/>
    <w:rsid w:val="00135077"/>
    <w:rsid w:val="00142FEC"/>
    <w:rsid w:val="00144554"/>
    <w:rsid w:val="00150CB8"/>
    <w:rsid w:val="00160A1F"/>
    <w:rsid w:val="00162EDA"/>
    <w:rsid w:val="00163EF3"/>
    <w:rsid w:val="001702B6"/>
    <w:rsid w:val="00171491"/>
    <w:rsid w:val="00186FDF"/>
    <w:rsid w:val="00195263"/>
    <w:rsid w:val="001B222B"/>
    <w:rsid w:val="001B3A4C"/>
    <w:rsid w:val="001C0E3D"/>
    <w:rsid w:val="001C1E8B"/>
    <w:rsid w:val="001C4E07"/>
    <w:rsid w:val="001D2839"/>
    <w:rsid w:val="001D41D0"/>
    <w:rsid w:val="001D6619"/>
    <w:rsid w:val="001E1A58"/>
    <w:rsid w:val="001E6E94"/>
    <w:rsid w:val="00205D9D"/>
    <w:rsid w:val="0021265E"/>
    <w:rsid w:val="00220E80"/>
    <w:rsid w:val="0022629E"/>
    <w:rsid w:val="00231941"/>
    <w:rsid w:val="00232800"/>
    <w:rsid w:val="00233D08"/>
    <w:rsid w:val="00251022"/>
    <w:rsid w:val="00256D92"/>
    <w:rsid w:val="00261197"/>
    <w:rsid w:val="002649F3"/>
    <w:rsid w:val="0026507D"/>
    <w:rsid w:val="00266006"/>
    <w:rsid w:val="002665D0"/>
    <w:rsid w:val="00281D76"/>
    <w:rsid w:val="00286689"/>
    <w:rsid w:val="00287888"/>
    <w:rsid w:val="002955DF"/>
    <w:rsid w:val="0029741C"/>
    <w:rsid w:val="002A6D44"/>
    <w:rsid w:val="002B0FD3"/>
    <w:rsid w:val="002B5517"/>
    <w:rsid w:val="002C439C"/>
    <w:rsid w:val="002C494D"/>
    <w:rsid w:val="002D1BC7"/>
    <w:rsid w:val="002D5DFA"/>
    <w:rsid w:val="002E309A"/>
    <w:rsid w:val="00304E1B"/>
    <w:rsid w:val="00322772"/>
    <w:rsid w:val="00330B0F"/>
    <w:rsid w:val="00330F03"/>
    <w:rsid w:val="00334395"/>
    <w:rsid w:val="00334DBD"/>
    <w:rsid w:val="003362FD"/>
    <w:rsid w:val="0034525B"/>
    <w:rsid w:val="00355BA9"/>
    <w:rsid w:val="003578DD"/>
    <w:rsid w:val="00364CE1"/>
    <w:rsid w:val="003656B7"/>
    <w:rsid w:val="0036769C"/>
    <w:rsid w:val="00376011"/>
    <w:rsid w:val="00385F98"/>
    <w:rsid w:val="00387F33"/>
    <w:rsid w:val="0039096F"/>
    <w:rsid w:val="003937B7"/>
    <w:rsid w:val="003949E3"/>
    <w:rsid w:val="003B17E5"/>
    <w:rsid w:val="003B279A"/>
    <w:rsid w:val="003C7B4E"/>
    <w:rsid w:val="003D749C"/>
    <w:rsid w:val="003E0249"/>
    <w:rsid w:val="003F7BAD"/>
    <w:rsid w:val="00400E17"/>
    <w:rsid w:val="00426A95"/>
    <w:rsid w:val="004339E2"/>
    <w:rsid w:val="00434B3E"/>
    <w:rsid w:val="00435984"/>
    <w:rsid w:val="00435D36"/>
    <w:rsid w:val="00447C91"/>
    <w:rsid w:val="004502AF"/>
    <w:rsid w:val="00451CBB"/>
    <w:rsid w:val="004642C6"/>
    <w:rsid w:val="00467AF3"/>
    <w:rsid w:val="00467D83"/>
    <w:rsid w:val="00471005"/>
    <w:rsid w:val="00472792"/>
    <w:rsid w:val="00472A5B"/>
    <w:rsid w:val="00473C29"/>
    <w:rsid w:val="00476FB4"/>
    <w:rsid w:val="00484440"/>
    <w:rsid w:val="004845E6"/>
    <w:rsid w:val="00492133"/>
    <w:rsid w:val="004962E5"/>
    <w:rsid w:val="004B498F"/>
    <w:rsid w:val="004C3357"/>
    <w:rsid w:val="004E54B1"/>
    <w:rsid w:val="004E7368"/>
    <w:rsid w:val="00500082"/>
    <w:rsid w:val="005014B8"/>
    <w:rsid w:val="00510E3E"/>
    <w:rsid w:val="005123C7"/>
    <w:rsid w:val="0051496B"/>
    <w:rsid w:val="0052520E"/>
    <w:rsid w:val="00541E00"/>
    <w:rsid w:val="00542020"/>
    <w:rsid w:val="00553B6F"/>
    <w:rsid w:val="005557B7"/>
    <w:rsid w:val="00556ED6"/>
    <w:rsid w:val="00561232"/>
    <w:rsid w:val="00566947"/>
    <w:rsid w:val="0057595C"/>
    <w:rsid w:val="005766F7"/>
    <w:rsid w:val="005778AA"/>
    <w:rsid w:val="00580DB2"/>
    <w:rsid w:val="00583429"/>
    <w:rsid w:val="00585D00"/>
    <w:rsid w:val="00587BF3"/>
    <w:rsid w:val="00590417"/>
    <w:rsid w:val="00595025"/>
    <w:rsid w:val="005A1D34"/>
    <w:rsid w:val="005C6023"/>
    <w:rsid w:val="005C6DC8"/>
    <w:rsid w:val="005E357F"/>
    <w:rsid w:val="005E3FFF"/>
    <w:rsid w:val="005E4D16"/>
    <w:rsid w:val="005E5009"/>
    <w:rsid w:val="005F3128"/>
    <w:rsid w:val="005F46FF"/>
    <w:rsid w:val="0060241B"/>
    <w:rsid w:val="00603F95"/>
    <w:rsid w:val="006213F7"/>
    <w:rsid w:val="006223D6"/>
    <w:rsid w:val="00626CD5"/>
    <w:rsid w:val="00644AEC"/>
    <w:rsid w:val="006467E4"/>
    <w:rsid w:val="00650510"/>
    <w:rsid w:val="00655D4D"/>
    <w:rsid w:val="00661363"/>
    <w:rsid w:val="00665EC3"/>
    <w:rsid w:val="00691749"/>
    <w:rsid w:val="0069453E"/>
    <w:rsid w:val="00694E7C"/>
    <w:rsid w:val="006A0F88"/>
    <w:rsid w:val="006A21A2"/>
    <w:rsid w:val="006A3A81"/>
    <w:rsid w:val="006B16A8"/>
    <w:rsid w:val="006B1D75"/>
    <w:rsid w:val="006B3F2B"/>
    <w:rsid w:val="006B63A7"/>
    <w:rsid w:val="006C191D"/>
    <w:rsid w:val="006C39BE"/>
    <w:rsid w:val="006C3A76"/>
    <w:rsid w:val="006C5801"/>
    <w:rsid w:val="006C5A3D"/>
    <w:rsid w:val="006F297B"/>
    <w:rsid w:val="00700B07"/>
    <w:rsid w:val="00701E98"/>
    <w:rsid w:val="0070381B"/>
    <w:rsid w:val="00703D50"/>
    <w:rsid w:val="00704E6F"/>
    <w:rsid w:val="00707657"/>
    <w:rsid w:val="00713A61"/>
    <w:rsid w:val="00713DD1"/>
    <w:rsid w:val="007262AF"/>
    <w:rsid w:val="00726A76"/>
    <w:rsid w:val="00731C76"/>
    <w:rsid w:val="00732B7F"/>
    <w:rsid w:val="00734DF2"/>
    <w:rsid w:val="00736EE7"/>
    <w:rsid w:val="00741D85"/>
    <w:rsid w:val="00746785"/>
    <w:rsid w:val="00757CFC"/>
    <w:rsid w:val="00783814"/>
    <w:rsid w:val="00783AB7"/>
    <w:rsid w:val="007A2E1C"/>
    <w:rsid w:val="007A3EF3"/>
    <w:rsid w:val="007B545E"/>
    <w:rsid w:val="007B59A9"/>
    <w:rsid w:val="007C6DB9"/>
    <w:rsid w:val="007D1651"/>
    <w:rsid w:val="007D1C63"/>
    <w:rsid w:val="007D2F89"/>
    <w:rsid w:val="007D4E55"/>
    <w:rsid w:val="007D73B1"/>
    <w:rsid w:val="007E1D87"/>
    <w:rsid w:val="007E342D"/>
    <w:rsid w:val="007E5444"/>
    <w:rsid w:val="007F318B"/>
    <w:rsid w:val="007F40E6"/>
    <w:rsid w:val="007F70C6"/>
    <w:rsid w:val="00800D71"/>
    <w:rsid w:val="0080618A"/>
    <w:rsid w:val="00811322"/>
    <w:rsid w:val="0081167A"/>
    <w:rsid w:val="00821C9B"/>
    <w:rsid w:val="00822093"/>
    <w:rsid w:val="008266D4"/>
    <w:rsid w:val="00832A0A"/>
    <w:rsid w:val="008333A8"/>
    <w:rsid w:val="00842EBB"/>
    <w:rsid w:val="008430AC"/>
    <w:rsid w:val="00851D4D"/>
    <w:rsid w:val="008521E4"/>
    <w:rsid w:val="00861987"/>
    <w:rsid w:val="0086411B"/>
    <w:rsid w:val="00864AF0"/>
    <w:rsid w:val="008806E4"/>
    <w:rsid w:val="0088324A"/>
    <w:rsid w:val="00891402"/>
    <w:rsid w:val="00894F8F"/>
    <w:rsid w:val="00895CB6"/>
    <w:rsid w:val="00896BFB"/>
    <w:rsid w:val="008A1F74"/>
    <w:rsid w:val="008B20A8"/>
    <w:rsid w:val="008C4205"/>
    <w:rsid w:val="008C7D77"/>
    <w:rsid w:val="008E1249"/>
    <w:rsid w:val="008E31E7"/>
    <w:rsid w:val="008F0A38"/>
    <w:rsid w:val="00904ED4"/>
    <w:rsid w:val="00910F3B"/>
    <w:rsid w:val="009119B9"/>
    <w:rsid w:val="00914144"/>
    <w:rsid w:val="0091490F"/>
    <w:rsid w:val="00917CA3"/>
    <w:rsid w:val="00922B6E"/>
    <w:rsid w:val="00925F41"/>
    <w:rsid w:val="00931781"/>
    <w:rsid w:val="00941567"/>
    <w:rsid w:val="00945CFD"/>
    <w:rsid w:val="00951D81"/>
    <w:rsid w:val="0096197D"/>
    <w:rsid w:val="009776B7"/>
    <w:rsid w:val="009824CE"/>
    <w:rsid w:val="009A1E67"/>
    <w:rsid w:val="009A65F4"/>
    <w:rsid w:val="009B484E"/>
    <w:rsid w:val="009B4944"/>
    <w:rsid w:val="009B6A29"/>
    <w:rsid w:val="009C4547"/>
    <w:rsid w:val="009C55E6"/>
    <w:rsid w:val="009D64F6"/>
    <w:rsid w:val="009D703D"/>
    <w:rsid w:val="009E203C"/>
    <w:rsid w:val="009E7E75"/>
    <w:rsid w:val="009F1CD4"/>
    <w:rsid w:val="00A029FE"/>
    <w:rsid w:val="00A03AFD"/>
    <w:rsid w:val="00A25B7B"/>
    <w:rsid w:val="00A26749"/>
    <w:rsid w:val="00A345D2"/>
    <w:rsid w:val="00A3575B"/>
    <w:rsid w:val="00A43555"/>
    <w:rsid w:val="00A45471"/>
    <w:rsid w:val="00A472C6"/>
    <w:rsid w:val="00A5491E"/>
    <w:rsid w:val="00A6565B"/>
    <w:rsid w:val="00A6626D"/>
    <w:rsid w:val="00A6664E"/>
    <w:rsid w:val="00A66BC4"/>
    <w:rsid w:val="00A72ED0"/>
    <w:rsid w:val="00A817B3"/>
    <w:rsid w:val="00AB3C51"/>
    <w:rsid w:val="00AC1A26"/>
    <w:rsid w:val="00AC21DD"/>
    <w:rsid w:val="00AC7CB2"/>
    <w:rsid w:val="00AD06B0"/>
    <w:rsid w:val="00AD0FCD"/>
    <w:rsid w:val="00AD2BD5"/>
    <w:rsid w:val="00AE0406"/>
    <w:rsid w:val="00AE216D"/>
    <w:rsid w:val="00AE7CD4"/>
    <w:rsid w:val="00AF32CF"/>
    <w:rsid w:val="00B018FE"/>
    <w:rsid w:val="00B15A3D"/>
    <w:rsid w:val="00B20C9A"/>
    <w:rsid w:val="00B2468F"/>
    <w:rsid w:val="00B30658"/>
    <w:rsid w:val="00B469A6"/>
    <w:rsid w:val="00B61329"/>
    <w:rsid w:val="00B6215F"/>
    <w:rsid w:val="00B6242F"/>
    <w:rsid w:val="00B64EE7"/>
    <w:rsid w:val="00B66F65"/>
    <w:rsid w:val="00B70D3A"/>
    <w:rsid w:val="00B735C4"/>
    <w:rsid w:val="00B73BCF"/>
    <w:rsid w:val="00B8523C"/>
    <w:rsid w:val="00B901A1"/>
    <w:rsid w:val="00BA5023"/>
    <w:rsid w:val="00BA71D6"/>
    <w:rsid w:val="00BC0EC5"/>
    <w:rsid w:val="00BC550C"/>
    <w:rsid w:val="00BC6A91"/>
    <w:rsid w:val="00BC76ED"/>
    <w:rsid w:val="00BD2A6E"/>
    <w:rsid w:val="00BD75A7"/>
    <w:rsid w:val="00BE0706"/>
    <w:rsid w:val="00BE2B97"/>
    <w:rsid w:val="00BE58AE"/>
    <w:rsid w:val="00BE6B57"/>
    <w:rsid w:val="00BF0FF9"/>
    <w:rsid w:val="00BF2B6C"/>
    <w:rsid w:val="00C04BDD"/>
    <w:rsid w:val="00C05A0C"/>
    <w:rsid w:val="00C07396"/>
    <w:rsid w:val="00C22A90"/>
    <w:rsid w:val="00C42409"/>
    <w:rsid w:val="00C43B4F"/>
    <w:rsid w:val="00C43D27"/>
    <w:rsid w:val="00C62F70"/>
    <w:rsid w:val="00C81136"/>
    <w:rsid w:val="00C83809"/>
    <w:rsid w:val="00C91869"/>
    <w:rsid w:val="00C92FC6"/>
    <w:rsid w:val="00CA6F49"/>
    <w:rsid w:val="00CC09D0"/>
    <w:rsid w:val="00CF41B1"/>
    <w:rsid w:val="00CF51F0"/>
    <w:rsid w:val="00D05C74"/>
    <w:rsid w:val="00D12011"/>
    <w:rsid w:val="00D15BB2"/>
    <w:rsid w:val="00D22AFA"/>
    <w:rsid w:val="00D23B55"/>
    <w:rsid w:val="00D27D2B"/>
    <w:rsid w:val="00D47BC5"/>
    <w:rsid w:val="00D60926"/>
    <w:rsid w:val="00D75A84"/>
    <w:rsid w:val="00D817E7"/>
    <w:rsid w:val="00D84103"/>
    <w:rsid w:val="00D90207"/>
    <w:rsid w:val="00D935EF"/>
    <w:rsid w:val="00DB4E81"/>
    <w:rsid w:val="00DC449B"/>
    <w:rsid w:val="00DC7DC5"/>
    <w:rsid w:val="00DD4224"/>
    <w:rsid w:val="00DD63AF"/>
    <w:rsid w:val="00DE14DF"/>
    <w:rsid w:val="00DF31AE"/>
    <w:rsid w:val="00E01096"/>
    <w:rsid w:val="00E03611"/>
    <w:rsid w:val="00E1135B"/>
    <w:rsid w:val="00E12EBE"/>
    <w:rsid w:val="00E15CEE"/>
    <w:rsid w:val="00E22C6C"/>
    <w:rsid w:val="00E24D52"/>
    <w:rsid w:val="00E254A1"/>
    <w:rsid w:val="00E307A7"/>
    <w:rsid w:val="00E32BA5"/>
    <w:rsid w:val="00E53464"/>
    <w:rsid w:val="00E54BD9"/>
    <w:rsid w:val="00E57256"/>
    <w:rsid w:val="00E7016A"/>
    <w:rsid w:val="00E72687"/>
    <w:rsid w:val="00E80FB8"/>
    <w:rsid w:val="00EA36AA"/>
    <w:rsid w:val="00EA7DA0"/>
    <w:rsid w:val="00EB2F96"/>
    <w:rsid w:val="00EB704F"/>
    <w:rsid w:val="00EC5990"/>
    <w:rsid w:val="00EC69E8"/>
    <w:rsid w:val="00EC6EBB"/>
    <w:rsid w:val="00EC72B1"/>
    <w:rsid w:val="00EC7F78"/>
    <w:rsid w:val="00EE7A9F"/>
    <w:rsid w:val="00EF5441"/>
    <w:rsid w:val="00F00774"/>
    <w:rsid w:val="00F05502"/>
    <w:rsid w:val="00F135C6"/>
    <w:rsid w:val="00F16446"/>
    <w:rsid w:val="00F3661F"/>
    <w:rsid w:val="00F3670F"/>
    <w:rsid w:val="00F36AE0"/>
    <w:rsid w:val="00F4463F"/>
    <w:rsid w:val="00F47AA0"/>
    <w:rsid w:val="00F750B0"/>
    <w:rsid w:val="00F75ED1"/>
    <w:rsid w:val="00F80C10"/>
    <w:rsid w:val="00F810D1"/>
    <w:rsid w:val="00F87D05"/>
    <w:rsid w:val="00F9043F"/>
    <w:rsid w:val="00F92889"/>
    <w:rsid w:val="00F93BF3"/>
    <w:rsid w:val="00FA530D"/>
    <w:rsid w:val="00FB6122"/>
    <w:rsid w:val="00FC0A47"/>
    <w:rsid w:val="00FC27A8"/>
    <w:rsid w:val="00FC438A"/>
    <w:rsid w:val="00FD75CC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0DE8B-CDEB-44A4-BC3A-2850015E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3212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60</cp:revision>
  <cp:lastPrinted>2026-02-10T17:14:00Z</cp:lastPrinted>
  <dcterms:created xsi:type="dcterms:W3CDTF">2026-04-20T10:47:00Z</dcterms:created>
  <dcterms:modified xsi:type="dcterms:W3CDTF">2026-08-05T11:20:00Z</dcterms:modified>
</cp:coreProperties>
</file>