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BF37B0C" w14:textId="6FD94CA6" w:rsidR="0007215F" w:rsidRDefault="00E85DB4"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Trapianti di rene. </w:t>
      </w:r>
      <w:r w:rsidR="005F6CCF">
        <w:rPr>
          <w:rFonts w:ascii="Century Gothic" w:hAnsi="Century Gothic" w:cs="Century Gothic"/>
          <w:b/>
          <w:bCs/>
          <w:kern w:val="2"/>
          <w:sz w:val="28"/>
          <w:szCs w:val="28"/>
        </w:rPr>
        <w:t>Con 3 mesi di anticipo già effettuato il 100° intervento</w:t>
      </w:r>
      <w:r>
        <w:rPr>
          <w:rFonts w:ascii="Century Gothic" w:hAnsi="Century Gothic" w:cs="Century Gothic"/>
          <w:b/>
          <w:bCs/>
          <w:kern w:val="2"/>
          <w:sz w:val="28"/>
          <w:szCs w:val="28"/>
        </w:rPr>
        <w:t xml:space="preserve"> </w:t>
      </w:r>
    </w:p>
    <w:p w14:paraId="0067A2AF" w14:textId="77777777" w:rsidR="0007215F" w:rsidRDefault="0007215F" w:rsidP="00411640">
      <w:pPr>
        <w:suppressAutoHyphens w:val="0"/>
        <w:spacing w:line="256" w:lineRule="auto"/>
        <w:jc w:val="center"/>
        <w:rPr>
          <w:rFonts w:ascii="Century Gothic" w:hAnsi="Century Gothic" w:cs="Century Gothic"/>
          <w:b/>
          <w:bCs/>
          <w:kern w:val="2"/>
          <w:sz w:val="28"/>
          <w:szCs w:val="28"/>
        </w:rPr>
      </w:pPr>
    </w:p>
    <w:p w14:paraId="4481768B" w14:textId="135FBFF5" w:rsidR="005F6CCF" w:rsidRPr="005F6CCF" w:rsidRDefault="00546B26" w:rsidP="005F6CCF">
      <w:pPr>
        <w:jc w:val="center"/>
        <w:rPr>
          <w:rFonts w:ascii="Century Gothic" w:hAnsi="Century Gothic" w:cs="Century Gothic"/>
          <w:b/>
          <w:bCs/>
          <w:kern w:val="2"/>
          <w:sz w:val="28"/>
          <w:szCs w:val="28"/>
        </w:rPr>
      </w:pPr>
      <w:r>
        <w:rPr>
          <w:rFonts w:ascii="Century Gothic" w:hAnsi="Century Gothic" w:cs="Century Gothic"/>
          <w:b/>
          <w:bCs/>
          <w:kern w:val="2"/>
          <w:sz w:val="28"/>
          <w:szCs w:val="28"/>
        </w:rPr>
        <w:t>Prof. Antonelli: “</w:t>
      </w:r>
      <w:r w:rsidR="005F6CCF">
        <w:rPr>
          <w:rFonts w:ascii="Century Gothic" w:hAnsi="Century Gothic" w:cs="Century Gothic"/>
          <w:b/>
          <w:bCs/>
          <w:kern w:val="2"/>
          <w:sz w:val="28"/>
          <w:szCs w:val="28"/>
        </w:rPr>
        <w:t>O</w:t>
      </w:r>
      <w:r w:rsidR="005F6CCF" w:rsidRPr="005F6CCF">
        <w:rPr>
          <w:rFonts w:ascii="Century Gothic" w:hAnsi="Century Gothic" w:cs="Century Gothic"/>
          <w:b/>
          <w:bCs/>
          <w:kern w:val="2"/>
          <w:sz w:val="28"/>
          <w:szCs w:val="28"/>
        </w:rPr>
        <w:t>gni trapianto è prima di tutto una storia di vita”</w:t>
      </w:r>
    </w:p>
    <w:p w14:paraId="17E4F27F" w14:textId="7E5E795B" w:rsidR="001539EE" w:rsidRPr="00D02802" w:rsidRDefault="001539EE" w:rsidP="00546B26">
      <w:pPr>
        <w:jc w:val="center"/>
        <w:rPr>
          <w:b/>
        </w:rPr>
      </w:pPr>
    </w:p>
    <w:p w14:paraId="63974203" w14:textId="77777777" w:rsidR="00E57256" w:rsidRPr="00D02802" w:rsidRDefault="00E57256" w:rsidP="00E57256">
      <w:pPr>
        <w:rPr>
          <w:b/>
        </w:rPr>
      </w:pPr>
    </w:p>
    <w:p w14:paraId="3CCC54B7" w14:textId="77777777" w:rsidR="00E57256" w:rsidRDefault="00E57256" w:rsidP="00E57256"/>
    <w:p w14:paraId="36082373" w14:textId="3AEFF439"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8C5476">
        <w:rPr>
          <w:rFonts w:ascii="Century Gothic" w:hAnsi="Century Gothic" w:cs="Century Gothic"/>
          <w:kern w:val="2"/>
          <w:sz w:val="24"/>
          <w:szCs w:val="24"/>
        </w:rPr>
        <w:t xml:space="preserve"> </w:t>
      </w:r>
      <w:r w:rsidR="009A0112">
        <w:rPr>
          <w:rFonts w:ascii="Century Gothic" w:hAnsi="Century Gothic" w:cs="Century Gothic"/>
          <w:kern w:val="2"/>
          <w:sz w:val="24"/>
          <w:szCs w:val="24"/>
        </w:rPr>
        <w:t>14</w:t>
      </w:r>
      <w:bookmarkStart w:id="0" w:name="_GoBack"/>
      <w:bookmarkEnd w:id="0"/>
      <w:r w:rsidR="00E214BC">
        <w:rPr>
          <w:rFonts w:ascii="Century Gothic" w:hAnsi="Century Gothic" w:cs="Century Gothic"/>
          <w:kern w:val="2"/>
          <w:sz w:val="24"/>
          <w:szCs w:val="24"/>
        </w:rPr>
        <w:t xml:space="preserve"> </w:t>
      </w:r>
      <w:r w:rsidR="005642AD">
        <w:rPr>
          <w:rFonts w:ascii="Century Gothic" w:hAnsi="Century Gothic" w:cs="Century Gothic"/>
          <w:kern w:val="2"/>
          <w:sz w:val="24"/>
          <w:szCs w:val="24"/>
        </w:rPr>
        <w:t xml:space="preserve">ottobre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238C6D7C" w14:textId="5117F6D9" w:rsidR="003D3503" w:rsidRDefault="00173B77" w:rsidP="00AE3139">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Con tre mesi di anticipo rispetto all’anno scorso, in </w:t>
      </w:r>
      <w:proofErr w:type="spellStart"/>
      <w:r>
        <w:rPr>
          <w:rFonts w:ascii="Century Gothic" w:hAnsi="Century Gothic" w:cs="Century Gothic"/>
          <w:kern w:val="2"/>
          <w:sz w:val="24"/>
          <w:szCs w:val="24"/>
        </w:rPr>
        <w:t>Aoui</w:t>
      </w:r>
      <w:proofErr w:type="spellEnd"/>
      <w:r>
        <w:rPr>
          <w:rFonts w:ascii="Century Gothic" w:hAnsi="Century Gothic" w:cs="Century Gothic"/>
          <w:kern w:val="2"/>
          <w:sz w:val="24"/>
          <w:szCs w:val="24"/>
        </w:rPr>
        <w:t xml:space="preserve"> è già stato raggiunto il centesimo trapianto di rene del 2026. </w:t>
      </w:r>
      <w:proofErr w:type="gramStart"/>
      <w:r>
        <w:rPr>
          <w:rFonts w:ascii="Century Gothic" w:hAnsi="Century Gothic" w:cs="Century Gothic"/>
          <w:kern w:val="2"/>
          <w:sz w:val="24"/>
          <w:szCs w:val="24"/>
        </w:rPr>
        <w:t>E’</w:t>
      </w:r>
      <w:proofErr w:type="gramEnd"/>
      <w:r>
        <w:rPr>
          <w:rFonts w:ascii="Century Gothic" w:hAnsi="Century Gothic" w:cs="Century Gothic"/>
          <w:kern w:val="2"/>
          <w:sz w:val="24"/>
          <w:szCs w:val="24"/>
        </w:rPr>
        <w:t xml:space="preserve"> successo all’inizio</w:t>
      </w:r>
      <w:r w:rsidR="005642AD">
        <w:rPr>
          <w:rFonts w:ascii="Century Gothic" w:hAnsi="Century Gothic" w:cs="Century Gothic"/>
          <w:kern w:val="2"/>
          <w:sz w:val="24"/>
          <w:szCs w:val="24"/>
        </w:rPr>
        <w:t xml:space="preserve"> di ottobre</w:t>
      </w:r>
      <w:r>
        <w:rPr>
          <w:rFonts w:ascii="Century Gothic" w:hAnsi="Century Gothic" w:cs="Century Gothic"/>
          <w:kern w:val="2"/>
          <w:sz w:val="24"/>
          <w:szCs w:val="24"/>
        </w:rPr>
        <w:t xml:space="preserve"> </w:t>
      </w:r>
      <w:r w:rsidRPr="009A0112">
        <w:rPr>
          <w:rFonts w:ascii="Century Gothic" w:hAnsi="Century Gothic" w:cs="Century Gothic"/>
          <w:kern w:val="2"/>
          <w:sz w:val="24"/>
          <w:szCs w:val="24"/>
        </w:rPr>
        <w:t>e il paziente ha appena concluso il suo decorso clinico che è risultato regolare.</w:t>
      </w:r>
      <w:r>
        <w:rPr>
          <w:rFonts w:ascii="Century Gothic" w:hAnsi="Century Gothic" w:cs="Century Gothic"/>
          <w:kern w:val="2"/>
          <w:sz w:val="24"/>
          <w:szCs w:val="24"/>
        </w:rPr>
        <w:t xml:space="preserve"> Il 2025 si era chiuso con 113 trapianti totali, segnando una forte discontinuità rispetto al passato, dovuta alle due novità introdotte </w:t>
      </w:r>
      <w:r w:rsidR="003D3503">
        <w:rPr>
          <w:rFonts w:ascii="Century Gothic" w:hAnsi="Century Gothic" w:cs="Century Gothic"/>
          <w:kern w:val="2"/>
          <w:sz w:val="24"/>
          <w:szCs w:val="24"/>
        </w:rPr>
        <w:t>dall’</w:t>
      </w:r>
      <w:proofErr w:type="spellStart"/>
      <w:r w:rsidR="003D3503">
        <w:rPr>
          <w:rFonts w:ascii="Century Gothic" w:hAnsi="Century Gothic" w:cs="Century Gothic"/>
          <w:kern w:val="2"/>
          <w:sz w:val="24"/>
          <w:szCs w:val="24"/>
        </w:rPr>
        <w:t>Usd</w:t>
      </w:r>
      <w:proofErr w:type="spellEnd"/>
      <w:r w:rsidR="003D3503">
        <w:rPr>
          <w:rFonts w:ascii="Century Gothic" w:hAnsi="Century Gothic" w:cs="Century Gothic"/>
          <w:kern w:val="2"/>
          <w:sz w:val="24"/>
          <w:szCs w:val="24"/>
        </w:rPr>
        <w:t xml:space="preserve"> </w:t>
      </w:r>
      <w:r w:rsidR="00A07AE8">
        <w:rPr>
          <w:rFonts w:ascii="Century Gothic" w:hAnsi="Century Gothic" w:cs="Century Gothic"/>
          <w:kern w:val="2"/>
          <w:sz w:val="24"/>
          <w:szCs w:val="24"/>
        </w:rPr>
        <w:t>Trapianti di rene</w:t>
      </w:r>
      <w:r>
        <w:rPr>
          <w:rFonts w:ascii="Century Gothic" w:hAnsi="Century Gothic" w:cs="Century Gothic"/>
          <w:kern w:val="2"/>
          <w:sz w:val="24"/>
          <w:szCs w:val="24"/>
        </w:rPr>
        <w:t xml:space="preserve"> con la direzione</w:t>
      </w:r>
      <w:r w:rsidR="00A07AE8">
        <w:rPr>
          <w:rFonts w:ascii="Century Gothic" w:hAnsi="Century Gothic" w:cs="Century Gothic"/>
          <w:kern w:val="2"/>
          <w:sz w:val="24"/>
          <w:szCs w:val="24"/>
        </w:rPr>
        <w:t xml:space="preserve"> d</w:t>
      </w:r>
      <w:r>
        <w:rPr>
          <w:rFonts w:ascii="Century Gothic" w:hAnsi="Century Gothic" w:cs="Century Gothic"/>
          <w:kern w:val="2"/>
          <w:sz w:val="24"/>
          <w:szCs w:val="24"/>
        </w:rPr>
        <w:t>e</w:t>
      </w:r>
      <w:r w:rsidR="00A07AE8">
        <w:rPr>
          <w:rFonts w:ascii="Century Gothic" w:hAnsi="Century Gothic" w:cs="Century Gothic"/>
          <w:kern w:val="2"/>
          <w:sz w:val="24"/>
          <w:szCs w:val="24"/>
        </w:rPr>
        <w:t>l prof. Alessandro A</w:t>
      </w:r>
      <w:r w:rsidR="003D3503">
        <w:rPr>
          <w:rFonts w:ascii="Century Gothic" w:hAnsi="Century Gothic" w:cs="Century Gothic"/>
          <w:kern w:val="2"/>
          <w:sz w:val="24"/>
          <w:szCs w:val="24"/>
        </w:rPr>
        <w:t>ntonelli.</w:t>
      </w:r>
      <w:r>
        <w:rPr>
          <w:rFonts w:ascii="Century Gothic" w:hAnsi="Century Gothic" w:cs="Century Gothic"/>
          <w:kern w:val="2"/>
          <w:sz w:val="24"/>
          <w:szCs w:val="24"/>
        </w:rPr>
        <w:t xml:space="preserve"> Si tratta della chirurgia robotica e della donazione da vivente.</w:t>
      </w:r>
      <w:r w:rsidR="003D3503">
        <w:rPr>
          <w:rFonts w:ascii="Century Gothic" w:hAnsi="Century Gothic" w:cs="Century Gothic"/>
          <w:kern w:val="2"/>
          <w:sz w:val="24"/>
          <w:szCs w:val="24"/>
        </w:rPr>
        <w:t xml:space="preserve"> </w:t>
      </w:r>
    </w:p>
    <w:p w14:paraId="0FEB98B4" w14:textId="77777777" w:rsidR="00173B77" w:rsidRDefault="00173B77" w:rsidP="00173B77">
      <w:pPr>
        <w:ind w:right="-35"/>
        <w:jc w:val="both"/>
        <w:rPr>
          <w:rFonts w:ascii="Century Gothic" w:hAnsi="Century Gothic" w:cs="Century Gothic"/>
          <w:b/>
          <w:kern w:val="2"/>
          <w:sz w:val="24"/>
          <w:szCs w:val="24"/>
        </w:rPr>
      </w:pPr>
    </w:p>
    <w:p w14:paraId="07AE5405" w14:textId="7A8D0AFD" w:rsidR="00173B77" w:rsidRPr="00173B77" w:rsidRDefault="00173B77" w:rsidP="00173B77">
      <w:pPr>
        <w:ind w:right="-35"/>
        <w:jc w:val="both"/>
        <w:rPr>
          <w:rFonts w:ascii="Century Gothic" w:hAnsi="Century Gothic" w:cs="Century Gothic"/>
          <w:kern w:val="2"/>
          <w:sz w:val="24"/>
          <w:szCs w:val="24"/>
        </w:rPr>
      </w:pPr>
      <w:r w:rsidRPr="00173B77">
        <w:rPr>
          <w:rFonts w:ascii="Century Gothic" w:hAnsi="Century Gothic" w:cs="Century Gothic"/>
          <w:b/>
          <w:kern w:val="2"/>
          <w:sz w:val="24"/>
          <w:szCs w:val="24"/>
        </w:rPr>
        <w:t xml:space="preserve">Robotica nel trapianto di rene. </w:t>
      </w:r>
      <w:r w:rsidRPr="00173B77">
        <w:rPr>
          <w:rFonts w:ascii="Century Gothic" w:hAnsi="Century Gothic" w:cs="Century Gothic"/>
          <w:kern w:val="2"/>
          <w:sz w:val="24"/>
          <w:szCs w:val="24"/>
        </w:rPr>
        <w:t>Nell’estate 2025 è stato effettuato il primo trapianto di rene interamente robotico e da donatore vivente, fratello del malato, condotto insieme all’</w:t>
      </w:r>
      <w:proofErr w:type="spellStart"/>
      <w:r w:rsidRPr="00173B77">
        <w:rPr>
          <w:rFonts w:ascii="Century Gothic" w:hAnsi="Century Gothic" w:cs="Century Gothic"/>
          <w:kern w:val="2"/>
          <w:sz w:val="24"/>
          <w:szCs w:val="24"/>
        </w:rPr>
        <w:t>Uoc</w:t>
      </w:r>
      <w:proofErr w:type="spellEnd"/>
      <w:r w:rsidRPr="00173B77">
        <w:rPr>
          <w:rFonts w:ascii="Century Gothic" w:hAnsi="Century Gothic" w:cs="Century Gothic"/>
          <w:kern w:val="2"/>
          <w:sz w:val="24"/>
          <w:szCs w:val="24"/>
        </w:rPr>
        <w:t xml:space="preserve"> Urologia, che ha esperienza decennale nella robotica. Si tratta di una tecnica meno invasiva, in cui il chirurgo pratica una la piccola incisione robotica, poi grazie all’aiuto di un divaricatore viene posizionato manualmente l’organo. L’ausilio robotico garantisce precisione millimetrica all’atto chirurgico e alla fase ricostruttiva. I vantaggi della robotica sono molteplici, in particolar modo per i pazienti: incisioni di ridotte dimensioni, un recupero post-operatorio più veloce e meno invasivo. </w:t>
      </w:r>
    </w:p>
    <w:p w14:paraId="45D9F472" w14:textId="77777777" w:rsidR="00173B77" w:rsidRPr="00173B77" w:rsidRDefault="00173B77" w:rsidP="00173B77">
      <w:pPr>
        <w:ind w:right="-35"/>
        <w:jc w:val="both"/>
        <w:rPr>
          <w:rFonts w:ascii="Century Gothic" w:hAnsi="Century Gothic" w:cs="Century Gothic"/>
          <w:kern w:val="2"/>
          <w:sz w:val="24"/>
          <w:szCs w:val="24"/>
        </w:rPr>
      </w:pPr>
    </w:p>
    <w:p w14:paraId="55838ED5" w14:textId="77777777" w:rsidR="00173B77" w:rsidRPr="00173B77" w:rsidRDefault="00173B77" w:rsidP="00173B77">
      <w:pPr>
        <w:ind w:right="-35"/>
        <w:jc w:val="both"/>
        <w:rPr>
          <w:rFonts w:ascii="Century Gothic" w:hAnsi="Century Gothic" w:cs="Century Gothic"/>
          <w:kern w:val="2"/>
          <w:sz w:val="24"/>
          <w:szCs w:val="24"/>
        </w:rPr>
      </w:pPr>
      <w:r w:rsidRPr="00173B77">
        <w:rPr>
          <w:rFonts w:ascii="Century Gothic" w:hAnsi="Century Gothic" w:cs="Century Gothic"/>
          <w:b/>
          <w:kern w:val="2"/>
          <w:sz w:val="24"/>
          <w:szCs w:val="24"/>
        </w:rPr>
        <w:t xml:space="preserve">Reclutamento dell’organo, anche da donatore vivente. </w:t>
      </w:r>
      <w:r w:rsidRPr="00173B77">
        <w:rPr>
          <w:rFonts w:ascii="Century Gothic" w:hAnsi="Century Gothic" w:cs="Century Gothic"/>
          <w:kern w:val="2"/>
          <w:sz w:val="24"/>
          <w:szCs w:val="24"/>
        </w:rPr>
        <w:t xml:space="preserve">Ogni anno in Italia si eseguono circa 2.500 trapianti di rene, il più frequente tra i trapianti d’organo. Più raro è invece l’intervento da donatore vivente, che rappresenta solo il 10–15% del totale. Grazie a nuovi protocolli, l’età dei possibili donatori è salita fino agli 80 anni, ciò ha permesso di incrementare significativamente i trapianti. Su questo è attivo il Coordinamento </w:t>
      </w:r>
      <w:proofErr w:type="spellStart"/>
      <w:r w:rsidRPr="00173B77">
        <w:rPr>
          <w:rFonts w:ascii="Century Gothic" w:hAnsi="Century Gothic" w:cs="Century Gothic"/>
          <w:kern w:val="2"/>
          <w:sz w:val="24"/>
          <w:szCs w:val="24"/>
        </w:rPr>
        <w:t>Aoui</w:t>
      </w:r>
      <w:proofErr w:type="spellEnd"/>
      <w:r w:rsidRPr="00173B77">
        <w:rPr>
          <w:rFonts w:ascii="Century Gothic" w:hAnsi="Century Gothic" w:cs="Century Gothic"/>
          <w:kern w:val="2"/>
          <w:sz w:val="24"/>
          <w:szCs w:val="24"/>
        </w:rPr>
        <w:t xml:space="preserve"> che ottiene dai parenti il consenso al prelievo. Le donazioni da donatore deceduto avvengono sia dall’interno dell’Azienda ospedaliera, sia attraverso la Rete nazionale trapianti, che consente di garantire equità di accesso, tempestività e sicurezza ai pazienti in lista d’attesa.</w:t>
      </w:r>
    </w:p>
    <w:p w14:paraId="63824DBF" w14:textId="52ACFDF5" w:rsidR="008F19E8" w:rsidRDefault="008F19E8" w:rsidP="00AE3139">
      <w:pPr>
        <w:ind w:right="-35"/>
        <w:jc w:val="both"/>
        <w:rPr>
          <w:rFonts w:ascii="Century Gothic" w:hAnsi="Century Gothic" w:cs="Century Gothic"/>
          <w:kern w:val="2"/>
          <w:sz w:val="24"/>
          <w:szCs w:val="24"/>
        </w:rPr>
      </w:pPr>
    </w:p>
    <w:p w14:paraId="0BFB0392" w14:textId="713E7A1A" w:rsidR="00173B77" w:rsidRPr="00173B77" w:rsidRDefault="00173B77" w:rsidP="00173B77">
      <w:pPr>
        <w:ind w:right="-35"/>
        <w:jc w:val="both"/>
        <w:rPr>
          <w:rFonts w:ascii="Century Gothic" w:hAnsi="Century Gothic" w:cs="Century Gothic"/>
          <w:kern w:val="2"/>
          <w:sz w:val="24"/>
          <w:szCs w:val="24"/>
        </w:rPr>
      </w:pPr>
      <w:proofErr w:type="spellStart"/>
      <w:r w:rsidRPr="00173B77">
        <w:rPr>
          <w:rFonts w:ascii="Century Gothic" w:hAnsi="Century Gothic" w:cs="Century Gothic"/>
          <w:b/>
          <w:kern w:val="2"/>
          <w:sz w:val="24"/>
          <w:szCs w:val="24"/>
        </w:rPr>
        <w:t>Aoui</w:t>
      </w:r>
      <w:proofErr w:type="spellEnd"/>
      <w:r w:rsidRPr="00173B77">
        <w:rPr>
          <w:rFonts w:ascii="Century Gothic" w:hAnsi="Century Gothic" w:cs="Century Gothic"/>
          <w:b/>
          <w:kern w:val="2"/>
          <w:sz w:val="24"/>
          <w:szCs w:val="24"/>
        </w:rPr>
        <w:t xml:space="preserve"> riferimento nella rete nazionale</w:t>
      </w:r>
      <w:r>
        <w:rPr>
          <w:rFonts w:ascii="Century Gothic" w:hAnsi="Century Gothic" w:cs="Century Gothic"/>
          <w:b/>
          <w:kern w:val="2"/>
          <w:sz w:val="24"/>
          <w:szCs w:val="24"/>
        </w:rPr>
        <w:t xml:space="preserve"> trapianti</w:t>
      </w:r>
      <w:r w:rsidRPr="00173B77">
        <w:rPr>
          <w:rFonts w:ascii="Century Gothic" w:hAnsi="Century Gothic" w:cs="Century Gothic"/>
          <w:b/>
          <w:kern w:val="2"/>
          <w:sz w:val="24"/>
          <w:szCs w:val="24"/>
        </w:rPr>
        <w:t>.</w:t>
      </w:r>
      <w:r w:rsidRPr="00173B77">
        <w:rPr>
          <w:rFonts w:ascii="Century Gothic" w:hAnsi="Century Gothic" w:cs="Century Gothic"/>
          <w:kern w:val="2"/>
          <w:sz w:val="24"/>
          <w:szCs w:val="24"/>
        </w:rPr>
        <w:t xml:space="preserve"> Verona</w:t>
      </w:r>
      <w:r>
        <w:rPr>
          <w:rFonts w:ascii="Century Gothic" w:hAnsi="Century Gothic" w:cs="Century Gothic"/>
          <w:kern w:val="2"/>
          <w:sz w:val="24"/>
          <w:szCs w:val="24"/>
        </w:rPr>
        <w:t xml:space="preserve"> ha una significativa storia trapiantologica su tre organi: cuore, rene e fegato. G</w:t>
      </w:r>
      <w:r w:rsidRPr="00173B77">
        <w:rPr>
          <w:rFonts w:ascii="Century Gothic" w:hAnsi="Century Gothic" w:cs="Century Gothic"/>
          <w:kern w:val="2"/>
          <w:sz w:val="24"/>
          <w:szCs w:val="24"/>
        </w:rPr>
        <w:t xml:space="preserve">razie all’attività </w:t>
      </w:r>
      <w:r>
        <w:rPr>
          <w:rFonts w:ascii="Century Gothic" w:hAnsi="Century Gothic" w:cs="Century Gothic"/>
          <w:kern w:val="2"/>
          <w:sz w:val="24"/>
          <w:szCs w:val="24"/>
        </w:rPr>
        <w:t xml:space="preserve">complessiva, </w:t>
      </w:r>
      <w:r w:rsidRPr="00173B77">
        <w:rPr>
          <w:rFonts w:ascii="Century Gothic" w:hAnsi="Century Gothic" w:cs="Century Gothic"/>
          <w:kern w:val="2"/>
          <w:sz w:val="24"/>
          <w:szCs w:val="24"/>
        </w:rPr>
        <w:t xml:space="preserve">effettuata lo scorso anno, </w:t>
      </w:r>
      <w:proofErr w:type="spellStart"/>
      <w:r>
        <w:rPr>
          <w:rFonts w:ascii="Century Gothic" w:hAnsi="Century Gothic" w:cs="Century Gothic"/>
          <w:kern w:val="2"/>
          <w:sz w:val="24"/>
          <w:szCs w:val="24"/>
        </w:rPr>
        <w:t>Aoui</w:t>
      </w:r>
      <w:proofErr w:type="spellEnd"/>
      <w:r>
        <w:rPr>
          <w:rFonts w:ascii="Century Gothic" w:hAnsi="Century Gothic" w:cs="Century Gothic"/>
          <w:kern w:val="2"/>
          <w:sz w:val="24"/>
          <w:szCs w:val="24"/>
        </w:rPr>
        <w:t xml:space="preserve"> </w:t>
      </w:r>
      <w:r w:rsidRPr="00173B77">
        <w:rPr>
          <w:rFonts w:ascii="Century Gothic" w:hAnsi="Century Gothic" w:cs="Century Gothic"/>
          <w:kern w:val="2"/>
          <w:sz w:val="24"/>
          <w:szCs w:val="24"/>
        </w:rPr>
        <w:t xml:space="preserve">si è posizionata tra le realtà di riferimento della rete nazionale secondo l’ultimo Report del Centro Nazionale Trapianti, chiudendo l’anno </w:t>
      </w:r>
      <w:r w:rsidRPr="00173B77">
        <w:rPr>
          <w:rFonts w:ascii="Century Gothic" w:hAnsi="Century Gothic" w:cs="Century Gothic"/>
          <w:kern w:val="2"/>
          <w:sz w:val="24"/>
          <w:szCs w:val="24"/>
        </w:rPr>
        <w:lastRenderedPageBreak/>
        <w:t>con 215 interventi totali (rene, cuore, fegato). Un risultato che ha contribuito anche a rendere il Veneto la prima regione in Italia per donazioni e trapianti.</w:t>
      </w:r>
    </w:p>
    <w:p w14:paraId="6CBFD28A" w14:textId="3AD9C9FC" w:rsidR="00AE3139" w:rsidRDefault="00AE3139" w:rsidP="00AE3139">
      <w:pPr>
        <w:ind w:right="-35"/>
        <w:jc w:val="both"/>
        <w:rPr>
          <w:rFonts w:ascii="Century Gothic" w:hAnsi="Century Gothic" w:cs="Century Gothic"/>
          <w:kern w:val="2"/>
          <w:sz w:val="24"/>
          <w:szCs w:val="24"/>
        </w:rPr>
      </w:pPr>
    </w:p>
    <w:p w14:paraId="25E71AD3" w14:textId="64057459" w:rsidR="00D2562B" w:rsidRPr="00D2562B" w:rsidRDefault="00D2562B" w:rsidP="00D2562B">
      <w:pPr>
        <w:ind w:right="-35"/>
        <w:jc w:val="both"/>
        <w:rPr>
          <w:rFonts w:ascii="Century Gothic" w:hAnsi="Century Gothic" w:cs="Century Gothic"/>
          <w:kern w:val="2"/>
          <w:sz w:val="24"/>
          <w:szCs w:val="24"/>
          <w:u w:val="single"/>
        </w:rPr>
      </w:pPr>
      <w:proofErr w:type="spellStart"/>
      <w:r w:rsidRPr="00D2562B">
        <w:rPr>
          <w:rFonts w:ascii="Century Gothic" w:hAnsi="Century Gothic" w:cs="Century Gothic"/>
          <w:b/>
          <w:kern w:val="2"/>
          <w:sz w:val="24"/>
          <w:szCs w:val="24"/>
        </w:rPr>
        <w:t>Usd</w:t>
      </w:r>
      <w:proofErr w:type="spellEnd"/>
      <w:r w:rsidRPr="00D2562B">
        <w:rPr>
          <w:rFonts w:ascii="Century Gothic" w:hAnsi="Century Gothic" w:cs="Century Gothic"/>
          <w:b/>
          <w:kern w:val="2"/>
          <w:sz w:val="24"/>
          <w:szCs w:val="24"/>
        </w:rPr>
        <w:t xml:space="preserve"> Trapianti rene</w:t>
      </w:r>
      <w:r w:rsidR="00E242FA">
        <w:rPr>
          <w:rFonts w:ascii="Century Gothic" w:hAnsi="Century Gothic" w:cs="Century Gothic"/>
          <w:b/>
          <w:kern w:val="2"/>
          <w:sz w:val="24"/>
          <w:szCs w:val="24"/>
        </w:rPr>
        <w:t>:</w:t>
      </w:r>
      <w:r w:rsidRPr="00D2562B">
        <w:rPr>
          <w:rFonts w:ascii="Century Gothic" w:hAnsi="Century Gothic" w:cs="Century Gothic"/>
          <w:b/>
          <w:kern w:val="2"/>
          <w:sz w:val="24"/>
          <w:szCs w:val="24"/>
        </w:rPr>
        <w:t xml:space="preserve"> i numeri</w:t>
      </w:r>
      <w:r w:rsidR="00E242FA">
        <w:rPr>
          <w:rFonts w:ascii="Century Gothic" w:hAnsi="Century Gothic" w:cs="Century Gothic"/>
          <w:b/>
          <w:kern w:val="2"/>
          <w:sz w:val="24"/>
          <w:szCs w:val="24"/>
        </w:rPr>
        <w:t xml:space="preserve"> e l’équipe</w:t>
      </w:r>
      <w:r w:rsidRPr="00D2562B">
        <w:rPr>
          <w:rFonts w:ascii="Century Gothic" w:hAnsi="Century Gothic" w:cs="Century Gothic"/>
          <w:b/>
          <w:kern w:val="2"/>
          <w:sz w:val="24"/>
          <w:szCs w:val="24"/>
        </w:rPr>
        <w:t>.</w:t>
      </w:r>
      <w:r>
        <w:rPr>
          <w:rFonts w:ascii="Century Gothic" w:hAnsi="Century Gothic" w:cs="Century Gothic"/>
          <w:kern w:val="2"/>
          <w:sz w:val="24"/>
          <w:szCs w:val="24"/>
        </w:rPr>
        <w:t xml:space="preserve"> </w:t>
      </w:r>
      <w:r w:rsidR="00E242FA" w:rsidRPr="00E242FA">
        <w:rPr>
          <w:rFonts w:ascii="Century Gothic" w:hAnsi="Century Gothic" w:cs="Century Gothic"/>
          <w:kern w:val="2"/>
          <w:sz w:val="24"/>
          <w:szCs w:val="24"/>
        </w:rPr>
        <w:t xml:space="preserve">L’Unità di Verona è tra i primi 5 Centri in Italia per longevità e per numero di interventi. Dall’anno scorso è operativa la tecnica mini-invasiva robot assistita, sia per il prelievo che per il trapianto da donatore vivente. </w:t>
      </w:r>
      <w:r w:rsidRPr="00FC2F78">
        <w:rPr>
          <w:rFonts w:ascii="Century Gothic" w:hAnsi="Century Gothic" w:cs="Century Gothic"/>
          <w:kern w:val="2"/>
          <w:sz w:val="24"/>
          <w:szCs w:val="24"/>
        </w:rPr>
        <w:t xml:space="preserve">Nel 2025 sono stati </w:t>
      </w:r>
      <w:r w:rsidRPr="003D3503">
        <w:rPr>
          <w:rFonts w:ascii="Century Gothic" w:hAnsi="Century Gothic" w:cs="Century Gothic"/>
          <w:kern w:val="2"/>
          <w:sz w:val="24"/>
          <w:szCs w:val="24"/>
        </w:rPr>
        <w:t>113</w:t>
      </w:r>
      <w:r w:rsidR="000A0A55" w:rsidRPr="003D3503">
        <w:rPr>
          <w:rFonts w:ascii="Century Gothic" w:hAnsi="Century Gothic" w:cs="Century Gothic"/>
          <w:kern w:val="2"/>
          <w:sz w:val="24"/>
          <w:szCs w:val="24"/>
        </w:rPr>
        <w:t xml:space="preserve"> </w:t>
      </w:r>
      <w:r w:rsidRPr="00FC2F78">
        <w:rPr>
          <w:rFonts w:ascii="Century Gothic" w:hAnsi="Century Gothic" w:cs="Century Gothic"/>
          <w:kern w:val="2"/>
          <w:sz w:val="24"/>
          <w:szCs w:val="24"/>
        </w:rPr>
        <w:t xml:space="preserve">gli interventi (91 nel 2024), di cui: 97 da donatore deceduto, 16 da donatore vivente, 6 trapianti di entrambi i reni, 1 trapianto combinato rene-fegato e 1 trapianto combinato cuore-rene. </w:t>
      </w:r>
    </w:p>
    <w:p w14:paraId="7898ECB8" w14:textId="404D7404" w:rsidR="00AE3139" w:rsidRPr="00AE3139" w:rsidRDefault="005642AD" w:rsidP="00AE3139">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Guidata dal </w:t>
      </w:r>
      <w:r w:rsidR="00AE3139" w:rsidRPr="00AE3139">
        <w:rPr>
          <w:rFonts w:ascii="Century Gothic" w:hAnsi="Century Gothic" w:cs="Century Gothic"/>
          <w:kern w:val="2"/>
          <w:sz w:val="24"/>
          <w:szCs w:val="24"/>
        </w:rPr>
        <w:t>prof Antonelli</w:t>
      </w:r>
      <w:r w:rsidR="00E242FA">
        <w:rPr>
          <w:rFonts w:ascii="Century Gothic" w:hAnsi="Century Gothic" w:cs="Century Gothic"/>
          <w:kern w:val="2"/>
          <w:sz w:val="24"/>
          <w:szCs w:val="24"/>
        </w:rPr>
        <w:t>,</w:t>
      </w:r>
      <w:r w:rsidR="00AE3139" w:rsidRPr="00AE3139">
        <w:rPr>
          <w:rFonts w:ascii="Century Gothic" w:hAnsi="Century Gothic" w:cs="Century Gothic"/>
          <w:kern w:val="2"/>
          <w:sz w:val="24"/>
          <w:szCs w:val="24"/>
        </w:rPr>
        <w:t xml:space="preserve"> </w:t>
      </w:r>
      <w:r>
        <w:rPr>
          <w:rFonts w:ascii="Century Gothic" w:hAnsi="Century Gothic" w:cs="Century Gothic"/>
          <w:kern w:val="2"/>
          <w:sz w:val="24"/>
          <w:szCs w:val="24"/>
        </w:rPr>
        <w:t>l’</w:t>
      </w:r>
      <w:r w:rsidR="00AE3139" w:rsidRPr="00AE3139">
        <w:rPr>
          <w:rFonts w:ascii="Century Gothic" w:hAnsi="Century Gothic" w:cs="Century Gothic"/>
          <w:kern w:val="2"/>
          <w:sz w:val="24"/>
          <w:szCs w:val="24"/>
        </w:rPr>
        <w:t xml:space="preserve">équipe altamente specializzata </w:t>
      </w:r>
      <w:r>
        <w:rPr>
          <w:rFonts w:ascii="Century Gothic" w:hAnsi="Century Gothic" w:cs="Century Gothic"/>
          <w:kern w:val="2"/>
          <w:sz w:val="24"/>
          <w:szCs w:val="24"/>
        </w:rPr>
        <w:t xml:space="preserve">si compone </w:t>
      </w:r>
      <w:r w:rsidR="00AE3139" w:rsidRPr="00AE3139">
        <w:rPr>
          <w:rFonts w:ascii="Century Gothic" w:hAnsi="Century Gothic" w:cs="Century Gothic"/>
          <w:kern w:val="2"/>
          <w:sz w:val="24"/>
          <w:szCs w:val="24"/>
        </w:rPr>
        <w:t xml:space="preserve">di chirurghi: Paola Donato, </w:t>
      </w:r>
      <w:proofErr w:type="spellStart"/>
      <w:r w:rsidR="00AE3139" w:rsidRPr="00AE3139">
        <w:rPr>
          <w:rFonts w:ascii="Century Gothic" w:hAnsi="Century Gothic" w:cs="Century Gothic"/>
          <w:kern w:val="2"/>
          <w:sz w:val="24"/>
          <w:szCs w:val="24"/>
        </w:rPr>
        <w:t>Rostand</w:t>
      </w:r>
      <w:proofErr w:type="spellEnd"/>
      <w:r w:rsidR="00AE3139" w:rsidRPr="00AE3139">
        <w:rPr>
          <w:rFonts w:ascii="Century Gothic" w:hAnsi="Century Gothic" w:cs="Century Gothic"/>
          <w:kern w:val="2"/>
          <w:sz w:val="24"/>
          <w:szCs w:val="24"/>
        </w:rPr>
        <w:t xml:space="preserve"> Momo, Francesco </w:t>
      </w:r>
      <w:proofErr w:type="spellStart"/>
      <w:r w:rsidR="00AE3139" w:rsidRPr="00AE3139">
        <w:rPr>
          <w:rFonts w:ascii="Century Gothic" w:hAnsi="Century Gothic" w:cs="Century Gothic"/>
          <w:kern w:val="2"/>
          <w:sz w:val="24"/>
          <w:szCs w:val="24"/>
        </w:rPr>
        <w:t>Nacchia</w:t>
      </w:r>
      <w:proofErr w:type="spellEnd"/>
      <w:r w:rsidR="00AE3139" w:rsidRPr="00AE3139">
        <w:rPr>
          <w:rFonts w:ascii="Century Gothic" w:hAnsi="Century Gothic" w:cs="Century Gothic"/>
          <w:kern w:val="2"/>
          <w:sz w:val="24"/>
          <w:szCs w:val="24"/>
        </w:rPr>
        <w:t xml:space="preserve">, Gabriele Ugolini, Giovanni </w:t>
      </w:r>
      <w:proofErr w:type="spellStart"/>
      <w:r w:rsidR="00AE3139" w:rsidRPr="00AE3139">
        <w:rPr>
          <w:rFonts w:ascii="Century Gothic" w:hAnsi="Century Gothic" w:cs="Century Gothic"/>
          <w:kern w:val="2"/>
          <w:sz w:val="24"/>
          <w:szCs w:val="24"/>
        </w:rPr>
        <w:t>Corghi</w:t>
      </w:r>
      <w:proofErr w:type="spellEnd"/>
      <w:r w:rsidR="00AE3139" w:rsidRPr="00AE3139">
        <w:rPr>
          <w:rFonts w:ascii="Century Gothic" w:hAnsi="Century Gothic" w:cs="Century Gothic"/>
          <w:kern w:val="2"/>
          <w:sz w:val="24"/>
          <w:szCs w:val="24"/>
        </w:rPr>
        <w:t xml:space="preserve"> e Riccardo Bertolo. Con loro il personale infermieristico coordinato dal dott. Filippo </w:t>
      </w:r>
      <w:proofErr w:type="spellStart"/>
      <w:r w:rsidR="00AE3139" w:rsidRPr="00AE3139">
        <w:rPr>
          <w:rFonts w:ascii="Century Gothic" w:hAnsi="Century Gothic" w:cs="Century Gothic"/>
          <w:kern w:val="2"/>
          <w:sz w:val="24"/>
          <w:szCs w:val="24"/>
        </w:rPr>
        <w:t>Zanolli</w:t>
      </w:r>
      <w:proofErr w:type="spellEnd"/>
      <w:r w:rsidR="00AE3139" w:rsidRPr="00AE3139">
        <w:rPr>
          <w:rFonts w:ascii="Century Gothic" w:hAnsi="Century Gothic" w:cs="Century Gothic"/>
          <w:kern w:val="2"/>
          <w:sz w:val="24"/>
          <w:szCs w:val="24"/>
        </w:rPr>
        <w:t>, il team anestesiologico e infermieristico di sala operatoria, il cui contributo quotidiano è fondamentale in tutte le fasi del percorso trapiantologico, dalla donazione all’intervento chirurgico fino alla gestione post-operatoria.</w:t>
      </w:r>
    </w:p>
    <w:p w14:paraId="2569EAF4" w14:textId="77777777" w:rsidR="00E242FA" w:rsidRDefault="00E242FA" w:rsidP="00173B77">
      <w:pPr>
        <w:ind w:right="-35"/>
        <w:jc w:val="both"/>
        <w:rPr>
          <w:rFonts w:ascii="Century Gothic" w:hAnsi="Century Gothic" w:cs="Century Gothic"/>
          <w:b/>
          <w:kern w:val="2"/>
          <w:sz w:val="24"/>
          <w:szCs w:val="24"/>
        </w:rPr>
      </w:pPr>
    </w:p>
    <w:p w14:paraId="475817AD" w14:textId="2D603B2D" w:rsidR="005642AD" w:rsidRDefault="000A0A55" w:rsidP="005642AD">
      <w:pPr>
        <w:ind w:right="-35"/>
        <w:jc w:val="both"/>
        <w:rPr>
          <w:rFonts w:ascii="Century Gothic" w:hAnsi="Century Gothic" w:cs="Century Gothic"/>
          <w:kern w:val="2"/>
          <w:sz w:val="24"/>
          <w:szCs w:val="24"/>
        </w:rPr>
      </w:pPr>
      <w:r>
        <w:rPr>
          <w:rFonts w:ascii="Century Gothic" w:hAnsi="Century Gothic" w:cs="Century Gothic"/>
          <w:b/>
          <w:kern w:val="2"/>
          <w:sz w:val="24"/>
          <w:szCs w:val="24"/>
        </w:rPr>
        <w:t xml:space="preserve">Prof. </w:t>
      </w:r>
      <w:r w:rsidR="005642AD" w:rsidRPr="005642AD">
        <w:rPr>
          <w:rFonts w:ascii="Century Gothic" w:hAnsi="Century Gothic" w:cs="Century Gothic"/>
          <w:b/>
          <w:kern w:val="2"/>
          <w:sz w:val="24"/>
          <w:szCs w:val="24"/>
        </w:rPr>
        <w:t xml:space="preserve">Alessandro Antonelli, direttore </w:t>
      </w:r>
      <w:proofErr w:type="spellStart"/>
      <w:r w:rsidR="005642AD" w:rsidRPr="005642AD">
        <w:rPr>
          <w:rFonts w:ascii="Century Gothic" w:hAnsi="Century Gothic" w:cs="Century Gothic"/>
          <w:b/>
          <w:kern w:val="2"/>
          <w:sz w:val="24"/>
          <w:szCs w:val="24"/>
        </w:rPr>
        <w:t>Uoc</w:t>
      </w:r>
      <w:proofErr w:type="spellEnd"/>
      <w:r w:rsidR="005642AD" w:rsidRPr="005642AD">
        <w:rPr>
          <w:rFonts w:ascii="Century Gothic" w:hAnsi="Century Gothic" w:cs="Century Gothic"/>
          <w:b/>
          <w:kern w:val="2"/>
          <w:sz w:val="24"/>
          <w:szCs w:val="24"/>
        </w:rPr>
        <w:t xml:space="preserve"> Urologia</w:t>
      </w:r>
      <w:r w:rsidR="00E242FA">
        <w:rPr>
          <w:rFonts w:ascii="Century Gothic" w:hAnsi="Century Gothic" w:cs="Century Gothic"/>
          <w:b/>
          <w:kern w:val="2"/>
          <w:sz w:val="24"/>
          <w:szCs w:val="24"/>
        </w:rPr>
        <w:t xml:space="preserve">, </w:t>
      </w:r>
      <w:proofErr w:type="spellStart"/>
      <w:r w:rsidR="00E242FA">
        <w:rPr>
          <w:rFonts w:ascii="Century Gothic" w:hAnsi="Century Gothic" w:cs="Century Gothic"/>
          <w:b/>
          <w:kern w:val="2"/>
          <w:sz w:val="24"/>
          <w:szCs w:val="24"/>
        </w:rPr>
        <w:t>Usd</w:t>
      </w:r>
      <w:proofErr w:type="spellEnd"/>
      <w:r w:rsidR="00E242FA">
        <w:rPr>
          <w:rFonts w:ascii="Century Gothic" w:hAnsi="Century Gothic" w:cs="Century Gothic"/>
          <w:b/>
          <w:kern w:val="2"/>
          <w:sz w:val="24"/>
          <w:szCs w:val="24"/>
        </w:rPr>
        <w:t xml:space="preserve"> Trapianti di rene</w:t>
      </w:r>
      <w:r w:rsidR="005642AD" w:rsidRPr="005642AD">
        <w:rPr>
          <w:rFonts w:ascii="Century Gothic" w:hAnsi="Century Gothic" w:cs="Century Gothic"/>
          <w:b/>
          <w:kern w:val="2"/>
          <w:sz w:val="24"/>
          <w:szCs w:val="24"/>
        </w:rPr>
        <w:t xml:space="preserve"> e docente di Urologia </w:t>
      </w:r>
      <w:proofErr w:type="spellStart"/>
      <w:r w:rsidR="005642AD" w:rsidRPr="005642AD">
        <w:rPr>
          <w:rFonts w:ascii="Century Gothic" w:hAnsi="Century Gothic" w:cs="Century Gothic"/>
          <w:b/>
          <w:kern w:val="2"/>
          <w:sz w:val="24"/>
          <w:szCs w:val="24"/>
        </w:rPr>
        <w:t>Univr</w:t>
      </w:r>
      <w:proofErr w:type="spellEnd"/>
      <w:r w:rsidR="005642AD" w:rsidRPr="005642AD">
        <w:rPr>
          <w:rFonts w:ascii="Century Gothic" w:hAnsi="Century Gothic" w:cs="Century Gothic"/>
          <w:b/>
          <w:kern w:val="2"/>
          <w:sz w:val="24"/>
          <w:szCs w:val="24"/>
        </w:rPr>
        <w:t>:</w:t>
      </w:r>
      <w:r w:rsidR="005642AD">
        <w:rPr>
          <w:rFonts w:ascii="Century Gothic" w:hAnsi="Century Gothic" w:cs="Century Gothic"/>
          <w:kern w:val="2"/>
          <w:sz w:val="24"/>
          <w:szCs w:val="24"/>
        </w:rPr>
        <w:t xml:space="preserve"> “</w:t>
      </w:r>
      <w:r w:rsidR="00E242FA">
        <w:rPr>
          <w:rFonts w:ascii="Century Gothic" w:hAnsi="Century Gothic" w:cs="Century Gothic"/>
          <w:kern w:val="2"/>
          <w:sz w:val="24"/>
          <w:szCs w:val="24"/>
        </w:rPr>
        <w:t>Il centesimo trapianto 2026</w:t>
      </w:r>
      <w:r w:rsidR="00476B86">
        <w:rPr>
          <w:rFonts w:ascii="Century Gothic" w:hAnsi="Century Gothic" w:cs="Century Gothic"/>
          <w:kern w:val="2"/>
          <w:sz w:val="24"/>
          <w:szCs w:val="24"/>
        </w:rPr>
        <w:t xml:space="preserve"> </w:t>
      </w:r>
      <w:r w:rsidR="005F6CCF">
        <w:rPr>
          <w:rFonts w:ascii="Century Gothic" w:hAnsi="Century Gothic" w:cs="Century Gothic"/>
          <w:kern w:val="2"/>
          <w:sz w:val="24"/>
          <w:szCs w:val="24"/>
        </w:rPr>
        <w:t xml:space="preserve">è </w:t>
      </w:r>
      <w:r w:rsidR="00476B86">
        <w:rPr>
          <w:rFonts w:ascii="Century Gothic" w:hAnsi="Century Gothic" w:cs="Century Gothic"/>
          <w:kern w:val="2"/>
          <w:sz w:val="24"/>
          <w:szCs w:val="24"/>
        </w:rPr>
        <w:t>un traguardo i</w:t>
      </w:r>
      <w:r w:rsidR="005642AD" w:rsidRPr="00AE3139">
        <w:rPr>
          <w:rFonts w:ascii="Century Gothic" w:hAnsi="Century Gothic" w:cs="Century Gothic"/>
          <w:kern w:val="2"/>
          <w:sz w:val="24"/>
          <w:szCs w:val="24"/>
        </w:rPr>
        <w:t>mportante, che racconta molto più di un numero.</w:t>
      </w:r>
      <w:r w:rsidR="00476B86">
        <w:rPr>
          <w:rFonts w:ascii="Century Gothic" w:hAnsi="Century Gothic" w:cs="Century Gothic"/>
          <w:kern w:val="2"/>
          <w:sz w:val="24"/>
          <w:szCs w:val="24"/>
        </w:rPr>
        <w:t xml:space="preserve"> </w:t>
      </w:r>
      <w:r w:rsidR="005F6CCF">
        <w:rPr>
          <w:rFonts w:ascii="Century Gothic" w:hAnsi="Century Gothic" w:cs="Century Gothic"/>
          <w:kern w:val="2"/>
          <w:sz w:val="24"/>
          <w:szCs w:val="24"/>
        </w:rPr>
        <w:t>Con l</w:t>
      </w:r>
      <w:r w:rsidR="005642AD" w:rsidRPr="00AE3139">
        <w:rPr>
          <w:rFonts w:ascii="Century Gothic" w:hAnsi="Century Gothic" w:cs="Century Gothic"/>
          <w:kern w:val="2"/>
          <w:sz w:val="24"/>
          <w:szCs w:val="24"/>
        </w:rPr>
        <w:t>a nostra équipe di Borgo Trento</w:t>
      </w:r>
      <w:r w:rsidR="00476B86">
        <w:rPr>
          <w:rFonts w:ascii="Century Gothic" w:hAnsi="Century Gothic" w:cs="Century Gothic"/>
          <w:kern w:val="2"/>
          <w:sz w:val="24"/>
          <w:szCs w:val="24"/>
        </w:rPr>
        <w:t xml:space="preserve"> </w:t>
      </w:r>
      <w:r w:rsidR="005F6CCF">
        <w:rPr>
          <w:rFonts w:ascii="Century Gothic" w:hAnsi="Century Gothic" w:cs="Century Gothic"/>
          <w:kern w:val="2"/>
          <w:sz w:val="24"/>
          <w:szCs w:val="24"/>
        </w:rPr>
        <w:t>abbiamo</w:t>
      </w:r>
      <w:r w:rsidR="005642AD" w:rsidRPr="00AE3139">
        <w:rPr>
          <w:rFonts w:ascii="Century Gothic" w:hAnsi="Century Gothic" w:cs="Century Gothic"/>
          <w:kern w:val="2"/>
          <w:sz w:val="24"/>
          <w:szCs w:val="24"/>
        </w:rPr>
        <w:t xml:space="preserve"> </w:t>
      </w:r>
      <w:r w:rsidR="005F6CCF">
        <w:rPr>
          <w:rFonts w:ascii="Century Gothic" w:hAnsi="Century Gothic" w:cs="Century Gothic"/>
          <w:kern w:val="2"/>
          <w:sz w:val="24"/>
          <w:szCs w:val="24"/>
        </w:rPr>
        <w:t xml:space="preserve">già superato il trend 2025, ma </w:t>
      </w:r>
      <w:r w:rsidR="005F6CCF" w:rsidRPr="005F6CCF">
        <w:rPr>
          <w:rFonts w:ascii="Century Gothic" w:hAnsi="Century Gothic" w:cs="Century Gothic"/>
          <w:kern w:val="2"/>
          <w:sz w:val="24"/>
          <w:szCs w:val="24"/>
        </w:rPr>
        <w:t>soprattutto dietro ogni trapianto c’è una persona che riceve una nuova opportunità di vita. Sono 1</w:t>
      </w:r>
      <w:r w:rsidR="005F6CCF">
        <w:rPr>
          <w:rFonts w:ascii="Century Gothic" w:hAnsi="Century Gothic" w:cs="Century Gothic"/>
          <w:kern w:val="2"/>
          <w:sz w:val="24"/>
          <w:szCs w:val="24"/>
        </w:rPr>
        <w:t>0</w:t>
      </w:r>
      <w:r w:rsidR="005F6CCF" w:rsidRPr="005F6CCF">
        <w:rPr>
          <w:rFonts w:ascii="Century Gothic" w:hAnsi="Century Gothic" w:cs="Century Gothic"/>
          <w:kern w:val="2"/>
          <w:sz w:val="24"/>
          <w:szCs w:val="24"/>
        </w:rPr>
        <w:t>0 storie</w:t>
      </w:r>
      <w:r w:rsidR="005F6CCF">
        <w:rPr>
          <w:rFonts w:ascii="Century Gothic" w:hAnsi="Century Gothic" w:cs="Century Gothic"/>
          <w:kern w:val="2"/>
          <w:sz w:val="24"/>
          <w:szCs w:val="24"/>
        </w:rPr>
        <w:t xml:space="preserve"> personali e </w:t>
      </w:r>
      <w:r w:rsidR="005F6CCF" w:rsidRPr="005F6CCF">
        <w:rPr>
          <w:rFonts w:ascii="Century Gothic" w:hAnsi="Century Gothic" w:cs="Century Gothic"/>
          <w:kern w:val="2"/>
          <w:sz w:val="24"/>
          <w:szCs w:val="24"/>
        </w:rPr>
        <w:t>1</w:t>
      </w:r>
      <w:r w:rsidR="005F6CCF">
        <w:rPr>
          <w:rFonts w:ascii="Century Gothic" w:hAnsi="Century Gothic" w:cs="Century Gothic"/>
          <w:kern w:val="2"/>
          <w:sz w:val="24"/>
          <w:szCs w:val="24"/>
        </w:rPr>
        <w:t>0</w:t>
      </w:r>
      <w:r w:rsidR="005F6CCF" w:rsidRPr="005F6CCF">
        <w:rPr>
          <w:rFonts w:ascii="Century Gothic" w:hAnsi="Century Gothic" w:cs="Century Gothic"/>
          <w:kern w:val="2"/>
          <w:sz w:val="24"/>
          <w:szCs w:val="24"/>
        </w:rPr>
        <w:t xml:space="preserve">0 speranze. </w:t>
      </w:r>
      <w:r w:rsidR="005F6CCF">
        <w:rPr>
          <w:rFonts w:ascii="Century Gothic" w:hAnsi="Century Gothic" w:cs="Century Gothic"/>
          <w:kern w:val="2"/>
          <w:sz w:val="24"/>
          <w:szCs w:val="24"/>
        </w:rPr>
        <w:t xml:space="preserve"> </w:t>
      </w:r>
      <w:r w:rsidR="005642AD">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Dietro ogni intervento ci sono competenza, organizzazione, dedizione e un grande lavoro di squadra.</w:t>
      </w:r>
      <w:r w:rsidR="00476B86">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Ci sono professionisti che ogni giorno condividono responsabilità, esperienza e passione.</w:t>
      </w:r>
      <w:r w:rsidR="005642AD">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È un risultato che ci rende orgogliosi e che rafforza il senso della nostra missione.</w:t>
      </w:r>
      <w:r w:rsidR="005642AD">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Un pensiero riconoscente va ai donatori e alle loro famiglie, senza i quali tutto questo non sarebbe possibile.</w:t>
      </w:r>
      <w:r w:rsidR="005642AD">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Grazie a tutti i professionisti che contribuiscono, dentro e fuori dalla sala operatoria.</w:t>
      </w:r>
      <w:r w:rsidR="005642AD">
        <w:rPr>
          <w:rFonts w:ascii="Century Gothic" w:hAnsi="Century Gothic" w:cs="Century Gothic"/>
          <w:kern w:val="2"/>
          <w:sz w:val="24"/>
          <w:szCs w:val="24"/>
        </w:rPr>
        <w:t xml:space="preserve"> </w:t>
      </w:r>
      <w:r w:rsidR="005642AD" w:rsidRPr="00AE3139">
        <w:rPr>
          <w:rFonts w:ascii="Century Gothic" w:hAnsi="Century Gothic" w:cs="Century Gothic"/>
          <w:kern w:val="2"/>
          <w:sz w:val="24"/>
          <w:szCs w:val="24"/>
        </w:rPr>
        <w:t xml:space="preserve">Continuiamo con lo stesso impegno, con la consapevolezza che </w:t>
      </w:r>
      <w:bookmarkStart w:id="1" w:name="_Hlk242778320"/>
      <w:r w:rsidR="005642AD" w:rsidRPr="00AE3139">
        <w:rPr>
          <w:rFonts w:ascii="Century Gothic" w:hAnsi="Century Gothic" w:cs="Century Gothic"/>
          <w:kern w:val="2"/>
          <w:sz w:val="24"/>
          <w:szCs w:val="24"/>
        </w:rPr>
        <w:t>ogni trapianto è prima di tutto una storia di vita</w:t>
      </w:r>
      <w:r w:rsidR="005642AD">
        <w:rPr>
          <w:rFonts w:ascii="Century Gothic" w:hAnsi="Century Gothic" w:cs="Century Gothic"/>
          <w:kern w:val="2"/>
          <w:sz w:val="24"/>
          <w:szCs w:val="24"/>
        </w:rPr>
        <w:t>”</w:t>
      </w:r>
      <w:r w:rsidR="005642AD" w:rsidRPr="00AE3139">
        <w:rPr>
          <w:rFonts w:ascii="Century Gothic" w:hAnsi="Century Gothic" w:cs="Century Gothic"/>
          <w:kern w:val="2"/>
          <w:sz w:val="24"/>
          <w:szCs w:val="24"/>
        </w:rPr>
        <w:t>.</w:t>
      </w:r>
    </w:p>
    <w:bookmarkEnd w:id="1"/>
    <w:p w14:paraId="1584F312" w14:textId="6BA047FE" w:rsidR="00FC2F78" w:rsidRDefault="00FC2F78" w:rsidP="005642AD">
      <w:pPr>
        <w:ind w:right="-35"/>
        <w:jc w:val="both"/>
        <w:rPr>
          <w:rFonts w:ascii="Century Gothic" w:hAnsi="Century Gothic" w:cs="Century Gothic"/>
          <w:kern w:val="2"/>
          <w:sz w:val="24"/>
          <w:szCs w:val="24"/>
        </w:rPr>
      </w:pPr>
    </w:p>
    <w:p w14:paraId="3B4103E6" w14:textId="77777777" w:rsidR="001949B4" w:rsidRDefault="001949B4" w:rsidP="00AE3139">
      <w:pPr>
        <w:ind w:right="-35"/>
        <w:jc w:val="both"/>
        <w:rPr>
          <w:rFonts w:ascii="Century Gothic" w:hAnsi="Century Gothic" w:cs="Century Gothic"/>
          <w:kern w:val="2"/>
          <w:sz w:val="24"/>
          <w:szCs w:val="24"/>
        </w:rPr>
      </w:pPr>
    </w:p>
    <w:sectPr w:rsidR="001949B4">
      <w:headerReference w:type="default" r:id="rId8"/>
      <w:footerReference w:type="even" r:id="rId9"/>
      <w:footerReference w:type="default" r:id="rId10"/>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8879F" w14:textId="77777777" w:rsidR="00BC1B4C" w:rsidRDefault="00BC1B4C">
      <w:r>
        <w:separator/>
      </w:r>
    </w:p>
  </w:endnote>
  <w:endnote w:type="continuationSeparator" w:id="0">
    <w:p w14:paraId="550835CD" w14:textId="77777777" w:rsidR="00BC1B4C" w:rsidRDefault="00BC1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BC1B4C">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7AF991A8"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CF6837">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E48DDA" w14:textId="77777777" w:rsidR="00BC1B4C" w:rsidRDefault="00BC1B4C">
      <w:r>
        <w:separator/>
      </w:r>
    </w:p>
  </w:footnote>
  <w:footnote w:type="continuationSeparator" w:id="0">
    <w:p w14:paraId="424DE97F" w14:textId="77777777" w:rsidR="00BC1B4C" w:rsidRDefault="00BC1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AF"/>
    <w:rsid w:val="00005E90"/>
    <w:rsid w:val="000168B2"/>
    <w:rsid w:val="00016F15"/>
    <w:rsid w:val="000337FB"/>
    <w:rsid w:val="000446CC"/>
    <w:rsid w:val="00044B43"/>
    <w:rsid w:val="00044DDB"/>
    <w:rsid w:val="00052B8C"/>
    <w:rsid w:val="000660BF"/>
    <w:rsid w:val="00067F6E"/>
    <w:rsid w:val="00071B73"/>
    <w:rsid w:val="0007215F"/>
    <w:rsid w:val="00076CA5"/>
    <w:rsid w:val="000819D0"/>
    <w:rsid w:val="000972EB"/>
    <w:rsid w:val="000A0A55"/>
    <w:rsid w:val="000A5B85"/>
    <w:rsid w:val="000B2E1D"/>
    <w:rsid w:val="000B2EB4"/>
    <w:rsid w:val="000D1844"/>
    <w:rsid w:val="000D19DE"/>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50CB8"/>
    <w:rsid w:val="001539EE"/>
    <w:rsid w:val="00154960"/>
    <w:rsid w:val="00163EF3"/>
    <w:rsid w:val="00171491"/>
    <w:rsid w:val="00173B77"/>
    <w:rsid w:val="00175E76"/>
    <w:rsid w:val="00186FDF"/>
    <w:rsid w:val="001949B4"/>
    <w:rsid w:val="00195263"/>
    <w:rsid w:val="001A34F6"/>
    <w:rsid w:val="001A40A7"/>
    <w:rsid w:val="001A7856"/>
    <w:rsid w:val="001B222B"/>
    <w:rsid w:val="001B3A4C"/>
    <w:rsid w:val="001C0339"/>
    <w:rsid w:val="001C0E3D"/>
    <w:rsid w:val="001C1E8B"/>
    <w:rsid w:val="001C4E07"/>
    <w:rsid w:val="001C602D"/>
    <w:rsid w:val="001D6619"/>
    <w:rsid w:val="001E6C09"/>
    <w:rsid w:val="001E6E94"/>
    <w:rsid w:val="002035AF"/>
    <w:rsid w:val="00211E79"/>
    <w:rsid w:val="0021265E"/>
    <w:rsid w:val="00213697"/>
    <w:rsid w:val="00215F4A"/>
    <w:rsid w:val="00220E80"/>
    <w:rsid w:val="00232800"/>
    <w:rsid w:val="002422BA"/>
    <w:rsid w:val="00251022"/>
    <w:rsid w:val="002525C2"/>
    <w:rsid w:val="00256D92"/>
    <w:rsid w:val="0026507D"/>
    <w:rsid w:val="002657E0"/>
    <w:rsid w:val="00272800"/>
    <w:rsid w:val="00281D76"/>
    <w:rsid w:val="00291148"/>
    <w:rsid w:val="002955DF"/>
    <w:rsid w:val="002A6D44"/>
    <w:rsid w:val="002A76EF"/>
    <w:rsid w:val="002B0FD3"/>
    <w:rsid w:val="002B5517"/>
    <w:rsid w:val="002C439C"/>
    <w:rsid w:val="002C531E"/>
    <w:rsid w:val="002D1BC7"/>
    <w:rsid w:val="002D5DFA"/>
    <w:rsid w:val="002E03E2"/>
    <w:rsid w:val="002E09BB"/>
    <w:rsid w:val="002E1AC4"/>
    <w:rsid w:val="002E309A"/>
    <w:rsid w:val="002E6C5B"/>
    <w:rsid w:val="00300BA8"/>
    <w:rsid w:val="00304E1B"/>
    <w:rsid w:val="00322772"/>
    <w:rsid w:val="00326A41"/>
    <w:rsid w:val="00330B0F"/>
    <w:rsid w:val="00334395"/>
    <w:rsid w:val="00334DBD"/>
    <w:rsid w:val="0034525B"/>
    <w:rsid w:val="003578DD"/>
    <w:rsid w:val="00364CE1"/>
    <w:rsid w:val="003656B7"/>
    <w:rsid w:val="0036769C"/>
    <w:rsid w:val="00380F37"/>
    <w:rsid w:val="00385F98"/>
    <w:rsid w:val="003878DA"/>
    <w:rsid w:val="00387F33"/>
    <w:rsid w:val="0039096F"/>
    <w:rsid w:val="00391F75"/>
    <w:rsid w:val="003949E3"/>
    <w:rsid w:val="003A03EE"/>
    <w:rsid w:val="003A0AA8"/>
    <w:rsid w:val="003A357D"/>
    <w:rsid w:val="003B17E5"/>
    <w:rsid w:val="003C5DF5"/>
    <w:rsid w:val="003C7B4E"/>
    <w:rsid w:val="003D19E7"/>
    <w:rsid w:val="003D3503"/>
    <w:rsid w:val="003E7C18"/>
    <w:rsid w:val="003E7CD4"/>
    <w:rsid w:val="003F4AC0"/>
    <w:rsid w:val="003F7BAD"/>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42C6"/>
    <w:rsid w:val="00467D83"/>
    <w:rsid w:val="00470CA4"/>
    <w:rsid w:val="00471005"/>
    <w:rsid w:val="0047167A"/>
    <w:rsid w:val="00472792"/>
    <w:rsid w:val="00472A5B"/>
    <w:rsid w:val="00473C29"/>
    <w:rsid w:val="00473F0E"/>
    <w:rsid w:val="00476B86"/>
    <w:rsid w:val="00476FB4"/>
    <w:rsid w:val="0048350B"/>
    <w:rsid w:val="00492133"/>
    <w:rsid w:val="00495F87"/>
    <w:rsid w:val="004962E5"/>
    <w:rsid w:val="004976B6"/>
    <w:rsid w:val="004A0398"/>
    <w:rsid w:val="004C3357"/>
    <w:rsid w:val="004C445C"/>
    <w:rsid w:val="004E54B1"/>
    <w:rsid w:val="004F54EB"/>
    <w:rsid w:val="00500082"/>
    <w:rsid w:val="00500C80"/>
    <w:rsid w:val="005014B8"/>
    <w:rsid w:val="00501723"/>
    <w:rsid w:val="00510E3E"/>
    <w:rsid w:val="0051496B"/>
    <w:rsid w:val="0052520E"/>
    <w:rsid w:val="00531503"/>
    <w:rsid w:val="00534F98"/>
    <w:rsid w:val="00535E97"/>
    <w:rsid w:val="00541E00"/>
    <w:rsid w:val="00542020"/>
    <w:rsid w:val="00546B26"/>
    <w:rsid w:val="00553B6F"/>
    <w:rsid w:val="005557B7"/>
    <w:rsid w:val="00556ED6"/>
    <w:rsid w:val="00561232"/>
    <w:rsid w:val="005642AD"/>
    <w:rsid w:val="00566947"/>
    <w:rsid w:val="0057595C"/>
    <w:rsid w:val="005778AA"/>
    <w:rsid w:val="00590417"/>
    <w:rsid w:val="00592D31"/>
    <w:rsid w:val="00595025"/>
    <w:rsid w:val="005A08CF"/>
    <w:rsid w:val="005A1D34"/>
    <w:rsid w:val="005C25DD"/>
    <w:rsid w:val="005C6023"/>
    <w:rsid w:val="005E3FFF"/>
    <w:rsid w:val="005E4D16"/>
    <w:rsid w:val="005F3128"/>
    <w:rsid w:val="005F5F0F"/>
    <w:rsid w:val="005F6CCF"/>
    <w:rsid w:val="0060241B"/>
    <w:rsid w:val="00603F95"/>
    <w:rsid w:val="00605C2B"/>
    <w:rsid w:val="00606DC7"/>
    <w:rsid w:val="00612389"/>
    <w:rsid w:val="0061584F"/>
    <w:rsid w:val="00620404"/>
    <w:rsid w:val="006213F7"/>
    <w:rsid w:val="0062639C"/>
    <w:rsid w:val="00626CD5"/>
    <w:rsid w:val="006270B3"/>
    <w:rsid w:val="006271B4"/>
    <w:rsid w:val="00644AEC"/>
    <w:rsid w:val="006467E4"/>
    <w:rsid w:val="00650510"/>
    <w:rsid w:val="00655D4D"/>
    <w:rsid w:val="00661363"/>
    <w:rsid w:val="00665EC3"/>
    <w:rsid w:val="00672293"/>
    <w:rsid w:val="00674BC5"/>
    <w:rsid w:val="006837B6"/>
    <w:rsid w:val="00692809"/>
    <w:rsid w:val="00694E7C"/>
    <w:rsid w:val="00696005"/>
    <w:rsid w:val="006A0F88"/>
    <w:rsid w:val="006A21A2"/>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3064"/>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41D85"/>
    <w:rsid w:val="00743288"/>
    <w:rsid w:val="00744627"/>
    <w:rsid w:val="00763FCC"/>
    <w:rsid w:val="00776148"/>
    <w:rsid w:val="00783AB7"/>
    <w:rsid w:val="007A2E1C"/>
    <w:rsid w:val="007B0A79"/>
    <w:rsid w:val="007B4F28"/>
    <w:rsid w:val="007B545E"/>
    <w:rsid w:val="007D1651"/>
    <w:rsid w:val="007D1C63"/>
    <w:rsid w:val="007D2F89"/>
    <w:rsid w:val="007D36BA"/>
    <w:rsid w:val="007D4E55"/>
    <w:rsid w:val="007E1D87"/>
    <w:rsid w:val="007E342D"/>
    <w:rsid w:val="007E5444"/>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1D95"/>
    <w:rsid w:val="00883AA0"/>
    <w:rsid w:val="00894F8F"/>
    <w:rsid w:val="00896BFB"/>
    <w:rsid w:val="008A1F74"/>
    <w:rsid w:val="008B3D18"/>
    <w:rsid w:val="008C5476"/>
    <w:rsid w:val="008D1E1E"/>
    <w:rsid w:val="008F0A38"/>
    <w:rsid w:val="008F0A83"/>
    <w:rsid w:val="008F19E8"/>
    <w:rsid w:val="008F3850"/>
    <w:rsid w:val="008F5CE8"/>
    <w:rsid w:val="008F62E9"/>
    <w:rsid w:val="00904ED4"/>
    <w:rsid w:val="00910F3B"/>
    <w:rsid w:val="009119B9"/>
    <w:rsid w:val="00914144"/>
    <w:rsid w:val="009160E3"/>
    <w:rsid w:val="00917B21"/>
    <w:rsid w:val="00917CA3"/>
    <w:rsid w:val="00922B6E"/>
    <w:rsid w:val="00925F41"/>
    <w:rsid w:val="00926B36"/>
    <w:rsid w:val="00931781"/>
    <w:rsid w:val="00935648"/>
    <w:rsid w:val="00941567"/>
    <w:rsid w:val="00945CFD"/>
    <w:rsid w:val="009521EE"/>
    <w:rsid w:val="00954825"/>
    <w:rsid w:val="009575E1"/>
    <w:rsid w:val="0096197D"/>
    <w:rsid w:val="009776B7"/>
    <w:rsid w:val="009824CE"/>
    <w:rsid w:val="00982744"/>
    <w:rsid w:val="009A0112"/>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29FE"/>
    <w:rsid w:val="00A03439"/>
    <w:rsid w:val="00A03AFD"/>
    <w:rsid w:val="00A060F3"/>
    <w:rsid w:val="00A06368"/>
    <w:rsid w:val="00A07AE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A5E4C"/>
    <w:rsid w:val="00AB1382"/>
    <w:rsid w:val="00AB3C51"/>
    <w:rsid w:val="00AC1A26"/>
    <w:rsid w:val="00AC21DD"/>
    <w:rsid w:val="00AC7CB2"/>
    <w:rsid w:val="00AD06B0"/>
    <w:rsid w:val="00AD0FCD"/>
    <w:rsid w:val="00AE0406"/>
    <w:rsid w:val="00AE216D"/>
    <w:rsid w:val="00AE3139"/>
    <w:rsid w:val="00AE7CD4"/>
    <w:rsid w:val="00AF32CF"/>
    <w:rsid w:val="00B04C91"/>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1B4C"/>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14A8B"/>
    <w:rsid w:val="00C22A90"/>
    <w:rsid w:val="00C349CD"/>
    <w:rsid w:val="00C43D27"/>
    <w:rsid w:val="00C62D60"/>
    <w:rsid w:val="00C81136"/>
    <w:rsid w:val="00C92FC6"/>
    <w:rsid w:val="00C930D5"/>
    <w:rsid w:val="00CA31E8"/>
    <w:rsid w:val="00CA6F49"/>
    <w:rsid w:val="00CB38A3"/>
    <w:rsid w:val="00CC09D0"/>
    <w:rsid w:val="00CF1EB2"/>
    <w:rsid w:val="00CF41B1"/>
    <w:rsid w:val="00CF67E4"/>
    <w:rsid w:val="00CF6837"/>
    <w:rsid w:val="00D02802"/>
    <w:rsid w:val="00D049C0"/>
    <w:rsid w:val="00D05C74"/>
    <w:rsid w:val="00D12011"/>
    <w:rsid w:val="00D15BB2"/>
    <w:rsid w:val="00D23B55"/>
    <w:rsid w:val="00D2562B"/>
    <w:rsid w:val="00D27D2B"/>
    <w:rsid w:val="00D32ABE"/>
    <w:rsid w:val="00D46C30"/>
    <w:rsid w:val="00D47BC5"/>
    <w:rsid w:val="00D75A84"/>
    <w:rsid w:val="00D817E7"/>
    <w:rsid w:val="00D84103"/>
    <w:rsid w:val="00D86E7E"/>
    <w:rsid w:val="00D90207"/>
    <w:rsid w:val="00D9214F"/>
    <w:rsid w:val="00D935E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2FA"/>
    <w:rsid w:val="00E24D52"/>
    <w:rsid w:val="00E254A1"/>
    <w:rsid w:val="00E25CB6"/>
    <w:rsid w:val="00E307A7"/>
    <w:rsid w:val="00E32BA5"/>
    <w:rsid w:val="00E40956"/>
    <w:rsid w:val="00E40A0C"/>
    <w:rsid w:val="00E45F1F"/>
    <w:rsid w:val="00E506D3"/>
    <w:rsid w:val="00E51078"/>
    <w:rsid w:val="00E53464"/>
    <w:rsid w:val="00E54BD9"/>
    <w:rsid w:val="00E57256"/>
    <w:rsid w:val="00E70049"/>
    <w:rsid w:val="00E7016A"/>
    <w:rsid w:val="00E713AE"/>
    <w:rsid w:val="00E72687"/>
    <w:rsid w:val="00E80FB8"/>
    <w:rsid w:val="00E823EC"/>
    <w:rsid w:val="00E84420"/>
    <w:rsid w:val="00E85DB4"/>
    <w:rsid w:val="00E96F6B"/>
    <w:rsid w:val="00EA34CA"/>
    <w:rsid w:val="00EA3680"/>
    <w:rsid w:val="00EA36AA"/>
    <w:rsid w:val="00EB2F96"/>
    <w:rsid w:val="00EC69E8"/>
    <w:rsid w:val="00EC72B1"/>
    <w:rsid w:val="00EC7F78"/>
    <w:rsid w:val="00EE7A9F"/>
    <w:rsid w:val="00EF5441"/>
    <w:rsid w:val="00F00774"/>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907CC"/>
    <w:rsid w:val="00F92889"/>
    <w:rsid w:val="00F93863"/>
    <w:rsid w:val="00F93BF3"/>
    <w:rsid w:val="00F94114"/>
    <w:rsid w:val="00FA0225"/>
    <w:rsid w:val="00FA322B"/>
    <w:rsid w:val="00FA530D"/>
    <w:rsid w:val="00FB6122"/>
    <w:rsid w:val="00FC27A8"/>
    <w:rsid w:val="00FC2F7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03865332">
      <w:bodyDiv w:val="1"/>
      <w:marLeft w:val="0"/>
      <w:marRight w:val="0"/>
      <w:marTop w:val="0"/>
      <w:marBottom w:val="0"/>
      <w:divBdr>
        <w:top w:val="none" w:sz="0" w:space="0" w:color="auto"/>
        <w:left w:val="none" w:sz="0" w:space="0" w:color="auto"/>
        <w:bottom w:val="none" w:sz="0" w:space="0" w:color="auto"/>
        <w:right w:val="none" w:sz="0" w:space="0" w:color="auto"/>
      </w:divBdr>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56238258">
      <w:bodyDiv w:val="1"/>
      <w:marLeft w:val="0"/>
      <w:marRight w:val="0"/>
      <w:marTop w:val="0"/>
      <w:marBottom w:val="0"/>
      <w:divBdr>
        <w:top w:val="none" w:sz="0" w:space="0" w:color="auto"/>
        <w:left w:val="none" w:sz="0" w:space="0" w:color="auto"/>
        <w:bottom w:val="none" w:sz="0" w:space="0" w:color="auto"/>
        <w:right w:val="none" w:sz="0" w:space="0" w:color="auto"/>
      </w:divBdr>
      <w:divsChild>
        <w:div w:id="1816094873">
          <w:marLeft w:val="0"/>
          <w:marRight w:val="0"/>
          <w:marTop w:val="0"/>
          <w:marBottom w:val="0"/>
          <w:divBdr>
            <w:top w:val="none" w:sz="0" w:space="0" w:color="auto"/>
            <w:left w:val="none" w:sz="0" w:space="0" w:color="auto"/>
            <w:bottom w:val="none" w:sz="0" w:space="0" w:color="auto"/>
            <w:right w:val="none" w:sz="0" w:space="0" w:color="auto"/>
          </w:divBdr>
        </w:div>
        <w:div w:id="1639072999">
          <w:marLeft w:val="0"/>
          <w:marRight w:val="0"/>
          <w:marTop w:val="0"/>
          <w:marBottom w:val="0"/>
          <w:divBdr>
            <w:top w:val="none" w:sz="0" w:space="0" w:color="auto"/>
            <w:left w:val="none" w:sz="0" w:space="0" w:color="auto"/>
            <w:bottom w:val="none" w:sz="0" w:space="0" w:color="auto"/>
            <w:right w:val="none" w:sz="0" w:space="0" w:color="auto"/>
          </w:divBdr>
        </w:div>
      </w:divsChild>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D0D5D-E831-4D05-9E57-45FBD72D5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2</Pages>
  <Words>685</Words>
  <Characters>3906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4582</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MIRELLA GOBBI SPROCAGNOCCHI</cp:lastModifiedBy>
  <cp:revision>14</cp:revision>
  <cp:lastPrinted>2026-05-15T14:02:00Z</cp:lastPrinted>
  <dcterms:created xsi:type="dcterms:W3CDTF">2026-10-06T13:39:00Z</dcterms:created>
  <dcterms:modified xsi:type="dcterms:W3CDTF">2026-10-14T08:00:00Z</dcterms:modified>
</cp:coreProperties>
</file>