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68E99562" w14:textId="51767411" w:rsidR="00D02802" w:rsidRPr="00D02802" w:rsidRDefault="0087420F" w:rsidP="00D02802">
      <w:pPr>
        <w:suppressAutoHyphens w:val="0"/>
        <w:spacing w:line="256" w:lineRule="auto"/>
        <w:jc w:val="center"/>
        <w:rPr>
          <w:rFonts w:ascii="Century Gothic" w:hAnsi="Century Gothic"/>
          <w:b/>
          <w:sz w:val="28"/>
          <w:szCs w:val="28"/>
        </w:rPr>
      </w:pPr>
      <w:r>
        <w:rPr>
          <w:rFonts w:ascii="Century Gothic" w:hAnsi="Century Gothic"/>
          <w:b/>
          <w:bCs/>
          <w:kern w:val="2"/>
          <w:sz w:val="28"/>
          <w:szCs w:val="28"/>
        </w:rPr>
        <w:t xml:space="preserve">Giornata mondiale della </w:t>
      </w:r>
      <w:r w:rsidR="00DD45FC">
        <w:rPr>
          <w:rFonts w:ascii="Century Gothic" w:hAnsi="Century Gothic"/>
          <w:b/>
          <w:bCs/>
          <w:kern w:val="2"/>
          <w:sz w:val="28"/>
          <w:szCs w:val="28"/>
        </w:rPr>
        <w:t>Sclerosi multipla</w:t>
      </w:r>
      <w:r w:rsidR="00182C9E">
        <w:rPr>
          <w:rFonts w:ascii="Century Gothic" w:hAnsi="Century Gothic"/>
          <w:b/>
          <w:bCs/>
          <w:kern w:val="2"/>
          <w:sz w:val="28"/>
          <w:szCs w:val="28"/>
        </w:rPr>
        <w:t xml:space="preserve">, </w:t>
      </w:r>
      <w:proofErr w:type="spellStart"/>
      <w:r w:rsidR="00182C9E">
        <w:rPr>
          <w:rFonts w:ascii="Century Gothic" w:hAnsi="Century Gothic"/>
          <w:b/>
          <w:bCs/>
          <w:kern w:val="2"/>
          <w:sz w:val="28"/>
          <w:szCs w:val="28"/>
        </w:rPr>
        <w:t>Aoui</w:t>
      </w:r>
      <w:proofErr w:type="spellEnd"/>
      <w:r w:rsidR="008C33EE">
        <w:rPr>
          <w:rFonts w:ascii="Century Gothic" w:hAnsi="Century Gothic"/>
          <w:b/>
          <w:bCs/>
          <w:kern w:val="2"/>
          <w:sz w:val="28"/>
          <w:szCs w:val="28"/>
        </w:rPr>
        <w:t xml:space="preserve"> Verona</w:t>
      </w:r>
      <w:r w:rsidR="00182C9E">
        <w:rPr>
          <w:rFonts w:ascii="Century Gothic" w:hAnsi="Century Gothic"/>
          <w:b/>
          <w:bCs/>
          <w:kern w:val="2"/>
          <w:sz w:val="28"/>
          <w:szCs w:val="28"/>
        </w:rPr>
        <w:t xml:space="preserve"> vince</w:t>
      </w:r>
      <w:r w:rsidR="008C33EE">
        <w:rPr>
          <w:rFonts w:ascii="Century Gothic" w:hAnsi="Century Gothic"/>
          <w:b/>
          <w:bCs/>
          <w:kern w:val="2"/>
          <w:sz w:val="28"/>
          <w:szCs w:val="28"/>
        </w:rPr>
        <w:t xml:space="preserve"> un</w:t>
      </w:r>
      <w:r w:rsidR="00182C9E">
        <w:rPr>
          <w:rFonts w:ascii="Century Gothic" w:hAnsi="Century Gothic"/>
          <w:b/>
          <w:bCs/>
          <w:kern w:val="2"/>
          <w:sz w:val="28"/>
          <w:szCs w:val="28"/>
        </w:rPr>
        <w:t xml:space="preserve"> bando del Ministero della Salute</w:t>
      </w:r>
      <w:r w:rsidR="00A03439">
        <w:rPr>
          <w:rFonts w:ascii="Century Gothic" w:hAnsi="Century Gothic"/>
          <w:b/>
          <w:bCs/>
          <w:kern w:val="2"/>
          <w:sz w:val="28"/>
          <w:szCs w:val="28"/>
        </w:rPr>
        <w:t xml:space="preserve"> </w:t>
      </w:r>
    </w:p>
    <w:p w14:paraId="6AF1D865" w14:textId="0B499D91" w:rsidR="000660BF" w:rsidRDefault="000660BF" w:rsidP="00D02802">
      <w:pPr>
        <w:rPr>
          <w:rFonts w:ascii="Century Gothic" w:hAnsi="Century Gothic"/>
          <w:b/>
          <w:bCs/>
          <w:kern w:val="2"/>
          <w:sz w:val="28"/>
          <w:szCs w:val="28"/>
        </w:rPr>
      </w:pPr>
    </w:p>
    <w:p w14:paraId="7A7B105F" w14:textId="53C1AD0F" w:rsidR="000660BF" w:rsidRDefault="00182C9E" w:rsidP="00B6215F">
      <w:pPr>
        <w:jc w:val="center"/>
        <w:rPr>
          <w:rFonts w:ascii="Century Gothic" w:hAnsi="Century Gothic"/>
          <w:b/>
          <w:bCs/>
          <w:kern w:val="2"/>
          <w:sz w:val="28"/>
          <w:szCs w:val="28"/>
        </w:rPr>
      </w:pPr>
      <w:r>
        <w:rPr>
          <w:rFonts w:ascii="Century Gothic" w:hAnsi="Century Gothic"/>
          <w:b/>
          <w:bCs/>
          <w:kern w:val="2"/>
          <w:sz w:val="28"/>
          <w:szCs w:val="28"/>
        </w:rPr>
        <w:t xml:space="preserve">Analizzare il peso </w:t>
      </w:r>
      <w:r w:rsidR="008C33EE">
        <w:rPr>
          <w:rFonts w:ascii="Century Gothic" w:hAnsi="Century Gothic"/>
          <w:b/>
          <w:bCs/>
          <w:kern w:val="2"/>
          <w:sz w:val="28"/>
          <w:szCs w:val="28"/>
        </w:rPr>
        <w:t xml:space="preserve">nascosto </w:t>
      </w:r>
      <w:r>
        <w:rPr>
          <w:rFonts w:ascii="Century Gothic" w:hAnsi="Century Gothic"/>
          <w:b/>
          <w:bCs/>
          <w:kern w:val="2"/>
          <w:sz w:val="28"/>
          <w:szCs w:val="28"/>
        </w:rPr>
        <w:t>della fatica nelle performance cognitive dei pazienti</w:t>
      </w:r>
    </w:p>
    <w:p w14:paraId="29E611EF" w14:textId="60A79424" w:rsidR="00182C9E" w:rsidRDefault="00182C9E" w:rsidP="00B6215F">
      <w:pPr>
        <w:jc w:val="center"/>
        <w:rPr>
          <w:rFonts w:ascii="Century Gothic" w:hAnsi="Century Gothic"/>
          <w:b/>
          <w:bCs/>
          <w:kern w:val="2"/>
          <w:sz w:val="28"/>
          <w:szCs w:val="28"/>
        </w:rPr>
      </w:pPr>
    </w:p>
    <w:p w14:paraId="63974203" w14:textId="77777777" w:rsidR="00E57256" w:rsidRPr="00D02802" w:rsidRDefault="00E57256" w:rsidP="00E57256">
      <w:pPr>
        <w:rPr>
          <w:b/>
        </w:rPr>
      </w:pPr>
    </w:p>
    <w:p w14:paraId="3CCC54B7" w14:textId="77777777" w:rsidR="00E57256" w:rsidRDefault="00E57256" w:rsidP="00E57256"/>
    <w:p w14:paraId="36082373" w14:textId="6E6E00D6" w:rsidR="00541E00" w:rsidRDefault="00E57256" w:rsidP="00541E00">
      <w:pPr>
        <w:ind w:right="-35"/>
        <w:jc w:val="both"/>
        <w:rPr>
          <w:rFonts w:ascii="Century Gothic" w:hAnsi="Century Gothic" w:cs="Century Gothic"/>
          <w:kern w:val="2"/>
          <w:sz w:val="24"/>
          <w:szCs w:val="24"/>
        </w:rPr>
      </w:pPr>
      <w:r w:rsidRPr="009D4DB4">
        <w:rPr>
          <w:rFonts w:ascii="Century Gothic" w:hAnsi="Century Gothic" w:cs="Century Gothic"/>
          <w:kern w:val="2"/>
          <w:sz w:val="24"/>
          <w:szCs w:val="24"/>
        </w:rPr>
        <w:t>Verona,</w:t>
      </w:r>
      <w:r w:rsidR="008C5476">
        <w:rPr>
          <w:rFonts w:ascii="Century Gothic" w:hAnsi="Century Gothic" w:cs="Century Gothic"/>
          <w:kern w:val="2"/>
          <w:sz w:val="24"/>
          <w:szCs w:val="24"/>
        </w:rPr>
        <w:t xml:space="preserve"> </w:t>
      </w:r>
      <w:r w:rsidR="00DD45FC">
        <w:rPr>
          <w:rFonts w:ascii="Century Gothic" w:hAnsi="Century Gothic" w:cs="Century Gothic"/>
          <w:kern w:val="2"/>
          <w:sz w:val="24"/>
          <w:szCs w:val="24"/>
        </w:rPr>
        <w:t>30</w:t>
      </w:r>
      <w:r w:rsidR="002A76EF">
        <w:rPr>
          <w:rFonts w:ascii="Century Gothic" w:hAnsi="Century Gothic" w:cs="Century Gothic"/>
          <w:kern w:val="2"/>
          <w:sz w:val="24"/>
          <w:szCs w:val="24"/>
        </w:rPr>
        <w:t xml:space="preserve"> maggio 2026</w:t>
      </w:r>
    </w:p>
    <w:p w14:paraId="6FF836A6" w14:textId="40701FCF" w:rsidR="006837B6" w:rsidRDefault="006837B6" w:rsidP="00541E00">
      <w:pPr>
        <w:ind w:right="-35"/>
        <w:jc w:val="both"/>
        <w:rPr>
          <w:rFonts w:ascii="Century Gothic" w:hAnsi="Century Gothic" w:cs="Century Gothic"/>
          <w:kern w:val="2"/>
          <w:sz w:val="24"/>
          <w:szCs w:val="24"/>
        </w:rPr>
      </w:pPr>
    </w:p>
    <w:p w14:paraId="68A1FF7F" w14:textId="1E11DFB4" w:rsidR="00E14E80" w:rsidRPr="00E14E80" w:rsidRDefault="00E14E80" w:rsidP="00E14E80">
      <w:pPr>
        <w:ind w:right="-35"/>
        <w:jc w:val="both"/>
        <w:rPr>
          <w:rFonts w:ascii="Century Gothic" w:hAnsi="Century Gothic" w:cs="Century Gothic"/>
          <w:kern w:val="2"/>
          <w:sz w:val="24"/>
          <w:szCs w:val="24"/>
        </w:rPr>
      </w:pPr>
      <w:r w:rsidRPr="00E14E80">
        <w:rPr>
          <w:rFonts w:ascii="Century Gothic" w:hAnsi="Century Gothic" w:cs="Century Gothic"/>
          <w:kern w:val="2"/>
          <w:sz w:val="24"/>
          <w:szCs w:val="24"/>
        </w:rPr>
        <w:t>Per chi convive con la Sclerosi multipla, la fatica non è una semplice sensazione di stanchezza</w:t>
      </w:r>
      <w:r w:rsidR="008C33EE">
        <w:rPr>
          <w:rFonts w:ascii="Century Gothic" w:hAnsi="Century Gothic" w:cs="Century Gothic"/>
          <w:kern w:val="2"/>
          <w:sz w:val="24"/>
          <w:szCs w:val="24"/>
        </w:rPr>
        <w:t>, è</w:t>
      </w:r>
      <w:r w:rsidRPr="00E14E80">
        <w:rPr>
          <w:rFonts w:ascii="Century Gothic" w:hAnsi="Century Gothic" w:cs="Century Gothic"/>
          <w:kern w:val="2"/>
          <w:sz w:val="24"/>
          <w:szCs w:val="24"/>
        </w:rPr>
        <w:t xml:space="preserve"> un sintomo profondo e invalidante che condiziona </w:t>
      </w:r>
      <w:r w:rsidR="008C33EE">
        <w:rPr>
          <w:rFonts w:ascii="Century Gothic" w:hAnsi="Century Gothic" w:cs="Century Gothic"/>
          <w:kern w:val="2"/>
          <w:sz w:val="24"/>
          <w:szCs w:val="24"/>
        </w:rPr>
        <w:t>ogni aspetto del</w:t>
      </w:r>
      <w:r w:rsidRPr="00E14E80">
        <w:rPr>
          <w:rFonts w:ascii="Century Gothic" w:hAnsi="Century Gothic" w:cs="Century Gothic"/>
          <w:kern w:val="2"/>
          <w:sz w:val="24"/>
          <w:szCs w:val="24"/>
        </w:rPr>
        <w:t xml:space="preserve">la vita quotidiana. Eppure, nonostante il suo impatto, </w:t>
      </w:r>
      <w:r w:rsidR="008C33EE">
        <w:rPr>
          <w:rFonts w:ascii="Century Gothic" w:hAnsi="Century Gothic" w:cs="Century Gothic"/>
          <w:kern w:val="2"/>
          <w:sz w:val="24"/>
          <w:szCs w:val="24"/>
        </w:rPr>
        <w:t>resta ancora</w:t>
      </w:r>
      <w:r w:rsidRPr="00E14E80">
        <w:rPr>
          <w:rFonts w:ascii="Century Gothic" w:hAnsi="Century Gothic" w:cs="Century Gothic"/>
          <w:kern w:val="2"/>
          <w:sz w:val="24"/>
          <w:szCs w:val="24"/>
        </w:rPr>
        <w:t xml:space="preserve"> poco considerat</w:t>
      </w:r>
      <w:r w:rsidR="008C33EE">
        <w:rPr>
          <w:rFonts w:ascii="Century Gothic" w:hAnsi="Century Gothic" w:cs="Century Gothic"/>
          <w:kern w:val="2"/>
          <w:sz w:val="24"/>
          <w:szCs w:val="24"/>
        </w:rPr>
        <w:t>a</w:t>
      </w:r>
      <w:r w:rsidRPr="00E14E80">
        <w:rPr>
          <w:rFonts w:ascii="Century Gothic" w:hAnsi="Century Gothic" w:cs="Century Gothic"/>
          <w:kern w:val="2"/>
          <w:sz w:val="24"/>
          <w:szCs w:val="24"/>
        </w:rPr>
        <w:t xml:space="preserve"> nei tradizionali protocolli di valutazione neuropsicologica.</w:t>
      </w:r>
    </w:p>
    <w:p w14:paraId="27CB81C0" w14:textId="77777777" w:rsidR="001F1EA4" w:rsidRDefault="001F1EA4" w:rsidP="00BA4763">
      <w:pPr>
        <w:suppressAutoHyphens w:val="0"/>
        <w:spacing w:after="160"/>
        <w:jc w:val="both"/>
        <w:rPr>
          <w:rFonts w:ascii="Century Gothic" w:eastAsia="DengXian" w:hAnsi="Century Gothic" w:cs="Arial"/>
          <w:kern w:val="2"/>
          <w:sz w:val="24"/>
          <w:szCs w:val="24"/>
          <w14:ligatures w14:val="standardContextual"/>
        </w:rPr>
      </w:pPr>
    </w:p>
    <w:p w14:paraId="2AD6200B" w14:textId="467C40B7" w:rsidR="00BA4763" w:rsidRPr="00BA4763" w:rsidRDefault="00BA4763" w:rsidP="00BA4763">
      <w:pPr>
        <w:suppressAutoHyphens w:val="0"/>
        <w:spacing w:after="160"/>
        <w:jc w:val="both"/>
        <w:rPr>
          <w:rFonts w:ascii="Century Gothic" w:eastAsia="DengXian" w:hAnsi="Century Gothic" w:cs="Arial"/>
          <w:kern w:val="2"/>
          <w:sz w:val="24"/>
          <w:szCs w:val="24"/>
          <w14:ligatures w14:val="standardContextual"/>
        </w:rPr>
      </w:pPr>
      <w:r w:rsidRPr="00BA4763">
        <w:rPr>
          <w:rFonts w:ascii="Century Gothic" w:eastAsia="DengXian" w:hAnsi="Century Gothic" w:cs="Arial"/>
          <w:kern w:val="2"/>
          <w:sz w:val="24"/>
          <w:szCs w:val="24"/>
          <w14:ligatures w14:val="standardContextual"/>
        </w:rPr>
        <w:t>Proprio per colmare questo vuoto, l'Azienda Ospedaliera Universitaria Integrata di Verona - in collaborazione con l'IRCCS San Camillo di Venezia e l'Università di Padova - ha appena vinto un bando di Ricerca Finalizzata Under 40 del Ministero della Salute, ottenendo un finanziamento di 450.000 euro. Il progetto studierà il ruolo nascosto della fatica nelle funzioni cognitive delle persone affette da Sclerosi Multipla. La notizia arriva nella Giornata mondiale della Sclerosi Multipla, che si celebra oggi, e apre nuove prospettive per i pazienti.</w:t>
      </w:r>
    </w:p>
    <w:p w14:paraId="58CDD549" w14:textId="04D24494" w:rsidR="00BA4763" w:rsidRPr="00BA4763" w:rsidRDefault="00BA4763" w:rsidP="00BA4763">
      <w:pPr>
        <w:suppressAutoHyphens w:val="0"/>
        <w:spacing w:after="160"/>
        <w:jc w:val="both"/>
        <w:rPr>
          <w:rFonts w:ascii="Aptos" w:eastAsia="DengXian" w:hAnsi="Aptos" w:cs="Arial"/>
          <w:kern w:val="2"/>
          <w:sz w:val="24"/>
          <w:szCs w:val="24"/>
          <w14:ligatures w14:val="standardContextual"/>
        </w:rPr>
      </w:pPr>
      <w:r w:rsidRPr="00BA4763">
        <w:rPr>
          <w:rFonts w:ascii="Century Gothic" w:eastAsia="DengXian" w:hAnsi="Century Gothic" w:cs="Arial"/>
          <w:b/>
          <w:bCs/>
          <w:kern w:val="2"/>
          <w:sz w:val="24"/>
          <w:szCs w:val="24"/>
          <w14:ligatures w14:val="standardContextual"/>
        </w:rPr>
        <w:t>La malattia</w:t>
      </w:r>
      <w:r>
        <w:rPr>
          <w:rFonts w:ascii="Century Gothic" w:eastAsia="DengXian" w:hAnsi="Century Gothic" w:cs="Arial"/>
          <w:b/>
          <w:bCs/>
          <w:kern w:val="2"/>
          <w:sz w:val="24"/>
          <w:szCs w:val="24"/>
          <w14:ligatures w14:val="standardContextual"/>
        </w:rPr>
        <w:t xml:space="preserve">. </w:t>
      </w:r>
      <w:r w:rsidRPr="00BA4763">
        <w:rPr>
          <w:rFonts w:ascii="Century Gothic" w:eastAsia="DengXian" w:hAnsi="Century Gothic" w:cs="Arial"/>
          <w:kern w:val="2"/>
          <w:sz w:val="24"/>
          <w:szCs w:val="24"/>
          <w14:ligatures w14:val="standardContextual"/>
        </w:rPr>
        <w:t>La Sclerosi Multipla è una patologia neurodegenerativa e autoimmune che colpisce il sistema nervoso centrale, danneggiando la mielina e compromettendo la trasmissione degli impulsi elettrici. In Italia interessa oltre 135.000 persone; in Veneto la prevalenza supera i 180 casi ogni 100.000 abitanti. Colpisce prevalentemente giovani adulti - con un rapporto femmine/maschi di 3 a 1 - e ha un'età d'esordio compresa tra i 20 e i 35 anni</w:t>
      </w:r>
      <w:r w:rsidRPr="00BA4763">
        <w:rPr>
          <w:rFonts w:ascii="Aptos" w:eastAsia="DengXian" w:hAnsi="Aptos" w:cs="Arial"/>
          <w:kern w:val="2"/>
          <w:sz w:val="24"/>
          <w:szCs w:val="24"/>
          <w14:ligatures w14:val="standardContextual"/>
        </w:rPr>
        <w:t>.</w:t>
      </w:r>
    </w:p>
    <w:p w14:paraId="4F25CEA7" w14:textId="77777777" w:rsidR="00D05303" w:rsidRDefault="00D05303" w:rsidP="00DD4334">
      <w:pPr>
        <w:ind w:right="-35"/>
        <w:jc w:val="both"/>
        <w:rPr>
          <w:rFonts w:ascii="Century Gothic" w:hAnsi="Century Gothic" w:cs="Century Gothic"/>
          <w:b/>
          <w:kern w:val="2"/>
          <w:sz w:val="24"/>
          <w:szCs w:val="24"/>
        </w:rPr>
      </w:pPr>
    </w:p>
    <w:p w14:paraId="3094A39C" w14:textId="69511386" w:rsidR="00DD4334" w:rsidRPr="00DD4334" w:rsidRDefault="00DD4334" w:rsidP="00DD4334">
      <w:pPr>
        <w:ind w:right="-35"/>
        <w:jc w:val="both"/>
        <w:rPr>
          <w:rFonts w:ascii="Century Gothic" w:hAnsi="Century Gothic" w:cs="Century Gothic"/>
          <w:kern w:val="2"/>
          <w:sz w:val="24"/>
          <w:szCs w:val="24"/>
        </w:rPr>
      </w:pPr>
      <w:r w:rsidRPr="00DD4334">
        <w:rPr>
          <w:rFonts w:ascii="Century Gothic" w:hAnsi="Century Gothic" w:cs="Century Gothic"/>
          <w:b/>
          <w:kern w:val="2"/>
          <w:sz w:val="24"/>
          <w:szCs w:val="24"/>
        </w:rPr>
        <w:t xml:space="preserve">I test per </w:t>
      </w:r>
      <w:r w:rsidR="001F1EA4">
        <w:rPr>
          <w:rFonts w:ascii="Century Gothic" w:hAnsi="Century Gothic" w:cs="Century Gothic"/>
          <w:b/>
          <w:kern w:val="2"/>
          <w:sz w:val="24"/>
          <w:szCs w:val="24"/>
        </w:rPr>
        <w:t>misurare</w:t>
      </w:r>
      <w:r w:rsidRPr="00DD4334">
        <w:rPr>
          <w:rFonts w:ascii="Century Gothic" w:hAnsi="Century Gothic" w:cs="Century Gothic"/>
          <w:b/>
          <w:kern w:val="2"/>
          <w:sz w:val="24"/>
          <w:szCs w:val="24"/>
        </w:rPr>
        <w:t xml:space="preserve"> la fatica.</w:t>
      </w:r>
      <w:r w:rsidRPr="00DD4334">
        <w:rPr>
          <w:rFonts w:ascii="Century Gothic" w:hAnsi="Century Gothic" w:cs="Century Gothic"/>
          <w:kern w:val="2"/>
          <w:sz w:val="24"/>
          <w:szCs w:val="24"/>
        </w:rPr>
        <w:t xml:space="preserve"> </w:t>
      </w:r>
      <w:r>
        <w:rPr>
          <w:rFonts w:ascii="Century Gothic" w:hAnsi="Century Gothic" w:cs="Century Gothic"/>
          <w:kern w:val="2"/>
          <w:sz w:val="24"/>
          <w:szCs w:val="24"/>
        </w:rPr>
        <w:t>Ai pazienti sarà somministrata un</w:t>
      </w:r>
      <w:r w:rsidRPr="00DD4334">
        <w:rPr>
          <w:rFonts w:ascii="Century Gothic" w:hAnsi="Century Gothic" w:cs="Century Gothic"/>
          <w:kern w:val="2"/>
          <w:sz w:val="24"/>
          <w:szCs w:val="24"/>
        </w:rPr>
        <w:t>a batteria</w:t>
      </w:r>
      <w:r>
        <w:rPr>
          <w:rFonts w:ascii="Century Gothic" w:hAnsi="Century Gothic" w:cs="Century Gothic"/>
          <w:kern w:val="2"/>
          <w:sz w:val="24"/>
          <w:szCs w:val="24"/>
        </w:rPr>
        <w:t xml:space="preserve"> di test </w:t>
      </w:r>
      <w:r w:rsidRPr="00DD4334">
        <w:rPr>
          <w:rFonts w:ascii="Century Gothic" w:hAnsi="Century Gothic" w:cs="Century Gothic"/>
          <w:kern w:val="2"/>
          <w:sz w:val="24"/>
          <w:szCs w:val="24"/>
        </w:rPr>
        <w:t xml:space="preserve">sia in presenza </w:t>
      </w:r>
      <w:r w:rsidR="00BA4763">
        <w:rPr>
          <w:rFonts w:ascii="Century Gothic" w:hAnsi="Century Gothic" w:cs="Century Gothic"/>
          <w:kern w:val="2"/>
          <w:sz w:val="24"/>
          <w:szCs w:val="24"/>
        </w:rPr>
        <w:t>sia</w:t>
      </w:r>
      <w:r w:rsidRPr="00DD4334">
        <w:rPr>
          <w:rFonts w:ascii="Century Gothic" w:hAnsi="Century Gothic" w:cs="Century Gothic"/>
          <w:kern w:val="2"/>
          <w:sz w:val="24"/>
          <w:szCs w:val="24"/>
        </w:rPr>
        <w:t xml:space="preserve"> da remoto grazie alla telemedicina</w:t>
      </w:r>
      <w:r w:rsidR="00BA4763">
        <w:rPr>
          <w:rFonts w:ascii="Century Gothic" w:hAnsi="Century Gothic" w:cs="Century Gothic"/>
          <w:kern w:val="2"/>
          <w:sz w:val="24"/>
          <w:szCs w:val="24"/>
        </w:rPr>
        <w:t>. U</w:t>
      </w:r>
      <w:r w:rsidRPr="00DD4334">
        <w:rPr>
          <w:rFonts w:ascii="Century Gothic" w:hAnsi="Century Gothic" w:cs="Century Gothic"/>
          <w:kern w:val="2"/>
          <w:sz w:val="24"/>
          <w:szCs w:val="24"/>
        </w:rPr>
        <w:t>n elemento tecnologico innovativo</w:t>
      </w:r>
      <w:r w:rsidR="00BA4763">
        <w:rPr>
          <w:rFonts w:ascii="Century Gothic" w:hAnsi="Century Gothic" w:cs="Century Gothic"/>
          <w:kern w:val="2"/>
          <w:sz w:val="24"/>
          <w:szCs w:val="24"/>
        </w:rPr>
        <w:t xml:space="preserve"> caratterizza il progetto</w:t>
      </w:r>
      <w:r w:rsidRPr="00DD4334">
        <w:rPr>
          <w:rFonts w:ascii="Century Gothic" w:hAnsi="Century Gothic" w:cs="Century Gothic"/>
          <w:kern w:val="2"/>
          <w:sz w:val="24"/>
          <w:szCs w:val="24"/>
        </w:rPr>
        <w:t xml:space="preserve">: l’uso del touchpad per rilevare </w:t>
      </w:r>
      <w:r>
        <w:rPr>
          <w:rFonts w:ascii="Century Gothic" w:hAnsi="Century Gothic" w:cs="Century Gothic"/>
          <w:kern w:val="2"/>
          <w:sz w:val="24"/>
          <w:szCs w:val="24"/>
        </w:rPr>
        <w:t>dati</w:t>
      </w:r>
      <w:r w:rsidRPr="00DD4334">
        <w:rPr>
          <w:rFonts w:ascii="Century Gothic" w:hAnsi="Century Gothic" w:cs="Century Gothic"/>
          <w:kern w:val="2"/>
          <w:sz w:val="24"/>
          <w:szCs w:val="24"/>
        </w:rPr>
        <w:t xml:space="preserve"> oggettivi della fatica attraverso l’analisi dei movimenti fini e della biometria comportamentale. La nuova valutazione neuropsicologica incorpora la fatica soggettiva nei dati normativi di riferimento, trattandola non come variabile di disturbo, ma come dimensione clinica</w:t>
      </w:r>
      <w:r w:rsidR="00BA4763">
        <w:rPr>
          <w:rFonts w:ascii="Century Gothic" w:hAnsi="Century Gothic" w:cs="Century Gothic"/>
          <w:kern w:val="2"/>
          <w:sz w:val="24"/>
          <w:szCs w:val="24"/>
        </w:rPr>
        <w:t xml:space="preserve"> autonoma</w:t>
      </w:r>
      <w:r w:rsidRPr="00DD4334">
        <w:rPr>
          <w:rFonts w:ascii="Century Gothic" w:hAnsi="Century Gothic" w:cs="Century Gothic"/>
          <w:kern w:val="2"/>
          <w:sz w:val="24"/>
          <w:szCs w:val="24"/>
        </w:rPr>
        <w:t>.</w:t>
      </w:r>
      <w:r>
        <w:rPr>
          <w:rFonts w:ascii="Century Gothic" w:hAnsi="Century Gothic" w:cs="Century Gothic"/>
          <w:kern w:val="2"/>
          <w:sz w:val="24"/>
          <w:szCs w:val="24"/>
        </w:rPr>
        <w:t xml:space="preserve"> </w:t>
      </w:r>
      <w:r w:rsidR="00BA4763">
        <w:rPr>
          <w:rFonts w:ascii="Century Gothic" w:hAnsi="Century Gothic" w:cs="Century Gothic"/>
          <w:kern w:val="2"/>
          <w:sz w:val="24"/>
          <w:szCs w:val="24"/>
        </w:rPr>
        <w:t>L’obiettivo è misurare</w:t>
      </w:r>
      <w:r>
        <w:rPr>
          <w:rFonts w:ascii="Century Gothic" w:hAnsi="Century Gothic" w:cs="Century Gothic"/>
          <w:kern w:val="2"/>
          <w:sz w:val="24"/>
          <w:szCs w:val="24"/>
        </w:rPr>
        <w:t xml:space="preserve"> i</w:t>
      </w:r>
      <w:r w:rsidRPr="00DD4334">
        <w:rPr>
          <w:rFonts w:ascii="Century Gothic" w:hAnsi="Century Gothic" w:cs="Century Gothic"/>
          <w:kern w:val="2"/>
          <w:sz w:val="24"/>
          <w:szCs w:val="24"/>
        </w:rPr>
        <w:t xml:space="preserve">l peso della fatica sulle performance cognitive </w:t>
      </w:r>
      <w:r>
        <w:rPr>
          <w:rFonts w:ascii="Century Gothic" w:hAnsi="Century Gothic" w:cs="Century Gothic"/>
          <w:kern w:val="2"/>
          <w:sz w:val="24"/>
          <w:szCs w:val="24"/>
        </w:rPr>
        <w:t xml:space="preserve">e </w:t>
      </w:r>
      <w:r w:rsidR="00BA4763">
        <w:rPr>
          <w:rFonts w:ascii="Century Gothic" w:hAnsi="Century Gothic" w:cs="Century Gothic"/>
          <w:kern w:val="2"/>
          <w:sz w:val="24"/>
          <w:szCs w:val="24"/>
        </w:rPr>
        <w:t>seguirne l’</w:t>
      </w:r>
      <w:r>
        <w:rPr>
          <w:rFonts w:ascii="Century Gothic" w:hAnsi="Century Gothic" w:cs="Century Gothic"/>
          <w:kern w:val="2"/>
          <w:sz w:val="24"/>
          <w:szCs w:val="24"/>
        </w:rPr>
        <w:t>evoluzione</w:t>
      </w:r>
      <w:r w:rsidRPr="00DD4334">
        <w:rPr>
          <w:rFonts w:ascii="Century Gothic" w:hAnsi="Century Gothic" w:cs="Century Gothic"/>
          <w:kern w:val="2"/>
          <w:sz w:val="24"/>
          <w:szCs w:val="24"/>
        </w:rPr>
        <w:t xml:space="preserve"> nel tempo. </w:t>
      </w:r>
    </w:p>
    <w:p w14:paraId="29D38C52" w14:textId="5CBA0766" w:rsidR="00E14E80" w:rsidRPr="00E14E80" w:rsidRDefault="00E14E80" w:rsidP="00E14E80">
      <w:pPr>
        <w:ind w:right="-35"/>
        <w:jc w:val="both"/>
        <w:rPr>
          <w:rFonts w:ascii="Century Gothic" w:hAnsi="Century Gothic" w:cs="Century Gothic"/>
          <w:kern w:val="2"/>
          <w:sz w:val="24"/>
          <w:szCs w:val="24"/>
        </w:rPr>
      </w:pPr>
    </w:p>
    <w:p w14:paraId="01BBCA92" w14:textId="160563E4" w:rsidR="00BB3D54" w:rsidRDefault="00DD4334" w:rsidP="00EB3050">
      <w:pPr>
        <w:ind w:right="-35"/>
        <w:jc w:val="both"/>
        <w:rPr>
          <w:rFonts w:ascii="Century Gothic" w:hAnsi="Century Gothic" w:cs="Century Gothic"/>
          <w:kern w:val="2"/>
          <w:sz w:val="24"/>
          <w:szCs w:val="24"/>
        </w:rPr>
      </w:pPr>
      <w:r w:rsidRPr="00DD4334">
        <w:rPr>
          <w:rFonts w:ascii="Century Gothic" w:hAnsi="Century Gothic" w:cs="Century Gothic"/>
          <w:b/>
          <w:kern w:val="2"/>
          <w:sz w:val="24"/>
          <w:szCs w:val="24"/>
        </w:rPr>
        <w:lastRenderedPageBreak/>
        <w:t>Lo studio</w:t>
      </w:r>
      <w:r>
        <w:rPr>
          <w:rFonts w:ascii="Century Gothic" w:hAnsi="Century Gothic" w:cs="Century Gothic"/>
          <w:kern w:val="2"/>
          <w:sz w:val="24"/>
          <w:szCs w:val="24"/>
        </w:rPr>
        <w:t>.</w:t>
      </w:r>
      <w:r w:rsidR="00BB3D54">
        <w:rPr>
          <w:rFonts w:ascii="Century Gothic" w:hAnsi="Century Gothic" w:cs="Century Gothic"/>
          <w:kern w:val="2"/>
          <w:sz w:val="24"/>
          <w:szCs w:val="24"/>
        </w:rPr>
        <w:t xml:space="preserve"> </w:t>
      </w:r>
      <w:r w:rsidR="00BA4763">
        <w:rPr>
          <w:rFonts w:ascii="Century Gothic" w:hAnsi="Century Gothic" w:cs="Century Gothic"/>
          <w:kern w:val="2"/>
          <w:sz w:val="24"/>
          <w:szCs w:val="24"/>
        </w:rPr>
        <w:t xml:space="preserve">Sarà </w:t>
      </w:r>
      <w:r w:rsidR="00BB3D54">
        <w:rPr>
          <w:rFonts w:ascii="Century Gothic" w:hAnsi="Century Gothic" w:cs="Century Gothic"/>
          <w:kern w:val="2"/>
          <w:sz w:val="24"/>
          <w:szCs w:val="24"/>
        </w:rPr>
        <w:t>condotto fra i pazienti in cura al</w:t>
      </w:r>
      <w:r>
        <w:rPr>
          <w:rFonts w:ascii="Century Gothic" w:hAnsi="Century Gothic" w:cs="Century Gothic"/>
          <w:kern w:val="2"/>
          <w:sz w:val="24"/>
          <w:szCs w:val="24"/>
        </w:rPr>
        <w:t xml:space="preserve"> </w:t>
      </w:r>
      <w:r w:rsidR="00BB3D54" w:rsidRPr="00BB3D54">
        <w:rPr>
          <w:rFonts w:ascii="Century Gothic" w:hAnsi="Century Gothic" w:cs="Century Gothic"/>
          <w:kern w:val="2"/>
          <w:sz w:val="24"/>
          <w:szCs w:val="24"/>
        </w:rPr>
        <w:t>Centro Regionale per la Sclerosi Multipla di Borgo Roma</w:t>
      </w:r>
      <w:r w:rsidR="00BB3D54">
        <w:rPr>
          <w:rFonts w:ascii="Century Gothic" w:hAnsi="Century Gothic" w:cs="Century Gothic"/>
          <w:kern w:val="2"/>
          <w:sz w:val="24"/>
          <w:szCs w:val="24"/>
        </w:rPr>
        <w:t>, diretto dal prof Massimiliano Calabrese,</w:t>
      </w:r>
      <w:r w:rsidR="00BB3D54" w:rsidRPr="00BB3D54">
        <w:rPr>
          <w:rFonts w:ascii="Century Gothic" w:hAnsi="Century Gothic"/>
          <w:sz w:val="24"/>
          <w:szCs w:val="24"/>
        </w:rPr>
        <w:t xml:space="preserve"> </w:t>
      </w:r>
      <w:r w:rsidR="00BA4763">
        <w:rPr>
          <w:rFonts w:ascii="Century Gothic" w:hAnsi="Century Gothic" w:cs="Century Gothic"/>
          <w:kern w:val="2"/>
          <w:sz w:val="24"/>
          <w:szCs w:val="24"/>
        </w:rPr>
        <w:t>nell’ambito</w:t>
      </w:r>
      <w:r w:rsidR="00BB3D54" w:rsidRPr="00BB3D54">
        <w:rPr>
          <w:rFonts w:ascii="Century Gothic" w:hAnsi="Century Gothic" w:cs="Century Gothic"/>
          <w:kern w:val="2"/>
          <w:sz w:val="24"/>
          <w:szCs w:val="24"/>
        </w:rPr>
        <w:t xml:space="preserve"> della </w:t>
      </w:r>
      <w:proofErr w:type="spellStart"/>
      <w:r w:rsidR="00BB3D54">
        <w:rPr>
          <w:rFonts w:ascii="Century Gothic" w:hAnsi="Century Gothic" w:cs="Century Gothic"/>
          <w:kern w:val="2"/>
          <w:sz w:val="24"/>
          <w:szCs w:val="24"/>
        </w:rPr>
        <w:t>Uoc</w:t>
      </w:r>
      <w:proofErr w:type="spellEnd"/>
      <w:r w:rsidR="00BB3D54">
        <w:rPr>
          <w:rFonts w:ascii="Century Gothic" w:hAnsi="Century Gothic" w:cs="Century Gothic"/>
          <w:kern w:val="2"/>
          <w:sz w:val="24"/>
          <w:szCs w:val="24"/>
        </w:rPr>
        <w:t xml:space="preserve"> </w:t>
      </w:r>
      <w:r w:rsidR="00BB3D54" w:rsidRPr="00BB3D54">
        <w:rPr>
          <w:rFonts w:ascii="Century Gothic" w:hAnsi="Century Gothic" w:cs="Century Gothic"/>
          <w:kern w:val="2"/>
          <w:sz w:val="24"/>
          <w:szCs w:val="24"/>
        </w:rPr>
        <w:t xml:space="preserve">Neurologia B, diretta dal prof Michele </w:t>
      </w:r>
      <w:proofErr w:type="spellStart"/>
      <w:r w:rsidR="00BB3D54" w:rsidRPr="00BB3D54">
        <w:rPr>
          <w:rFonts w:ascii="Century Gothic" w:hAnsi="Century Gothic" w:cs="Century Gothic"/>
          <w:kern w:val="2"/>
          <w:sz w:val="24"/>
          <w:szCs w:val="24"/>
        </w:rPr>
        <w:t>Tinazzi</w:t>
      </w:r>
      <w:proofErr w:type="spellEnd"/>
      <w:r w:rsidR="00BB3D54">
        <w:rPr>
          <w:rFonts w:ascii="Century Gothic" w:hAnsi="Century Gothic" w:cs="Century Gothic"/>
          <w:kern w:val="2"/>
          <w:sz w:val="24"/>
          <w:szCs w:val="24"/>
        </w:rPr>
        <w:t xml:space="preserve">. </w:t>
      </w:r>
      <w:r w:rsidR="00BA4763">
        <w:rPr>
          <w:rFonts w:ascii="Century Gothic" w:hAnsi="Century Gothic" w:cs="Century Gothic"/>
          <w:kern w:val="2"/>
          <w:sz w:val="24"/>
          <w:szCs w:val="24"/>
        </w:rPr>
        <w:t xml:space="preserve">Il progetto è coordinato dalla prof.ssa Cristina </w:t>
      </w:r>
      <w:proofErr w:type="spellStart"/>
      <w:r w:rsidR="00BA4763">
        <w:rPr>
          <w:rFonts w:ascii="Century Gothic" w:hAnsi="Century Gothic" w:cs="Century Gothic"/>
          <w:kern w:val="2"/>
          <w:sz w:val="24"/>
          <w:szCs w:val="24"/>
        </w:rPr>
        <w:t>Scarpazza</w:t>
      </w:r>
      <w:proofErr w:type="spellEnd"/>
      <w:r w:rsidR="00BA4763">
        <w:rPr>
          <w:rFonts w:ascii="Century Gothic" w:hAnsi="Century Gothic" w:cs="Century Gothic"/>
          <w:kern w:val="2"/>
          <w:sz w:val="24"/>
          <w:szCs w:val="24"/>
        </w:rPr>
        <w:t xml:space="preserve">, Università di Padova e </w:t>
      </w:r>
      <w:proofErr w:type="spellStart"/>
      <w:r w:rsidR="00BA4763">
        <w:rPr>
          <w:rFonts w:ascii="Century Gothic" w:hAnsi="Century Gothic" w:cs="Century Gothic"/>
          <w:kern w:val="2"/>
          <w:sz w:val="24"/>
          <w:szCs w:val="24"/>
        </w:rPr>
        <w:t>Ircss</w:t>
      </w:r>
      <w:proofErr w:type="spellEnd"/>
      <w:r w:rsidR="00BA4763">
        <w:rPr>
          <w:rFonts w:ascii="Century Gothic" w:hAnsi="Century Gothic" w:cs="Century Gothic"/>
          <w:kern w:val="2"/>
          <w:sz w:val="24"/>
          <w:szCs w:val="24"/>
        </w:rPr>
        <w:t xml:space="preserve"> San Camillo Venezia, per Verona </w:t>
      </w:r>
      <w:r w:rsidR="00EB3050" w:rsidRPr="00EB3050">
        <w:rPr>
          <w:rFonts w:ascii="Century Gothic" w:hAnsi="Century Gothic" w:cs="Century Gothic"/>
          <w:kern w:val="2"/>
          <w:sz w:val="24"/>
          <w:szCs w:val="24"/>
        </w:rPr>
        <w:t>il dottor Stefano Ziccardi, dottore di ricerca in Neuroscienze e neuropsicologo</w:t>
      </w:r>
      <w:r w:rsidR="00EB3050">
        <w:rPr>
          <w:rFonts w:ascii="Century Gothic" w:hAnsi="Century Gothic" w:cs="Century Gothic"/>
          <w:kern w:val="2"/>
          <w:sz w:val="24"/>
          <w:szCs w:val="24"/>
        </w:rPr>
        <w:t xml:space="preserve">. </w:t>
      </w:r>
      <w:r w:rsidR="00EB3050">
        <w:rPr>
          <w:rFonts w:ascii="Century Gothic" w:hAnsi="Century Gothic"/>
          <w:sz w:val="24"/>
          <w:szCs w:val="24"/>
        </w:rPr>
        <w:t>Frutto dell’integrazione tra AOUI e Università di Verona</w:t>
      </w:r>
      <w:r w:rsidR="00D05303">
        <w:rPr>
          <w:rFonts w:ascii="Century Gothic" w:hAnsi="Century Gothic"/>
          <w:sz w:val="24"/>
          <w:szCs w:val="24"/>
        </w:rPr>
        <w:t>:</w:t>
      </w:r>
      <w:r w:rsidR="00EB3050">
        <w:rPr>
          <w:rFonts w:ascii="Century Gothic" w:hAnsi="Century Gothic"/>
          <w:sz w:val="24"/>
          <w:szCs w:val="24"/>
        </w:rPr>
        <w:t xml:space="preserve"> medici e ricercatori, nel doppio ruolo di clinici e scienziati</w:t>
      </w:r>
      <w:r w:rsidR="00D05303">
        <w:rPr>
          <w:rFonts w:ascii="Century Gothic" w:hAnsi="Century Gothic"/>
          <w:sz w:val="24"/>
          <w:szCs w:val="24"/>
        </w:rPr>
        <w:t xml:space="preserve"> e l</w:t>
      </w:r>
      <w:r w:rsidR="00EB3050">
        <w:rPr>
          <w:rFonts w:ascii="Century Gothic" w:hAnsi="Century Gothic"/>
          <w:sz w:val="24"/>
          <w:szCs w:val="24"/>
        </w:rPr>
        <w:t>’</w:t>
      </w:r>
      <w:proofErr w:type="spellStart"/>
      <w:r w:rsidR="00EB3050">
        <w:rPr>
          <w:rFonts w:ascii="Century Gothic" w:hAnsi="Century Gothic"/>
          <w:sz w:val="24"/>
          <w:szCs w:val="24"/>
        </w:rPr>
        <w:t>Usd</w:t>
      </w:r>
      <w:proofErr w:type="spellEnd"/>
      <w:r w:rsidR="00EB3050">
        <w:rPr>
          <w:rFonts w:ascii="Century Gothic" w:hAnsi="Century Gothic"/>
          <w:sz w:val="24"/>
          <w:szCs w:val="24"/>
        </w:rPr>
        <w:t xml:space="preserve"> Ricerca clinica, diretta dalla dott.ssa Anna </w:t>
      </w:r>
      <w:proofErr w:type="spellStart"/>
      <w:r w:rsidR="00EB3050">
        <w:rPr>
          <w:rFonts w:ascii="Century Gothic" w:hAnsi="Century Gothic"/>
          <w:sz w:val="24"/>
          <w:szCs w:val="24"/>
        </w:rPr>
        <w:t>Fratucello</w:t>
      </w:r>
      <w:proofErr w:type="spellEnd"/>
      <w:r w:rsidR="00EB3050">
        <w:rPr>
          <w:rFonts w:ascii="Century Gothic" w:hAnsi="Century Gothic"/>
          <w:sz w:val="24"/>
          <w:szCs w:val="24"/>
        </w:rPr>
        <w:t>,</w:t>
      </w:r>
      <w:r w:rsidR="00BB3D54" w:rsidRPr="00BB3D54">
        <w:rPr>
          <w:rFonts w:ascii="Century Gothic" w:hAnsi="Century Gothic" w:cs="Century Gothic"/>
          <w:kern w:val="2"/>
          <w:sz w:val="24"/>
          <w:szCs w:val="24"/>
        </w:rPr>
        <w:t xml:space="preserve"> </w:t>
      </w:r>
      <w:r w:rsidR="00D05303">
        <w:rPr>
          <w:rFonts w:ascii="Century Gothic" w:hAnsi="Century Gothic" w:cs="Century Gothic"/>
          <w:kern w:val="2"/>
          <w:sz w:val="24"/>
          <w:szCs w:val="24"/>
        </w:rPr>
        <w:t>per la partecipazione ai bandi destinati alle strutture sanitarie pubbliche.</w:t>
      </w:r>
    </w:p>
    <w:p w14:paraId="03EFCC7C" w14:textId="4018A08E" w:rsidR="00D05303" w:rsidRPr="00BB3D54" w:rsidRDefault="00D05303" w:rsidP="00EB3050">
      <w:pPr>
        <w:ind w:right="-35"/>
        <w:jc w:val="both"/>
        <w:rPr>
          <w:rFonts w:ascii="Century Gothic" w:hAnsi="Century Gothic" w:cs="Century Gothic"/>
          <w:kern w:val="2"/>
          <w:sz w:val="24"/>
          <w:szCs w:val="24"/>
        </w:rPr>
      </w:pPr>
      <w:r w:rsidRPr="00D05303">
        <w:rPr>
          <w:rFonts w:ascii="Century Gothic" w:hAnsi="Century Gothic" w:cs="Century Gothic"/>
          <w:kern w:val="2"/>
          <w:sz w:val="24"/>
          <w:szCs w:val="24"/>
        </w:rPr>
        <w:t>Lo studio</w:t>
      </w:r>
      <w:r>
        <w:rPr>
          <w:rFonts w:ascii="Century Gothic" w:hAnsi="Century Gothic" w:cs="Century Gothic"/>
          <w:kern w:val="2"/>
          <w:sz w:val="24"/>
          <w:szCs w:val="24"/>
        </w:rPr>
        <w:t xml:space="preserve"> ha il </w:t>
      </w:r>
      <w:r w:rsidRPr="00D05303">
        <w:rPr>
          <w:rFonts w:ascii="Century Gothic" w:hAnsi="Century Gothic" w:cs="Century Gothic"/>
          <w:kern w:val="2"/>
          <w:sz w:val="24"/>
          <w:szCs w:val="24"/>
        </w:rPr>
        <w:t>titolo</w:t>
      </w:r>
      <w:r>
        <w:rPr>
          <w:rFonts w:ascii="Century Gothic" w:hAnsi="Century Gothic" w:cs="Century Gothic"/>
          <w:kern w:val="2"/>
          <w:sz w:val="24"/>
          <w:szCs w:val="24"/>
        </w:rPr>
        <w:t>:</w:t>
      </w:r>
      <w:r w:rsidRPr="00D05303">
        <w:rPr>
          <w:rFonts w:ascii="Century Gothic" w:hAnsi="Century Gothic" w:cs="Century Gothic"/>
          <w:kern w:val="2"/>
          <w:sz w:val="24"/>
          <w:szCs w:val="24"/>
        </w:rPr>
        <w:t xml:space="preserve"> “</w:t>
      </w:r>
      <w:proofErr w:type="spellStart"/>
      <w:r w:rsidRPr="00D05303">
        <w:rPr>
          <w:rFonts w:ascii="Century Gothic" w:hAnsi="Century Gothic" w:cs="Century Gothic"/>
          <w:kern w:val="2"/>
          <w:sz w:val="24"/>
          <w:szCs w:val="24"/>
        </w:rPr>
        <w:t>Delving</w:t>
      </w:r>
      <w:proofErr w:type="spellEnd"/>
      <w:r w:rsidRPr="00D05303">
        <w:rPr>
          <w:rFonts w:ascii="Century Gothic" w:hAnsi="Century Gothic" w:cs="Century Gothic"/>
          <w:kern w:val="2"/>
          <w:sz w:val="24"/>
          <w:szCs w:val="24"/>
        </w:rPr>
        <w:t xml:space="preserve"> </w:t>
      </w:r>
      <w:proofErr w:type="spellStart"/>
      <w:r w:rsidRPr="00D05303">
        <w:rPr>
          <w:rFonts w:ascii="Century Gothic" w:hAnsi="Century Gothic" w:cs="Century Gothic"/>
          <w:kern w:val="2"/>
          <w:sz w:val="24"/>
          <w:szCs w:val="24"/>
        </w:rPr>
        <w:t>into</w:t>
      </w:r>
      <w:proofErr w:type="spellEnd"/>
      <w:r w:rsidRPr="00D05303">
        <w:rPr>
          <w:rFonts w:ascii="Century Gothic" w:hAnsi="Century Gothic" w:cs="Century Gothic"/>
          <w:kern w:val="2"/>
          <w:sz w:val="24"/>
          <w:szCs w:val="24"/>
        </w:rPr>
        <w:t xml:space="preserve"> the </w:t>
      </w:r>
      <w:proofErr w:type="spellStart"/>
      <w:r w:rsidRPr="00D05303">
        <w:rPr>
          <w:rFonts w:ascii="Century Gothic" w:hAnsi="Century Gothic" w:cs="Century Gothic"/>
          <w:kern w:val="2"/>
          <w:sz w:val="24"/>
          <w:szCs w:val="24"/>
        </w:rPr>
        <w:t>Hidden</w:t>
      </w:r>
      <w:proofErr w:type="spellEnd"/>
      <w:r w:rsidRPr="00D05303">
        <w:rPr>
          <w:rFonts w:ascii="Century Gothic" w:hAnsi="Century Gothic" w:cs="Century Gothic"/>
          <w:kern w:val="2"/>
          <w:sz w:val="24"/>
          <w:szCs w:val="24"/>
        </w:rPr>
        <w:t xml:space="preserve"> </w:t>
      </w:r>
      <w:proofErr w:type="spellStart"/>
      <w:r w:rsidRPr="00D05303">
        <w:rPr>
          <w:rFonts w:ascii="Century Gothic" w:hAnsi="Century Gothic" w:cs="Century Gothic"/>
          <w:kern w:val="2"/>
          <w:sz w:val="24"/>
          <w:szCs w:val="24"/>
        </w:rPr>
        <w:t>Influence</w:t>
      </w:r>
      <w:proofErr w:type="spellEnd"/>
      <w:r w:rsidRPr="00D05303">
        <w:rPr>
          <w:rFonts w:ascii="Century Gothic" w:hAnsi="Century Gothic" w:cs="Century Gothic"/>
          <w:kern w:val="2"/>
          <w:sz w:val="24"/>
          <w:szCs w:val="24"/>
        </w:rPr>
        <w:t xml:space="preserve"> of </w:t>
      </w:r>
      <w:proofErr w:type="spellStart"/>
      <w:r w:rsidRPr="00D05303">
        <w:rPr>
          <w:rFonts w:ascii="Century Gothic" w:hAnsi="Century Gothic" w:cs="Century Gothic"/>
          <w:kern w:val="2"/>
          <w:sz w:val="24"/>
          <w:szCs w:val="24"/>
        </w:rPr>
        <w:t>Fatigue</w:t>
      </w:r>
      <w:proofErr w:type="spellEnd"/>
      <w:r w:rsidRPr="00D05303">
        <w:rPr>
          <w:rFonts w:ascii="Century Gothic" w:hAnsi="Century Gothic" w:cs="Century Gothic"/>
          <w:kern w:val="2"/>
          <w:sz w:val="24"/>
          <w:szCs w:val="24"/>
        </w:rPr>
        <w:t xml:space="preserve"> on Cognitive </w:t>
      </w:r>
      <w:proofErr w:type="spellStart"/>
      <w:r w:rsidRPr="00D05303">
        <w:rPr>
          <w:rFonts w:ascii="Century Gothic" w:hAnsi="Century Gothic" w:cs="Century Gothic"/>
          <w:kern w:val="2"/>
          <w:sz w:val="24"/>
          <w:szCs w:val="24"/>
        </w:rPr>
        <w:t>Function</w:t>
      </w:r>
      <w:proofErr w:type="spellEnd"/>
      <w:r w:rsidRPr="00D05303">
        <w:rPr>
          <w:rFonts w:ascii="Century Gothic" w:hAnsi="Century Gothic" w:cs="Century Gothic"/>
          <w:kern w:val="2"/>
          <w:sz w:val="24"/>
          <w:szCs w:val="24"/>
        </w:rPr>
        <w:t xml:space="preserve"> in Multiple </w:t>
      </w:r>
      <w:proofErr w:type="spellStart"/>
      <w:r w:rsidRPr="00D05303">
        <w:rPr>
          <w:rFonts w:ascii="Century Gothic" w:hAnsi="Century Gothic" w:cs="Century Gothic"/>
          <w:kern w:val="2"/>
          <w:sz w:val="24"/>
          <w:szCs w:val="24"/>
        </w:rPr>
        <w:t>Sclerosis</w:t>
      </w:r>
      <w:proofErr w:type="spellEnd"/>
      <w:r w:rsidRPr="00D05303">
        <w:rPr>
          <w:rFonts w:ascii="Century Gothic" w:hAnsi="Century Gothic" w:cs="Century Gothic"/>
          <w:kern w:val="2"/>
          <w:sz w:val="24"/>
          <w:szCs w:val="24"/>
        </w:rPr>
        <w:t xml:space="preserve">: </w:t>
      </w:r>
      <w:proofErr w:type="spellStart"/>
      <w:r w:rsidRPr="00D05303">
        <w:rPr>
          <w:rFonts w:ascii="Century Gothic" w:hAnsi="Century Gothic" w:cs="Century Gothic"/>
          <w:kern w:val="2"/>
          <w:sz w:val="24"/>
          <w:szCs w:val="24"/>
        </w:rPr>
        <w:t>Validating</w:t>
      </w:r>
      <w:proofErr w:type="spellEnd"/>
      <w:r w:rsidRPr="00D05303">
        <w:rPr>
          <w:rFonts w:ascii="Century Gothic" w:hAnsi="Century Gothic" w:cs="Century Gothic"/>
          <w:kern w:val="2"/>
          <w:sz w:val="24"/>
          <w:szCs w:val="24"/>
        </w:rPr>
        <w:t xml:space="preserve"> a </w:t>
      </w:r>
      <w:proofErr w:type="spellStart"/>
      <w:r w:rsidRPr="00D05303">
        <w:rPr>
          <w:rFonts w:ascii="Century Gothic" w:hAnsi="Century Gothic" w:cs="Century Gothic"/>
          <w:kern w:val="2"/>
          <w:sz w:val="24"/>
          <w:szCs w:val="24"/>
        </w:rPr>
        <w:t>Novel</w:t>
      </w:r>
      <w:proofErr w:type="spellEnd"/>
      <w:r w:rsidRPr="00D05303">
        <w:rPr>
          <w:rFonts w:ascii="Century Gothic" w:hAnsi="Century Gothic" w:cs="Century Gothic"/>
          <w:kern w:val="2"/>
          <w:sz w:val="24"/>
          <w:szCs w:val="24"/>
        </w:rPr>
        <w:t xml:space="preserve"> Cognitive </w:t>
      </w:r>
      <w:proofErr w:type="spellStart"/>
      <w:r w:rsidRPr="00D05303">
        <w:rPr>
          <w:rFonts w:ascii="Century Gothic" w:hAnsi="Century Gothic" w:cs="Century Gothic"/>
          <w:kern w:val="2"/>
          <w:sz w:val="24"/>
          <w:szCs w:val="24"/>
        </w:rPr>
        <w:t>Battery</w:t>
      </w:r>
      <w:proofErr w:type="spellEnd"/>
      <w:r w:rsidRPr="00D05303">
        <w:rPr>
          <w:rFonts w:ascii="Century Gothic" w:hAnsi="Century Gothic" w:cs="Century Gothic"/>
          <w:kern w:val="2"/>
          <w:sz w:val="24"/>
          <w:szCs w:val="24"/>
        </w:rPr>
        <w:t xml:space="preserve"> with </w:t>
      </w:r>
      <w:proofErr w:type="spellStart"/>
      <w:r w:rsidRPr="00D05303">
        <w:rPr>
          <w:rFonts w:ascii="Century Gothic" w:hAnsi="Century Gothic" w:cs="Century Gothic"/>
          <w:kern w:val="2"/>
          <w:sz w:val="24"/>
          <w:szCs w:val="24"/>
        </w:rPr>
        <w:t>Integrated</w:t>
      </w:r>
      <w:proofErr w:type="spellEnd"/>
      <w:r w:rsidRPr="00D05303">
        <w:rPr>
          <w:rFonts w:ascii="Century Gothic" w:hAnsi="Century Gothic" w:cs="Century Gothic"/>
          <w:kern w:val="2"/>
          <w:sz w:val="24"/>
          <w:szCs w:val="24"/>
        </w:rPr>
        <w:t xml:space="preserve"> </w:t>
      </w:r>
      <w:proofErr w:type="spellStart"/>
      <w:r w:rsidRPr="00D05303">
        <w:rPr>
          <w:rFonts w:ascii="Century Gothic" w:hAnsi="Century Gothic" w:cs="Century Gothic"/>
          <w:kern w:val="2"/>
          <w:sz w:val="24"/>
          <w:szCs w:val="24"/>
        </w:rPr>
        <w:t>Fatigue</w:t>
      </w:r>
      <w:proofErr w:type="spellEnd"/>
      <w:r w:rsidRPr="00D05303">
        <w:rPr>
          <w:rFonts w:ascii="Century Gothic" w:hAnsi="Century Gothic" w:cs="Century Gothic"/>
          <w:kern w:val="2"/>
          <w:sz w:val="24"/>
          <w:szCs w:val="24"/>
        </w:rPr>
        <w:t xml:space="preserve"> </w:t>
      </w:r>
      <w:proofErr w:type="spellStart"/>
      <w:r w:rsidRPr="00D05303">
        <w:rPr>
          <w:rFonts w:ascii="Century Gothic" w:hAnsi="Century Gothic" w:cs="Century Gothic"/>
          <w:kern w:val="2"/>
          <w:sz w:val="24"/>
          <w:szCs w:val="24"/>
        </w:rPr>
        <w:t>Norms</w:t>
      </w:r>
      <w:proofErr w:type="spellEnd"/>
      <w:r w:rsidRPr="00D05303">
        <w:rPr>
          <w:rFonts w:ascii="Century Gothic" w:hAnsi="Century Gothic" w:cs="Century Gothic"/>
          <w:kern w:val="2"/>
          <w:sz w:val="24"/>
          <w:szCs w:val="24"/>
        </w:rPr>
        <w:t xml:space="preserve"> </w:t>
      </w:r>
      <w:proofErr w:type="spellStart"/>
      <w:r w:rsidRPr="00D05303">
        <w:rPr>
          <w:rFonts w:ascii="Century Gothic" w:hAnsi="Century Gothic" w:cs="Century Gothic"/>
          <w:kern w:val="2"/>
          <w:sz w:val="24"/>
          <w:szCs w:val="24"/>
        </w:rPr>
        <w:t>Through</w:t>
      </w:r>
      <w:proofErr w:type="spellEnd"/>
      <w:r w:rsidRPr="00D05303">
        <w:rPr>
          <w:rFonts w:ascii="Century Gothic" w:hAnsi="Century Gothic" w:cs="Century Gothic"/>
          <w:kern w:val="2"/>
          <w:sz w:val="24"/>
          <w:szCs w:val="24"/>
        </w:rPr>
        <w:t xml:space="preserve"> </w:t>
      </w:r>
      <w:proofErr w:type="spellStart"/>
      <w:r w:rsidRPr="00D05303">
        <w:rPr>
          <w:rFonts w:ascii="Century Gothic" w:hAnsi="Century Gothic" w:cs="Century Gothic"/>
          <w:kern w:val="2"/>
          <w:sz w:val="24"/>
          <w:szCs w:val="24"/>
        </w:rPr>
        <w:t>Longitudinal</w:t>
      </w:r>
      <w:proofErr w:type="spellEnd"/>
      <w:r w:rsidRPr="00D05303">
        <w:rPr>
          <w:rFonts w:ascii="Century Gothic" w:hAnsi="Century Gothic" w:cs="Century Gothic"/>
          <w:kern w:val="2"/>
          <w:sz w:val="24"/>
          <w:szCs w:val="24"/>
        </w:rPr>
        <w:t xml:space="preserve"> Touchpad Technology and Telemedicine”,</w:t>
      </w:r>
    </w:p>
    <w:p w14:paraId="7710C620" w14:textId="77777777" w:rsidR="00D05303" w:rsidRDefault="00D05303" w:rsidP="00996E31">
      <w:pPr>
        <w:ind w:right="-35"/>
        <w:jc w:val="both"/>
        <w:rPr>
          <w:rFonts w:ascii="Century Gothic" w:hAnsi="Century Gothic"/>
          <w:b/>
          <w:bCs/>
          <w:sz w:val="24"/>
          <w:szCs w:val="24"/>
        </w:rPr>
      </w:pPr>
    </w:p>
    <w:p w14:paraId="186C27FB" w14:textId="20A2D336" w:rsidR="00996E31" w:rsidRDefault="00996E31" w:rsidP="00996E31">
      <w:pPr>
        <w:ind w:right="-35"/>
        <w:jc w:val="both"/>
        <w:rPr>
          <w:rFonts w:ascii="Century Gothic" w:hAnsi="Century Gothic"/>
          <w:sz w:val="24"/>
          <w:szCs w:val="24"/>
        </w:rPr>
      </w:pPr>
      <w:r w:rsidRPr="00915B2C">
        <w:rPr>
          <w:rFonts w:ascii="Century Gothic" w:hAnsi="Century Gothic"/>
          <w:b/>
          <w:bCs/>
          <w:sz w:val="24"/>
          <w:szCs w:val="24"/>
        </w:rPr>
        <w:t xml:space="preserve">Il Centro Sclerosi multipla </w:t>
      </w:r>
      <w:proofErr w:type="spellStart"/>
      <w:r w:rsidRPr="00915B2C">
        <w:rPr>
          <w:rFonts w:ascii="Century Gothic" w:hAnsi="Century Gothic"/>
          <w:b/>
          <w:bCs/>
          <w:sz w:val="24"/>
          <w:szCs w:val="24"/>
        </w:rPr>
        <w:t>Aoui</w:t>
      </w:r>
      <w:proofErr w:type="spellEnd"/>
      <w:r>
        <w:rPr>
          <w:rFonts w:ascii="Century Gothic" w:hAnsi="Century Gothic"/>
          <w:sz w:val="24"/>
          <w:szCs w:val="24"/>
        </w:rPr>
        <w:t xml:space="preserve">. </w:t>
      </w:r>
      <w:r w:rsidRPr="00915B2C">
        <w:rPr>
          <w:rFonts w:ascii="Century Gothic" w:hAnsi="Century Gothic"/>
          <w:sz w:val="24"/>
          <w:szCs w:val="24"/>
        </w:rPr>
        <w:t>Centro di riferimento regionale</w:t>
      </w:r>
      <w:r w:rsidR="00BA4763">
        <w:rPr>
          <w:rFonts w:ascii="Century Gothic" w:hAnsi="Century Gothic"/>
          <w:sz w:val="24"/>
          <w:szCs w:val="24"/>
        </w:rPr>
        <w:t xml:space="preserve"> per la </w:t>
      </w:r>
      <w:r w:rsidRPr="00996E31">
        <w:rPr>
          <w:rFonts w:ascii="Century Gothic" w:hAnsi="Century Gothic"/>
          <w:sz w:val="24"/>
          <w:szCs w:val="24"/>
        </w:rPr>
        <w:t>clinic</w:t>
      </w:r>
      <w:r w:rsidR="00BA4763">
        <w:rPr>
          <w:rFonts w:ascii="Century Gothic" w:hAnsi="Century Gothic"/>
          <w:sz w:val="24"/>
          <w:szCs w:val="24"/>
        </w:rPr>
        <w:t>a e la</w:t>
      </w:r>
      <w:r w:rsidRPr="00996E31">
        <w:rPr>
          <w:rFonts w:ascii="Century Gothic" w:hAnsi="Century Gothic"/>
          <w:sz w:val="24"/>
          <w:szCs w:val="24"/>
        </w:rPr>
        <w:t xml:space="preserve"> ricerca</w:t>
      </w:r>
      <w:r w:rsidR="00BA4763">
        <w:rPr>
          <w:rFonts w:ascii="Century Gothic" w:hAnsi="Century Gothic"/>
          <w:sz w:val="24"/>
          <w:szCs w:val="24"/>
        </w:rPr>
        <w:t>, il Centro</w:t>
      </w:r>
      <w:r w:rsidRPr="00915B2C">
        <w:rPr>
          <w:rFonts w:ascii="Century Gothic" w:hAnsi="Century Gothic"/>
          <w:sz w:val="24"/>
          <w:szCs w:val="24"/>
        </w:rPr>
        <w:t xml:space="preserve"> ha ambulatori e posti letto di degenza a Borgo Roma. </w:t>
      </w:r>
      <w:r w:rsidR="00BA4763" w:rsidRPr="007A5512">
        <w:rPr>
          <w:rFonts w:ascii="Century Gothic" w:hAnsi="Century Gothic"/>
          <w:sz w:val="24"/>
          <w:szCs w:val="24"/>
        </w:rPr>
        <w:t>Segue</w:t>
      </w:r>
      <w:r w:rsidRPr="007A5512">
        <w:rPr>
          <w:rFonts w:ascii="Century Gothic" w:hAnsi="Century Gothic"/>
          <w:sz w:val="24"/>
          <w:szCs w:val="24"/>
        </w:rPr>
        <w:t xml:space="preserve"> 2 mila i pazienti, </w:t>
      </w:r>
      <w:r w:rsidR="00BA4763" w:rsidRPr="007A5512">
        <w:rPr>
          <w:rFonts w:ascii="Century Gothic" w:hAnsi="Century Gothic"/>
          <w:sz w:val="24"/>
          <w:szCs w:val="24"/>
        </w:rPr>
        <w:t>con</w:t>
      </w:r>
      <w:r w:rsidRPr="007A5512">
        <w:rPr>
          <w:rFonts w:ascii="Century Gothic" w:hAnsi="Century Gothic"/>
          <w:sz w:val="24"/>
          <w:szCs w:val="24"/>
        </w:rPr>
        <w:t xml:space="preserve"> 200 nuovi </w:t>
      </w:r>
      <w:r w:rsidR="00BA4763" w:rsidRPr="007A5512">
        <w:rPr>
          <w:rFonts w:ascii="Century Gothic" w:hAnsi="Century Gothic"/>
          <w:sz w:val="24"/>
          <w:szCs w:val="24"/>
        </w:rPr>
        <w:t xml:space="preserve">ingressi </w:t>
      </w:r>
      <w:r w:rsidRPr="007A5512">
        <w:rPr>
          <w:rFonts w:ascii="Century Gothic" w:hAnsi="Century Gothic"/>
          <w:sz w:val="24"/>
          <w:szCs w:val="24"/>
        </w:rPr>
        <w:t>l’anno,</w:t>
      </w:r>
      <w:r w:rsidR="007A5512" w:rsidRPr="007A5512">
        <w:rPr>
          <w:rFonts w:ascii="Century Gothic" w:hAnsi="Century Gothic"/>
          <w:sz w:val="24"/>
          <w:szCs w:val="24"/>
        </w:rPr>
        <w:t xml:space="preserve"> provenienti per</w:t>
      </w:r>
      <w:r w:rsidRPr="007A5512">
        <w:rPr>
          <w:rFonts w:ascii="Century Gothic" w:hAnsi="Century Gothic"/>
          <w:sz w:val="24"/>
          <w:szCs w:val="24"/>
        </w:rPr>
        <w:t xml:space="preserve"> il 15% dalla provincia di Verona, il 45% dal Veneto e il 40% da fuori regione</w:t>
      </w:r>
      <w:r w:rsidRPr="00996E31">
        <w:rPr>
          <w:rFonts w:ascii="Century Gothic" w:hAnsi="Century Gothic"/>
          <w:color w:val="FF0000"/>
          <w:sz w:val="24"/>
          <w:szCs w:val="24"/>
        </w:rPr>
        <w:t xml:space="preserve">. </w:t>
      </w:r>
      <w:r w:rsidR="007A5512">
        <w:rPr>
          <w:rFonts w:ascii="Century Gothic" w:hAnsi="Century Gothic"/>
          <w:sz w:val="24"/>
          <w:szCs w:val="24"/>
        </w:rPr>
        <w:t>L’organizzazione garantisce ai pazienti che vengono da lontano di</w:t>
      </w:r>
      <w:r w:rsidRPr="00915B2C">
        <w:rPr>
          <w:rFonts w:ascii="Century Gothic" w:hAnsi="Century Gothic"/>
          <w:sz w:val="24"/>
          <w:szCs w:val="24"/>
        </w:rPr>
        <w:t xml:space="preserve"> concentrare nella stessa giornata visita, test della memoria, prelievi e esami radiologici. </w:t>
      </w:r>
    </w:p>
    <w:p w14:paraId="72E388AA" w14:textId="367836A9" w:rsidR="00024D56" w:rsidRDefault="00024D56" w:rsidP="00996E31">
      <w:pPr>
        <w:ind w:right="-35"/>
        <w:jc w:val="both"/>
        <w:rPr>
          <w:rFonts w:ascii="Century Gothic" w:hAnsi="Century Gothic"/>
          <w:sz w:val="24"/>
          <w:szCs w:val="24"/>
        </w:rPr>
      </w:pPr>
    </w:p>
    <w:p w14:paraId="20B09C8A" w14:textId="77777777" w:rsidR="001F1EA4" w:rsidRPr="001F1EA4" w:rsidRDefault="001F1EA4" w:rsidP="001F1EA4">
      <w:pPr>
        <w:jc w:val="both"/>
        <w:rPr>
          <w:rFonts w:ascii="Century Gothic" w:hAnsi="Century Gothic"/>
          <w:bCs/>
          <w:sz w:val="24"/>
          <w:szCs w:val="24"/>
        </w:rPr>
      </w:pPr>
      <w:r>
        <w:rPr>
          <w:rFonts w:ascii="Century Gothic" w:hAnsi="Century Gothic"/>
          <w:b/>
          <w:bCs/>
          <w:sz w:val="24"/>
          <w:szCs w:val="24"/>
        </w:rPr>
        <w:t>L</w:t>
      </w:r>
      <w:r w:rsidR="00D05303">
        <w:rPr>
          <w:rFonts w:ascii="Century Gothic" w:hAnsi="Century Gothic"/>
          <w:b/>
          <w:bCs/>
          <w:sz w:val="24"/>
          <w:szCs w:val="24"/>
        </w:rPr>
        <w:t>e t</w:t>
      </w:r>
      <w:r w:rsidR="00024D56">
        <w:rPr>
          <w:rFonts w:ascii="Century Gothic" w:hAnsi="Century Gothic"/>
          <w:b/>
          <w:bCs/>
          <w:sz w:val="24"/>
          <w:szCs w:val="24"/>
        </w:rPr>
        <w:t xml:space="preserve">ecnologie </w:t>
      </w:r>
      <w:r w:rsidR="00D05303">
        <w:rPr>
          <w:rFonts w:ascii="Century Gothic" w:hAnsi="Century Gothic"/>
          <w:b/>
          <w:bCs/>
          <w:sz w:val="24"/>
          <w:szCs w:val="24"/>
        </w:rPr>
        <w:t>già</w:t>
      </w:r>
      <w:r w:rsidR="00024D56">
        <w:rPr>
          <w:rFonts w:ascii="Century Gothic" w:hAnsi="Century Gothic"/>
          <w:b/>
          <w:bCs/>
          <w:sz w:val="24"/>
          <w:szCs w:val="24"/>
        </w:rPr>
        <w:t xml:space="preserve"> sviluppate in </w:t>
      </w:r>
      <w:proofErr w:type="spellStart"/>
      <w:r w:rsidR="00024D56">
        <w:rPr>
          <w:rFonts w:ascii="Century Gothic" w:hAnsi="Century Gothic"/>
          <w:b/>
          <w:bCs/>
          <w:sz w:val="24"/>
          <w:szCs w:val="24"/>
        </w:rPr>
        <w:t>Aoui</w:t>
      </w:r>
      <w:proofErr w:type="spellEnd"/>
      <w:r w:rsidR="00024D56">
        <w:rPr>
          <w:rFonts w:ascii="Century Gothic" w:hAnsi="Century Gothic"/>
          <w:b/>
          <w:bCs/>
          <w:sz w:val="24"/>
          <w:szCs w:val="24"/>
        </w:rPr>
        <w:t xml:space="preserve">. </w:t>
      </w:r>
      <w:r w:rsidRPr="001F1EA4">
        <w:rPr>
          <w:rFonts w:ascii="Century Gothic" w:hAnsi="Century Gothic"/>
          <w:bCs/>
          <w:sz w:val="24"/>
          <w:szCs w:val="24"/>
        </w:rPr>
        <w:t xml:space="preserve">Presso il Centro Sclerosi Multipla di Verona, tuttavia, l'utilizzo delle nuove tecnologie non si limita allo studio della “fatica”. È infatti in fase di lancio </w:t>
      </w:r>
      <w:proofErr w:type="spellStart"/>
      <w:r w:rsidRPr="001F1EA4">
        <w:rPr>
          <w:rFonts w:ascii="Century Gothic" w:hAnsi="Century Gothic"/>
          <w:bCs/>
          <w:sz w:val="24"/>
          <w:szCs w:val="24"/>
        </w:rPr>
        <w:t>MindGame</w:t>
      </w:r>
      <w:proofErr w:type="spellEnd"/>
      <w:r w:rsidRPr="001F1EA4">
        <w:rPr>
          <w:rFonts w:ascii="Century Gothic" w:hAnsi="Century Gothic"/>
          <w:bCs/>
          <w:sz w:val="24"/>
          <w:szCs w:val="24"/>
        </w:rPr>
        <w:t xml:space="preserve">, un videogame interattivo pensato per permettere ai pazienti di monitorare le proprie funzioni cognitive direttamente da casa, giocando comodamente sul proprio smartphone. Attraverso una serie di giochi digitali, il sistema raccoglie in tempo reale informazioni utili al follow-up clinico, trasformando il momento del gioco in uno strumento di monitoraggio continuo. In futuro, </w:t>
      </w:r>
      <w:proofErr w:type="spellStart"/>
      <w:r w:rsidRPr="001F1EA4">
        <w:rPr>
          <w:rFonts w:ascii="Century Gothic" w:hAnsi="Century Gothic"/>
          <w:bCs/>
          <w:sz w:val="24"/>
          <w:szCs w:val="24"/>
        </w:rPr>
        <w:t>MindGame</w:t>
      </w:r>
      <w:proofErr w:type="spellEnd"/>
      <w:r w:rsidRPr="001F1EA4">
        <w:rPr>
          <w:rFonts w:ascii="Century Gothic" w:hAnsi="Century Gothic"/>
          <w:bCs/>
          <w:sz w:val="24"/>
          <w:szCs w:val="24"/>
        </w:rPr>
        <w:t xml:space="preserve"> potrà essere utilizzato anche per percorsi personalizzati di riabilitazione cognitiva a distanza, sempre sotto stretto controllo neurologico e neuropsicologico.</w:t>
      </w:r>
    </w:p>
    <w:p w14:paraId="602A012F" w14:textId="77777777" w:rsidR="001F1EA4" w:rsidRPr="001F1EA4" w:rsidRDefault="001F1EA4" w:rsidP="001F1EA4">
      <w:pPr>
        <w:jc w:val="both"/>
        <w:rPr>
          <w:rFonts w:ascii="Century Gothic" w:hAnsi="Century Gothic"/>
          <w:bCs/>
          <w:sz w:val="24"/>
          <w:szCs w:val="24"/>
        </w:rPr>
      </w:pPr>
      <w:r w:rsidRPr="001F1EA4">
        <w:rPr>
          <w:rFonts w:ascii="Century Gothic" w:hAnsi="Century Gothic"/>
          <w:bCs/>
          <w:sz w:val="24"/>
          <w:szCs w:val="24"/>
        </w:rPr>
        <w:t xml:space="preserve">A </w:t>
      </w:r>
      <w:proofErr w:type="spellStart"/>
      <w:r w:rsidRPr="001F1EA4">
        <w:rPr>
          <w:rFonts w:ascii="Century Gothic" w:hAnsi="Century Gothic"/>
          <w:bCs/>
          <w:sz w:val="24"/>
          <w:szCs w:val="24"/>
        </w:rPr>
        <w:t>MindGame</w:t>
      </w:r>
      <w:proofErr w:type="spellEnd"/>
      <w:r w:rsidRPr="001F1EA4">
        <w:rPr>
          <w:rFonts w:ascii="Century Gothic" w:hAnsi="Century Gothic"/>
          <w:bCs/>
          <w:sz w:val="24"/>
          <w:szCs w:val="24"/>
        </w:rPr>
        <w:t xml:space="preserve"> si affiancano altre tecnologie già operative: solette sensorizzate per il follow-up motorio remoto della deambulazione e algoritmi di intelligenza artificiale combinati con </w:t>
      </w:r>
      <w:proofErr w:type="spellStart"/>
      <w:r w:rsidRPr="001F1EA4">
        <w:rPr>
          <w:rFonts w:ascii="Century Gothic" w:hAnsi="Century Gothic"/>
          <w:bCs/>
          <w:sz w:val="24"/>
          <w:szCs w:val="24"/>
        </w:rPr>
        <w:t>imaging</w:t>
      </w:r>
      <w:proofErr w:type="spellEnd"/>
      <w:r w:rsidRPr="001F1EA4">
        <w:rPr>
          <w:rFonts w:ascii="Century Gothic" w:hAnsi="Century Gothic"/>
          <w:bCs/>
          <w:sz w:val="24"/>
          <w:szCs w:val="24"/>
        </w:rPr>
        <w:t xml:space="preserve"> avanzato di risonanza magnetica per la diagnosi precoce. È inoltre attiva la biobanca per la medicina personalizzata.</w:t>
      </w:r>
    </w:p>
    <w:p w14:paraId="5B59ECE5" w14:textId="77777777" w:rsidR="00152B52" w:rsidRPr="00DD45FC" w:rsidRDefault="00152B52" w:rsidP="00DD45FC">
      <w:pPr>
        <w:ind w:right="-35"/>
        <w:jc w:val="both"/>
        <w:rPr>
          <w:rFonts w:ascii="Century Gothic" w:hAnsi="Century Gothic" w:cs="Century Gothic"/>
          <w:kern w:val="2"/>
          <w:sz w:val="24"/>
          <w:szCs w:val="24"/>
        </w:rPr>
      </w:pPr>
      <w:bookmarkStart w:id="0" w:name="_GoBack"/>
      <w:bookmarkEnd w:id="0"/>
    </w:p>
    <w:p w14:paraId="21661C9C" w14:textId="4359FA73" w:rsidR="00DD45FC" w:rsidRPr="00DD45FC" w:rsidRDefault="00DD45FC" w:rsidP="00DD45FC">
      <w:pPr>
        <w:ind w:right="-35"/>
        <w:jc w:val="both"/>
        <w:rPr>
          <w:rFonts w:ascii="Century Gothic" w:hAnsi="Century Gothic" w:cs="Century Gothic"/>
          <w:kern w:val="2"/>
          <w:sz w:val="24"/>
          <w:szCs w:val="24"/>
        </w:rPr>
      </w:pPr>
      <w:r w:rsidRPr="00152B52">
        <w:rPr>
          <w:rFonts w:ascii="Century Gothic" w:hAnsi="Century Gothic" w:cs="Century Gothic"/>
          <w:b/>
          <w:kern w:val="2"/>
          <w:sz w:val="24"/>
          <w:szCs w:val="24"/>
        </w:rPr>
        <w:t>Prof. Massimiliano Calabrese:</w:t>
      </w:r>
      <w:r w:rsidRPr="00DD45FC">
        <w:rPr>
          <w:rFonts w:ascii="Century Gothic" w:hAnsi="Century Gothic" w:cs="Century Gothic"/>
          <w:kern w:val="2"/>
          <w:sz w:val="24"/>
          <w:szCs w:val="24"/>
        </w:rPr>
        <w:t xml:space="preserve"> “Per anni abbiamo valutato le funzioni cognitive senza considerare davvero il peso della fatica. Questo progetto rappresenta un cambio di paradigma: non si tratta più di correggere un errore, ma di misurare una dimensione fondamentale della malattia. È un passo avanti verso una neurologia più precisa e più aderente alla realtà de</w:t>
      </w:r>
      <w:r w:rsidR="00152B52">
        <w:rPr>
          <w:rFonts w:ascii="Century Gothic" w:hAnsi="Century Gothic" w:cs="Century Gothic"/>
          <w:kern w:val="2"/>
          <w:sz w:val="24"/>
          <w:szCs w:val="24"/>
        </w:rPr>
        <w:t>i pazienti</w:t>
      </w:r>
      <w:r w:rsidRPr="00DD45FC">
        <w:rPr>
          <w:rFonts w:ascii="Century Gothic" w:hAnsi="Century Gothic" w:cs="Century Gothic"/>
          <w:kern w:val="2"/>
          <w:sz w:val="24"/>
          <w:szCs w:val="24"/>
        </w:rPr>
        <w:t>”</w:t>
      </w:r>
      <w:r w:rsidR="00152B52">
        <w:rPr>
          <w:rFonts w:ascii="Century Gothic" w:hAnsi="Century Gothic" w:cs="Century Gothic"/>
          <w:kern w:val="2"/>
          <w:sz w:val="24"/>
          <w:szCs w:val="24"/>
        </w:rPr>
        <w:t>.</w:t>
      </w:r>
    </w:p>
    <w:p w14:paraId="656443E4" w14:textId="77777777" w:rsidR="00DD45FC" w:rsidRPr="00DD45FC" w:rsidRDefault="00DD45FC" w:rsidP="00DD45FC">
      <w:pPr>
        <w:ind w:right="-35"/>
        <w:jc w:val="both"/>
        <w:rPr>
          <w:rFonts w:ascii="Century Gothic" w:hAnsi="Century Gothic" w:cs="Century Gothic"/>
          <w:kern w:val="2"/>
          <w:sz w:val="24"/>
          <w:szCs w:val="24"/>
        </w:rPr>
      </w:pPr>
    </w:p>
    <w:p w14:paraId="528D7D02" w14:textId="36943613" w:rsidR="00DD45FC" w:rsidRPr="00DD45FC" w:rsidRDefault="00DD45FC" w:rsidP="00DD45FC">
      <w:pPr>
        <w:ind w:right="-35"/>
        <w:jc w:val="both"/>
        <w:rPr>
          <w:rFonts w:ascii="Century Gothic" w:hAnsi="Century Gothic" w:cs="Century Gothic"/>
          <w:kern w:val="2"/>
          <w:sz w:val="24"/>
          <w:szCs w:val="24"/>
        </w:rPr>
      </w:pPr>
      <w:r w:rsidRPr="00152B52">
        <w:rPr>
          <w:rFonts w:ascii="Century Gothic" w:hAnsi="Century Gothic" w:cs="Century Gothic"/>
          <w:b/>
          <w:kern w:val="2"/>
          <w:sz w:val="24"/>
          <w:szCs w:val="24"/>
        </w:rPr>
        <w:t xml:space="preserve">Dott. Stefano Ziccardi: </w:t>
      </w:r>
      <w:r w:rsidRPr="00DD45FC">
        <w:rPr>
          <w:rFonts w:ascii="Century Gothic" w:hAnsi="Century Gothic" w:cs="Century Gothic"/>
          <w:kern w:val="2"/>
          <w:sz w:val="24"/>
          <w:szCs w:val="24"/>
        </w:rPr>
        <w:t>“La fatica nella sclerosi multipla è un sintomo centrale ma ancora sottovalutato nei modelli di valutazione cognitiva. Con questo progetto vogliamo superare un limite metodologico importante, integrando la fatica nei dati normativi e trasformandola da variabile confondente a elemento clinico misurabile. L’obiettivo è ottenere una valutazione più realistica e più vicina all’esp</w:t>
      </w:r>
      <w:r w:rsidR="00152B52">
        <w:rPr>
          <w:rFonts w:ascii="Century Gothic" w:hAnsi="Century Gothic" w:cs="Century Gothic"/>
          <w:kern w:val="2"/>
          <w:sz w:val="24"/>
          <w:szCs w:val="24"/>
        </w:rPr>
        <w:t>erienza quotidiana dei pazienti</w:t>
      </w:r>
      <w:r w:rsidRPr="00DD45FC">
        <w:rPr>
          <w:rFonts w:ascii="Century Gothic" w:hAnsi="Century Gothic" w:cs="Century Gothic"/>
          <w:kern w:val="2"/>
          <w:sz w:val="24"/>
          <w:szCs w:val="24"/>
        </w:rPr>
        <w:t>”</w:t>
      </w:r>
      <w:r w:rsidR="00152B52">
        <w:rPr>
          <w:rFonts w:ascii="Century Gothic" w:hAnsi="Century Gothic" w:cs="Century Gothic"/>
          <w:kern w:val="2"/>
          <w:sz w:val="24"/>
          <w:szCs w:val="24"/>
        </w:rPr>
        <w:t>.</w:t>
      </w:r>
    </w:p>
    <w:p w14:paraId="1901A73F" w14:textId="076AAE22" w:rsidR="00DD45FC" w:rsidRDefault="00DD45FC" w:rsidP="00DD45FC">
      <w:pPr>
        <w:ind w:right="-35"/>
        <w:jc w:val="both"/>
        <w:rPr>
          <w:rFonts w:ascii="Century Gothic" w:hAnsi="Century Gothic" w:cs="Century Gothic"/>
          <w:kern w:val="2"/>
          <w:sz w:val="24"/>
          <w:szCs w:val="24"/>
        </w:rPr>
      </w:pPr>
    </w:p>
    <w:p w14:paraId="22A71430" w14:textId="7B7E1E1D" w:rsidR="00943D4D" w:rsidRDefault="00943D4D" w:rsidP="00DD45FC">
      <w:pPr>
        <w:ind w:right="-35"/>
        <w:jc w:val="both"/>
        <w:rPr>
          <w:rFonts w:ascii="Century Gothic" w:hAnsi="Century Gothic" w:cs="Century Gothic"/>
          <w:kern w:val="2"/>
          <w:sz w:val="24"/>
          <w:szCs w:val="24"/>
        </w:rPr>
      </w:pPr>
    </w:p>
    <w:p w14:paraId="2255D3C2" w14:textId="77777777" w:rsidR="00943D4D" w:rsidRDefault="00943D4D" w:rsidP="00943D4D">
      <w:pPr>
        <w:jc w:val="both"/>
        <w:rPr>
          <w:rFonts w:ascii="Century Gothic" w:hAnsi="Century Gothic"/>
          <w:sz w:val="24"/>
          <w:szCs w:val="24"/>
        </w:rPr>
      </w:pPr>
    </w:p>
    <w:p w14:paraId="7C5CEDD1" w14:textId="2F1D98B4" w:rsidR="00883AA0" w:rsidRPr="00031454" w:rsidRDefault="00883AA0" w:rsidP="00DD45FC">
      <w:pPr>
        <w:ind w:right="-35"/>
        <w:jc w:val="both"/>
        <w:rPr>
          <w:rFonts w:ascii="Century Gothic" w:hAnsi="Century Gothic" w:cs="Century Gothic"/>
          <w:kern w:val="2"/>
          <w:sz w:val="24"/>
          <w:szCs w:val="24"/>
        </w:rPr>
      </w:pPr>
    </w:p>
    <w:sectPr w:rsidR="00883AA0" w:rsidRPr="00031454">
      <w:headerReference w:type="default" r:id="rId8"/>
      <w:footerReference w:type="even" r:id="rId9"/>
      <w:footerReference w:type="default" r:id="rId10"/>
      <w:pgSz w:w="11906" w:h="16838"/>
      <w:pgMar w:top="1418" w:right="1134" w:bottom="1134" w:left="1134"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9EE31D" w14:textId="77777777" w:rsidR="00ED3EFD" w:rsidRDefault="00ED3EFD">
      <w:r>
        <w:separator/>
      </w:r>
    </w:p>
  </w:endnote>
  <w:endnote w:type="continuationSeparator" w:id="0">
    <w:p w14:paraId="760D5F61" w14:textId="77777777" w:rsidR="00ED3EFD" w:rsidRDefault="00ED3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DengXian">
    <w:altName w:val="Microsoft YaHei"/>
    <w:panose1 w:val="02010600030101010101"/>
    <w:charset w:val="86"/>
    <w:family w:val="auto"/>
    <w:pitch w:val="variable"/>
    <w:sig w:usb0="A00002BF" w:usb1="38CF7CFA" w:usb2="00000016" w:usb3="00000000" w:csb0="0004000F" w:csb1="00000000"/>
  </w:font>
  <w:font w:name="Aptos">
    <w:altName w:val="Calibri"/>
    <w:charset w:val="00"/>
    <w:family w:val="swiss"/>
    <w:pitch w:val="variable"/>
    <w:sig w:usb0="20000287" w:usb1="00000003" w:usb2="00000000" w:usb3="00000000" w:csb0="0000019F" w:csb1="00000000"/>
  </w:font>
  <w:font w:name="AppleSystemUIFont">
    <w:altName w:val="Calibri"/>
    <w:panose1 w:val="00000000000000000000"/>
    <w:charset w:val="00"/>
    <w:family w:val="auto"/>
    <w:notTrueType/>
    <w:pitch w:val="default"/>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F7687" w14:textId="0BAE0C33" w:rsidR="00713A61" w:rsidRDefault="00566947">
    <w:pPr>
      <w:pStyle w:val="Pidipagina"/>
    </w:pPr>
    <w:r>
      <w:t>Ospedale</w:t>
    </w:r>
    <w:r w:rsidR="00713A61">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B01CF3" w14:textId="6BA54A8B" w:rsidR="00707657" w:rsidRDefault="00556ED6">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sidRPr="000B2EB4">
      <w:rPr>
        <w:rFonts w:ascii="Century Gothic" w:hAnsi="Century Gothic" w:cs="AppleSystemUIFont"/>
        <w:lang w:eastAsia="it-IT"/>
      </w:rPr>
      <w:t>AOUI Verona Notizie</w:t>
    </w:r>
    <w:r w:rsidR="00700B07" w:rsidRPr="006C191D">
      <w:rPr>
        <w:rFonts w:ascii="Century Gothic" w:hAnsi="Century Gothic" w:cs="AppleSystemUIFont"/>
        <w:sz w:val="17"/>
        <w:szCs w:val="17"/>
        <w:lang w:eastAsia="it-IT"/>
      </w:rPr>
      <w:br/>
      <w:t>Registrazione al Tribunale di Verona</w:t>
    </w:r>
    <w:r w:rsidR="000B2EB4">
      <w:rPr>
        <w:rFonts w:ascii="Century Gothic" w:hAnsi="Century Gothic" w:cs="AppleSystemUIFont"/>
        <w:sz w:val="17"/>
        <w:szCs w:val="17"/>
        <w:lang w:eastAsia="it-IT"/>
      </w:rPr>
      <w:t xml:space="preserve"> </w:t>
    </w:r>
    <w:r w:rsidR="00700B07" w:rsidRPr="006C191D">
      <w:rPr>
        <w:rFonts w:ascii="Century Gothic" w:hAnsi="Century Gothic" w:cs="AppleSystemUIFont"/>
        <w:sz w:val="17"/>
        <w:szCs w:val="17"/>
        <w:lang w:eastAsia="it-IT"/>
      </w:rPr>
      <w:t xml:space="preserve">n° </w:t>
    </w:r>
    <w:r w:rsidR="00150CB8" w:rsidRPr="006C191D">
      <w:rPr>
        <w:rFonts w:ascii="Century Gothic" w:hAnsi="Century Gothic" w:cs="AppleSystemUIFont"/>
        <w:sz w:val="17"/>
        <w:szCs w:val="17"/>
        <w:lang w:eastAsia="it-IT"/>
      </w:rPr>
      <w:t>2222 del 23/10/2025</w:t>
    </w:r>
    <w:r w:rsidR="000B2EB4">
      <w:rPr>
        <w:rFonts w:ascii="Century Gothic" w:hAnsi="Century Gothic" w:cs="AppleSystemUIFont"/>
        <w:sz w:val="17"/>
        <w:szCs w:val="17"/>
        <w:lang w:eastAsia="it-IT"/>
      </w:rPr>
      <w:br/>
    </w:r>
    <w:r>
      <w:rPr>
        <w:rFonts w:ascii="Century Gothic" w:hAnsi="Century Gothic" w:cs="Century Gothic"/>
        <w:sz w:val="17"/>
        <w:szCs w:val="17"/>
      </w:rPr>
      <w:br/>
    </w:r>
    <w:r w:rsidR="00707657">
      <w:rPr>
        <w:rFonts w:ascii="Century Gothic" w:hAnsi="Century Gothic" w:cs="Century Gothic"/>
        <w:sz w:val="17"/>
        <w:szCs w:val="17"/>
      </w:rPr>
      <w:t>Sede Legale: P</w:t>
    </w:r>
    <w:r w:rsidR="00713DD1">
      <w:rPr>
        <w:rFonts w:ascii="Century Gothic" w:hAnsi="Century Gothic" w:cs="Century Gothic"/>
        <w:sz w:val="17"/>
        <w:szCs w:val="17"/>
      </w:rPr>
      <w:t>iazzale</w:t>
    </w:r>
    <w:r w:rsidR="00707657">
      <w:rPr>
        <w:rFonts w:ascii="Century Gothic" w:hAnsi="Century Gothic" w:cs="Century Gothic"/>
        <w:sz w:val="17"/>
        <w:szCs w:val="17"/>
      </w:rPr>
      <w:t xml:space="preserve"> A. Stefani, 1 – 37126 Verona</w:t>
    </w:r>
  </w:p>
  <w:p w14:paraId="2053420A" w14:textId="77777777" w:rsidR="00707657" w:rsidRDefault="00707657">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Pr>
        <w:rFonts w:ascii="Century Gothic" w:hAnsi="Century Gothic" w:cs="Century Gothic"/>
        <w:sz w:val="17"/>
        <w:szCs w:val="17"/>
      </w:rPr>
      <w:t>Tel. 045/812 1293 - 045/812 2206 - C.F. e P.IVA 03901420236</w:t>
    </w:r>
  </w:p>
  <w:p w14:paraId="3519301B" w14:textId="77777777" w:rsidR="00707657" w:rsidRDefault="00ED3EFD">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rPr>
        <w:sz w:val="16"/>
        <w:szCs w:val="16"/>
      </w:rPr>
    </w:pPr>
    <w:hyperlink r:id="rId1" w:history="1">
      <w:r w:rsidR="00707657">
        <w:rPr>
          <w:rStyle w:val="Collegamentoipertestuale"/>
          <w:rFonts w:ascii="Century Gothic" w:hAnsi="Century Gothic" w:cs="Century Gothic"/>
          <w:sz w:val="17"/>
          <w:szCs w:val="17"/>
        </w:rPr>
        <w:t>www.aovr.veneto.it</w:t>
      </w:r>
    </w:hyperlink>
    <w:r w:rsidR="00707657">
      <w:rPr>
        <w:rFonts w:ascii="Century Gothic" w:hAnsi="Century Gothic" w:cs="Century Gothic"/>
        <w:sz w:val="17"/>
        <w:szCs w:val="17"/>
      </w:rPr>
      <w:t xml:space="preserve">  -  e-mail: </w:t>
    </w:r>
    <w:hyperlink r:id="rId2" w:history="1">
      <w:r w:rsidR="00707657">
        <w:rPr>
          <w:rStyle w:val="Collegamentoipertestuale"/>
          <w:rFonts w:ascii="Century Gothic" w:hAnsi="Century Gothic" w:cs="Century Gothic"/>
          <w:sz w:val="17"/>
          <w:szCs w:val="17"/>
        </w:rPr>
        <w:t>ufficio.stampa@aovr.veneto.it</w:t>
      </w:r>
    </w:hyperlink>
  </w:p>
  <w:p w14:paraId="225757AC" w14:textId="559EA8D8" w:rsidR="00707657" w:rsidRDefault="00707657">
    <w:pPr>
      <w:pStyle w:val="Pidipagina"/>
      <w:tabs>
        <w:tab w:val="clear" w:pos="4819"/>
        <w:tab w:val="clear" w:pos="9638"/>
      </w:tabs>
      <w:spacing w:before="40" w:line="260" w:lineRule="exact"/>
      <w:jc w:val="center"/>
    </w:pPr>
    <w:r>
      <w:rPr>
        <w:sz w:val="16"/>
        <w:szCs w:val="16"/>
      </w:rPr>
      <w:t xml:space="preserve">- </w:t>
    </w:r>
    <w:r>
      <w:rPr>
        <w:rStyle w:val="Numeropagina"/>
        <w:sz w:val="16"/>
        <w:szCs w:val="16"/>
      </w:rPr>
      <w:fldChar w:fldCharType="begin"/>
    </w:r>
    <w:r>
      <w:rPr>
        <w:rStyle w:val="Numeropagina"/>
        <w:sz w:val="16"/>
        <w:szCs w:val="16"/>
      </w:rPr>
      <w:instrText xml:space="preserve"> PAGE </w:instrText>
    </w:r>
    <w:r>
      <w:rPr>
        <w:rStyle w:val="Numeropagina"/>
        <w:sz w:val="16"/>
        <w:szCs w:val="16"/>
      </w:rPr>
      <w:fldChar w:fldCharType="separate"/>
    </w:r>
    <w:r w:rsidR="001B2361">
      <w:rPr>
        <w:rStyle w:val="Numeropagina"/>
        <w:noProof/>
        <w:sz w:val="16"/>
        <w:szCs w:val="16"/>
      </w:rPr>
      <w:t>3</w:t>
    </w:r>
    <w:r>
      <w:rPr>
        <w:rStyle w:val="Numeropagina"/>
        <w:sz w:val="16"/>
        <w:szCs w:val="16"/>
      </w:rPr>
      <w:fldChar w:fldCharType="end"/>
    </w:r>
    <w:r>
      <w:rPr>
        <w:rStyle w:val="Numeropagi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46257F" w14:textId="77777777" w:rsidR="00ED3EFD" w:rsidRDefault="00ED3EFD">
      <w:r>
        <w:separator/>
      </w:r>
    </w:p>
  </w:footnote>
  <w:footnote w:type="continuationSeparator" w:id="0">
    <w:p w14:paraId="679D4003" w14:textId="77777777" w:rsidR="00ED3EFD" w:rsidRDefault="00ED3E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72F19C" w14:textId="34309879" w:rsidR="00BA5023" w:rsidRDefault="00BA5023" w:rsidP="00BA5023">
    <w:pPr>
      <w:pStyle w:val="Intestazione"/>
      <w:tabs>
        <w:tab w:val="clear" w:pos="4819"/>
        <w:tab w:val="clear" w:pos="9638"/>
      </w:tabs>
      <w:spacing w:before="40"/>
      <w:jc w:val="center"/>
    </w:pPr>
    <w:r>
      <w:rPr>
        <w:noProof/>
        <w:lang w:eastAsia="it-IT"/>
      </w:rPr>
      <w:drawing>
        <wp:anchor distT="0" distB="0" distL="114935" distR="114935" simplePos="0" relativeHeight="251660288" behindDoc="0" locked="0" layoutInCell="1" allowOverlap="1" wp14:anchorId="7540E142" wp14:editId="6FBED2CB">
          <wp:simplePos x="0" y="0"/>
          <wp:positionH relativeFrom="column">
            <wp:posOffset>229870</wp:posOffset>
          </wp:positionH>
          <wp:positionV relativeFrom="paragraph">
            <wp:posOffset>-12517</wp:posOffset>
          </wp:positionV>
          <wp:extent cx="629920" cy="608782"/>
          <wp:effectExtent l="0" t="0" r="5080" b="1270"/>
          <wp:wrapNone/>
          <wp:docPr id="1" name="Oggetto 1" descr="Logo Ospedale Santa Casa di Misericordia in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Oggetto 1" descr="Logo Ospedale Santa Casa di Misericordia in Verona"/>
                  <pic:cNvPicPr>
                    <a:picLocks/>
                  </pic:cNvPicPr>
                </pic:nvPicPr>
                <pic:blipFill rotWithShape="1">
                  <a:blip r:embed="rId1">
                    <a:extLst>
                      <a:ext uri="{28A0092B-C50C-407E-A947-70E740481C1C}">
                        <a14:useLocalDpi xmlns:a14="http://schemas.microsoft.com/office/drawing/2010/main" val="0"/>
                      </a:ext>
                    </a:extLst>
                  </a:blip>
                  <a:srcRect l="4259" t="-29" r="-26" b="7470"/>
                  <a:stretch>
                    <a:fillRect/>
                  </a:stretch>
                </pic:blipFill>
                <pic:spPr bwMode="auto">
                  <a:xfrm>
                    <a:off x="0" y="0"/>
                    <a:ext cx="632507" cy="611282"/>
                  </a:xfrm>
                  <a:prstGeom prst="rect">
                    <a:avLst/>
                  </a:prstGeom>
                  <a:solidFill>
                    <a:srgbClr val="FFFFFF">
                      <a:alpha val="0"/>
                    </a:srgbClr>
                  </a:solid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935" distR="114935" simplePos="0" relativeHeight="251659264" behindDoc="0" locked="0" layoutInCell="1" allowOverlap="1" wp14:anchorId="50383CAB" wp14:editId="15CF4DF9">
          <wp:simplePos x="0" y="0"/>
          <wp:positionH relativeFrom="column">
            <wp:posOffset>5384800</wp:posOffset>
          </wp:positionH>
          <wp:positionV relativeFrom="paragraph">
            <wp:posOffset>-8255</wp:posOffset>
          </wp:positionV>
          <wp:extent cx="574675" cy="574675"/>
          <wp:effectExtent l="0" t="0" r="0" b="0"/>
          <wp:wrapNone/>
          <wp:docPr id="2" name="Immagine 1" descr="Logo Università degli Studi di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magine 1" descr="Logo Università degli Studi di Verona"/>
                  <pic:cNvPicPr>
                    <a:picLocks/>
                  </pic:cNvPicPr>
                </pic:nvPicPr>
                <pic:blipFill>
                  <a:blip r:embed="rId2">
                    <a:extLst>
                      <a:ext uri="{28A0092B-C50C-407E-A947-70E740481C1C}">
                        <a14:useLocalDpi xmlns:a14="http://schemas.microsoft.com/office/drawing/2010/main" val="0"/>
                      </a:ext>
                    </a:extLst>
                  </a:blip>
                  <a:srcRect l="-11" t="-11" r="-11" b="-11"/>
                  <a:stretch>
                    <a:fillRect/>
                  </a:stretch>
                </pic:blipFill>
                <pic:spPr bwMode="auto">
                  <a:xfrm>
                    <a:off x="0" y="0"/>
                    <a:ext cx="574675" cy="5746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Pr>
        <w:sz w:val="26"/>
        <w:szCs w:val="26"/>
      </w:rPr>
      <w:t>AZIENDA OSPEDALIERA UNIVERSITARIA INTEGRATA</w:t>
    </w:r>
  </w:p>
  <w:p w14:paraId="07ABD8D3" w14:textId="7734EBE9" w:rsidR="00BA5023" w:rsidRDefault="00BA5023" w:rsidP="00BA5023">
    <w:pPr>
      <w:pStyle w:val="Intestazione"/>
      <w:tabs>
        <w:tab w:val="clear" w:pos="4819"/>
        <w:tab w:val="clear" w:pos="9638"/>
      </w:tabs>
      <w:spacing w:before="20" w:after="40"/>
      <w:jc w:val="center"/>
    </w:pPr>
    <w:r>
      <w:rPr>
        <w:sz w:val="26"/>
        <w:szCs w:val="26"/>
      </w:rPr>
      <w:t>VERONA</w:t>
    </w:r>
  </w:p>
  <w:p w14:paraId="66A9C063" w14:textId="037D80D1" w:rsidR="00BA5023" w:rsidRDefault="00BA5023" w:rsidP="00BA5023">
    <w:pPr>
      <w:pStyle w:val="Intestazione"/>
      <w:tabs>
        <w:tab w:val="clear" w:pos="4819"/>
        <w:tab w:val="clear" w:pos="9638"/>
      </w:tabs>
      <w:spacing w:before="40" w:after="40"/>
      <w:jc w:val="center"/>
    </w:pPr>
    <w:r>
      <w:t>(D.</w:t>
    </w:r>
    <w:r w:rsidR="00E32BA5">
      <w:t xml:space="preserve"> </w:t>
    </w:r>
    <w:r>
      <w:t>Lgs. n. 517/1999 - Art. 3 L.R. Veneto n. 18/2009)</w:t>
    </w:r>
  </w:p>
  <w:tbl>
    <w:tblPr>
      <w:tblW w:w="9778" w:type="dxa"/>
      <w:jc w:val="center"/>
      <w:tblLayout w:type="fixed"/>
      <w:tblLook w:val="0000" w:firstRow="0" w:lastRow="0" w:firstColumn="0" w:lastColumn="0" w:noHBand="0" w:noVBand="0"/>
    </w:tblPr>
    <w:tblGrid>
      <w:gridCol w:w="9778"/>
    </w:tblGrid>
    <w:tr w:rsidR="00BA5023" w14:paraId="3F3BD800" w14:textId="77777777" w:rsidTr="00131B5A">
      <w:trPr>
        <w:jc w:val="center"/>
      </w:trPr>
      <w:tc>
        <w:tcPr>
          <w:tcW w:w="9778" w:type="dxa"/>
          <w:tcBorders>
            <w:top w:val="single" w:sz="4" w:space="0" w:color="000000"/>
            <w:bottom w:val="single" w:sz="4" w:space="0" w:color="000000"/>
          </w:tcBorders>
        </w:tcPr>
        <w:p w14:paraId="1946767A" w14:textId="6BF3AB32" w:rsidR="00BA5023" w:rsidRDefault="00BA5023" w:rsidP="00BA5023">
          <w:pPr>
            <w:pStyle w:val="Intestazione"/>
            <w:tabs>
              <w:tab w:val="clear" w:pos="4819"/>
              <w:tab w:val="clear" w:pos="9638"/>
            </w:tabs>
            <w:spacing w:before="60" w:after="60"/>
            <w:jc w:val="center"/>
          </w:pPr>
          <w:r>
            <w:rPr>
              <w:rFonts w:ascii="Century Gothic" w:hAnsi="Century Gothic" w:cs="Century Gothic"/>
              <w:b/>
            </w:rPr>
            <w:t>Ufficio Comunicazione Esterna e Stampa</w:t>
          </w:r>
        </w:p>
      </w:tc>
    </w:tr>
  </w:tbl>
  <w:p w14:paraId="7B7F3CFA" w14:textId="77777777" w:rsidR="00E22C6C" w:rsidRPr="00713A61" w:rsidRDefault="00E22C6C" w:rsidP="00E22C6C">
    <w:pPr>
      <w:pStyle w:val="Intestazione"/>
      <w:tabs>
        <w:tab w:val="clear" w:pos="4819"/>
        <w:tab w:val="clear" w:pos="9638"/>
      </w:tabs>
      <w:spacing w:before="60" w:after="60"/>
      <w:rPr>
        <w:rFonts w:ascii="Century Gothic" w:hAnsi="Century Gothic" w:cs="Century Gothic"/>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3452AA"/>
    <w:multiLevelType w:val="hybridMultilevel"/>
    <w:tmpl w:val="2AFC66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63AF"/>
    <w:rsid w:val="00005E90"/>
    <w:rsid w:val="000168B2"/>
    <w:rsid w:val="00016F15"/>
    <w:rsid w:val="00024D56"/>
    <w:rsid w:val="00031454"/>
    <w:rsid w:val="000337FB"/>
    <w:rsid w:val="000446CC"/>
    <w:rsid w:val="00044B43"/>
    <w:rsid w:val="00044DDB"/>
    <w:rsid w:val="00052B8C"/>
    <w:rsid w:val="000660BF"/>
    <w:rsid w:val="00067F6E"/>
    <w:rsid w:val="00071B73"/>
    <w:rsid w:val="00076CA5"/>
    <w:rsid w:val="000819D0"/>
    <w:rsid w:val="000972EB"/>
    <w:rsid w:val="000A5B85"/>
    <w:rsid w:val="000B2E1D"/>
    <w:rsid w:val="000B2EB4"/>
    <w:rsid w:val="000D1844"/>
    <w:rsid w:val="000D19DE"/>
    <w:rsid w:val="000F4393"/>
    <w:rsid w:val="000F5FA6"/>
    <w:rsid w:val="000F75FE"/>
    <w:rsid w:val="001074C9"/>
    <w:rsid w:val="00126DB0"/>
    <w:rsid w:val="00131701"/>
    <w:rsid w:val="00131B5A"/>
    <w:rsid w:val="00135077"/>
    <w:rsid w:val="00142FEC"/>
    <w:rsid w:val="00150CB8"/>
    <w:rsid w:val="00152B52"/>
    <w:rsid w:val="00163EF3"/>
    <w:rsid w:val="00171491"/>
    <w:rsid w:val="00182C9E"/>
    <w:rsid w:val="00186FDF"/>
    <w:rsid w:val="00195263"/>
    <w:rsid w:val="001A34F6"/>
    <w:rsid w:val="001A56D5"/>
    <w:rsid w:val="001A7856"/>
    <w:rsid w:val="001B222B"/>
    <w:rsid w:val="001B2361"/>
    <w:rsid w:val="001B3A4C"/>
    <w:rsid w:val="001C0E3D"/>
    <w:rsid w:val="001C1E8B"/>
    <w:rsid w:val="001C4E07"/>
    <w:rsid w:val="001C602D"/>
    <w:rsid w:val="001D6619"/>
    <w:rsid w:val="001E6E94"/>
    <w:rsid w:val="001F1EA4"/>
    <w:rsid w:val="00211E79"/>
    <w:rsid w:val="0021265E"/>
    <w:rsid w:val="00220E80"/>
    <w:rsid w:val="00232800"/>
    <w:rsid w:val="00251022"/>
    <w:rsid w:val="00256D92"/>
    <w:rsid w:val="0026507D"/>
    <w:rsid w:val="0027053C"/>
    <w:rsid w:val="00281D76"/>
    <w:rsid w:val="002955DF"/>
    <w:rsid w:val="002A6D44"/>
    <w:rsid w:val="002A76EF"/>
    <w:rsid w:val="002B0FD3"/>
    <w:rsid w:val="002B5517"/>
    <w:rsid w:val="002C2961"/>
    <w:rsid w:val="002C439C"/>
    <w:rsid w:val="002C531E"/>
    <w:rsid w:val="002D1BC7"/>
    <w:rsid w:val="002D5DFA"/>
    <w:rsid w:val="002E309A"/>
    <w:rsid w:val="00304E1B"/>
    <w:rsid w:val="00322772"/>
    <w:rsid w:val="00330B0F"/>
    <w:rsid w:val="00334395"/>
    <w:rsid w:val="00334DBD"/>
    <w:rsid w:val="0034525B"/>
    <w:rsid w:val="003578DD"/>
    <w:rsid w:val="00364CE1"/>
    <w:rsid w:val="003656B7"/>
    <w:rsid w:val="0036769C"/>
    <w:rsid w:val="00385F98"/>
    <w:rsid w:val="00387F33"/>
    <w:rsid w:val="0039096F"/>
    <w:rsid w:val="003949E3"/>
    <w:rsid w:val="003A037D"/>
    <w:rsid w:val="003A0AA8"/>
    <w:rsid w:val="003A357D"/>
    <w:rsid w:val="003B17E5"/>
    <w:rsid w:val="003C5DF5"/>
    <w:rsid w:val="003C763F"/>
    <w:rsid w:val="003C7B4E"/>
    <w:rsid w:val="003D1028"/>
    <w:rsid w:val="003D19E7"/>
    <w:rsid w:val="003E7C18"/>
    <w:rsid w:val="003F7BAD"/>
    <w:rsid w:val="004258AA"/>
    <w:rsid w:val="00426A95"/>
    <w:rsid w:val="004339E2"/>
    <w:rsid w:val="00434B3E"/>
    <w:rsid w:val="00435984"/>
    <w:rsid w:val="00435D36"/>
    <w:rsid w:val="004477FF"/>
    <w:rsid w:val="00447C91"/>
    <w:rsid w:val="0045330F"/>
    <w:rsid w:val="004642C6"/>
    <w:rsid w:val="00467D83"/>
    <w:rsid w:val="00471005"/>
    <w:rsid w:val="0047167A"/>
    <w:rsid w:val="00472792"/>
    <w:rsid w:val="00472A5B"/>
    <w:rsid w:val="00473C29"/>
    <w:rsid w:val="00476FB4"/>
    <w:rsid w:val="00492133"/>
    <w:rsid w:val="004962E5"/>
    <w:rsid w:val="004C3357"/>
    <w:rsid w:val="004E54B1"/>
    <w:rsid w:val="004F54EB"/>
    <w:rsid w:val="00500082"/>
    <w:rsid w:val="005014B8"/>
    <w:rsid w:val="00510E3E"/>
    <w:rsid w:val="0051496B"/>
    <w:rsid w:val="0052520E"/>
    <w:rsid w:val="00541E00"/>
    <w:rsid w:val="00542020"/>
    <w:rsid w:val="00553B6F"/>
    <w:rsid w:val="005557B7"/>
    <w:rsid w:val="00556ED6"/>
    <w:rsid w:val="00561232"/>
    <w:rsid w:val="00566947"/>
    <w:rsid w:val="0057595C"/>
    <w:rsid w:val="005778AA"/>
    <w:rsid w:val="00590417"/>
    <w:rsid w:val="00595025"/>
    <w:rsid w:val="005A08CF"/>
    <w:rsid w:val="005A1D34"/>
    <w:rsid w:val="005C25DD"/>
    <w:rsid w:val="005C6023"/>
    <w:rsid w:val="005E3FFF"/>
    <w:rsid w:val="005E4D16"/>
    <w:rsid w:val="005F3128"/>
    <w:rsid w:val="0060241B"/>
    <w:rsid w:val="00603F95"/>
    <w:rsid w:val="00612389"/>
    <w:rsid w:val="00620404"/>
    <w:rsid w:val="006213F7"/>
    <w:rsid w:val="00626CD5"/>
    <w:rsid w:val="006270B3"/>
    <w:rsid w:val="006271B4"/>
    <w:rsid w:val="00644AEC"/>
    <w:rsid w:val="006467E4"/>
    <w:rsid w:val="00650510"/>
    <w:rsid w:val="00655D4D"/>
    <w:rsid w:val="00661363"/>
    <w:rsid w:val="00665EC3"/>
    <w:rsid w:val="00674BC5"/>
    <w:rsid w:val="006837B6"/>
    <w:rsid w:val="00694E7C"/>
    <w:rsid w:val="00696005"/>
    <w:rsid w:val="006A0F88"/>
    <w:rsid w:val="006A21A2"/>
    <w:rsid w:val="006A4DB6"/>
    <w:rsid w:val="006B16A8"/>
    <w:rsid w:val="006B1D75"/>
    <w:rsid w:val="006B1F1C"/>
    <w:rsid w:val="006B3F2B"/>
    <w:rsid w:val="006B483F"/>
    <w:rsid w:val="006B63A7"/>
    <w:rsid w:val="006C191D"/>
    <w:rsid w:val="006C3A76"/>
    <w:rsid w:val="006C5801"/>
    <w:rsid w:val="006C5A3D"/>
    <w:rsid w:val="006D0750"/>
    <w:rsid w:val="006F297B"/>
    <w:rsid w:val="006F493E"/>
    <w:rsid w:val="00700B07"/>
    <w:rsid w:val="0070190E"/>
    <w:rsid w:val="00701E98"/>
    <w:rsid w:val="0070381B"/>
    <w:rsid w:val="00703D50"/>
    <w:rsid w:val="00707657"/>
    <w:rsid w:val="00713A61"/>
    <w:rsid w:val="00713DD1"/>
    <w:rsid w:val="00726A76"/>
    <w:rsid w:val="007316D7"/>
    <w:rsid w:val="00731C76"/>
    <w:rsid w:val="00732B7F"/>
    <w:rsid w:val="00734DF2"/>
    <w:rsid w:val="00736EE7"/>
    <w:rsid w:val="00741D85"/>
    <w:rsid w:val="00776148"/>
    <w:rsid w:val="00783AB7"/>
    <w:rsid w:val="007A2E1C"/>
    <w:rsid w:val="007A5512"/>
    <w:rsid w:val="007B4F28"/>
    <w:rsid w:val="007B545E"/>
    <w:rsid w:val="007D1651"/>
    <w:rsid w:val="007D1C63"/>
    <w:rsid w:val="007D2F89"/>
    <w:rsid w:val="007D4E55"/>
    <w:rsid w:val="007E1D87"/>
    <w:rsid w:val="007E342D"/>
    <w:rsid w:val="007E5444"/>
    <w:rsid w:val="007F318B"/>
    <w:rsid w:val="007F6F78"/>
    <w:rsid w:val="007F70C6"/>
    <w:rsid w:val="0080618A"/>
    <w:rsid w:val="00811322"/>
    <w:rsid w:val="0081167A"/>
    <w:rsid w:val="00821C9B"/>
    <w:rsid w:val="00830092"/>
    <w:rsid w:val="00832A0A"/>
    <w:rsid w:val="008333A8"/>
    <w:rsid w:val="00840A2E"/>
    <w:rsid w:val="008430AC"/>
    <w:rsid w:val="00843F71"/>
    <w:rsid w:val="008521E4"/>
    <w:rsid w:val="00857602"/>
    <w:rsid w:val="00861987"/>
    <w:rsid w:val="0086411B"/>
    <w:rsid w:val="00864AF0"/>
    <w:rsid w:val="0087420F"/>
    <w:rsid w:val="008806E4"/>
    <w:rsid w:val="00880F98"/>
    <w:rsid w:val="00883AA0"/>
    <w:rsid w:val="00894F8F"/>
    <w:rsid w:val="00896BFB"/>
    <w:rsid w:val="008A1F74"/>
    <w:rsid w:val="008B3D18"/>
    <w:rsid w:val="008C33EE"/>
    <w:rsid w:val="008C5476"/>
    <w:rsid w:val="008D159A"/>
    <w:rsid w:val="008D1E1E"/>
    <w:rsid w:val="008F0A38"/>
    <w:rsid w:val="008F3850"/>
    <w:rsid w:val="008F62E9"/>
    <w:rsid w:val="00904ED4"/>
    <w:rsid w:val="00910F3B"/>
    <w:rsid w:val="009119B9"/>
    <w:rsid w:val="00914144"/>
    <w:rsid w:val="009160E3"/>
    <w:rsid w:val="00917B21"/>
    <w:rsid w:val="00917CA3"/>
    <w:rsid w:val="00922B6E"/>
    <w:rsid w:val="00925F41"/>
    <w:rsid w:val="00931781"/>
    <w:rsid w:val="00935648"/>
    <w:rsid w:val="00941567"/>
    <w:rsid w:val="00943D4D"/>
    <w:rsid w:val="00945CFD"/>
    <w:rsid w:val="009575E1"/>
    <w:rsid w:val="0096197D"/>
    <w:rsid w:val="009776B7"/>
    <w:rsid w:val="009824CE"/>
    <w:rsid w:val="00982744"/>
    <w:rsid w:val="00996E31"/>
    <w:rsid w:val="009A1E67"/>
    <w:rsid w:val="009A65F4"/>
    <w:rsid w:val="009B19B7"/>
    <w:rsid w:val="009B484E"/>
    <w:rsid w:val="009B4944"/>
    <w:rsid w:val="009B6A29"/>
    <w:rsid w:val="009C4547"/>
    <w:rsid w:val="009C55E6"/>
    <w:rsid w:val="009D099A"/>
    <w:rsid w:val="009D64F6"/>
    <w:rsid w:val="009D703D"/>
    <w:rsid w:val="009E6E09"/>
    <w:rsid w:val="009E7E75"/>
    <w:rsid w:val="009F1CD4"/>
    <w:rsid w:val="00A029FE"/>
    <w:rsid w:val="00A03439"/>
    <w:rsid w:val="00A03AFD"/>
    <w:rsid w:val="00A07EAD"/>
    <w:rsid w:val="00A16781"/>
    <w:rsid w:val="00A26749"/>
    <w:rsid w:val="00A3288F"/>
    <w:rsid w:val="00A345D2"/>
    <w:rsid w:val="00A45471"/>
    <w:rsid w:val="00A472C6"/>
    <w:rsid w:val="00A532F8"/>
    <w:rsid w:val="00A5491E"/>
    <w:rsid w:val="00A6565B"/>
    <w:rsid w:val="00A6626D"/>
    <w:rsid w:val="00A6664E"/>
    <w:rsid w:val="00A66BC4"/>
    <w:rsid w:val="00A71D21"/>
    <w:rsid w:val="00A72ED0"/>
    <w:rsid w:val="00A817B3"/>
    <w:rsid w:val="00A817E1"/>
    <w:rsid w:val="00AA5E4C"/>
    <w:rsid w:val="00AB3C51"/>
    <w:rsid w:val="00AC00B2"/>
    <w:rsid w:val="00AC1A26"/>
    <w:rsid w:val="00AC21DD"/>
    <w:rsid w:val="00AC7CB2"/>
    <w:rsid w:val="00AD06B0"/>
    <w:rsid w:val="00AD0FCD"/>
    <w:rsid w:val="00AE0406"/>
    <w:rsid w:val="00AE216D"/>
    <w:rsid w:val="00AE7CD4"/>
    <w:rsid w:val="00AF32CF"/>
    <w:rsid w:val="00B14F5A"/>
    <w:rsid w:val="00B15A3D"/>
    <w:rsid w:val="00B20C9A"/>
    <w:rsid w:val="00B2468F"/>
    <w:rsid w:val="00B30658"/>
    <w:rsid w:val="00B6215F"/>
    <w:rsid w:val="00B6242F"/>
    <w:rsid w:val="00B64EE7"/>
    <w:rsid w:val="00B66F65"/>
    <w:rsid w:val="00B73BCF"/>
    <w:rsid w:val="00B8523C"/>
    <w:rsid w:val="00B85C8C"/>
    <w:rsid w:val="00B901A1"/>
    <w:rsid w:val="00BA4763"/>
    <w:rsid w:val="00BA5023"/>
    <w:rsid w:val="00BA71D6"/>
    <w:rsid w:val="00BB3D54"/>
    <w:rsid w:val="00BB6917"/>
    <w:rsid w:val="00BC4B05"/>
    <w:rsid w:val="00BC550C"/>
    <w:rsid w:val="00BC6A91"/>
    <w:rsid w:val="00BC76ED"/>
    <w:rsid w:val="00BD2A6E"/>
    <w:rsid w:val="00BE0706"/>
    <w:rsid w:val="00BE2B97"/>
    <w:rsid w:val="00BE58AE"/>
    <w:rsid w:val="00BE6B57"/>
    <w:rsid w:val="00BF0FF9"/>
    <w:rsid w:val="00BF2B6C"/>
    <w:rsid w:val="00C05A0C"/>
    <w:rsid w:val="00C16132"/>
    <w:rsid w:val="00C22A90"/>
    <w:rsid w:val="00C349CD"/>
    <w:rsid w:val="00C43D27"/>
    <w:rsid w:val="00C50437"/>
    <w:rsid w:val="00C81136"/>
    <w:rsid w:val="00C92FC6"/>
    <w:rsid w:val="00C930D5"/>
    <w:rsid w:val="00CA31E8"/>
    <w:rsid w:val="00CA3408"/>
    <w:rsid w:val="00CA6F49"/>
    <w:rsid w:val="00CC09D0"/>
    <w:rsid w:val="00CF41B1"/>
    <w:rsid w:val="00CF67E4"/>
    <w:rsid w:val="00D02802"/>
    <w:rsid w:val="00D05303"/>
    <w:rsid w:val="00D05C74"/>
    <w:rsid w:val="00D06F70"/>
    <w:rsid w:val="00D12011"/>
    <w:rsid w:val="00D15BB2"/>
    <w:rsid w:val="00D23B55"/>
    <w:rsid w:val="00D27D2B"/>
    <w:rsid w:val="00D47BC5"/>
    <w:rsid w:val="00D75A84"/>
    <w:rsid w:val="00D817E7"/>
    <w:rsid w:val="00D84103"/>
    <w:rsid w:val="00D90207"/>
    <w:rsid w:val="00D935EF"/>
    <w:rsid w:val="00DC449B"/>
    <w:rsid w:val="00DC5946"/>
    <w:rsid w:val="00DC7DC5"/>
    <w:rsid w:val="00DD4224"/>
    <w:rsid w:val="00DD4334"/>
    <w:rsid w:val="00DD45FC"/>
    <w:rsid w:val="00DD63AF"/>
    <w:rsid w:val="00DE14DF"/>
    <w:rsid w:val="00DE70E0"/>
    <w:rsid w:val="00E03611"/>
    <w:rsid w:val="00E1135B"/>
    <w:rsid w:val="00E12EBE"/>
    <w:rsid w:val="00E12ECD"/>
    <w:rsid w:val="00E14E80"/>
    <w:rsid w:val="00E22C6C"/>
    <w:rsid w:val="00E24D52"/>
    <w:rsid w:val="00E254A1"/>
    <w:rsid w:val="00E307A7"/>
    <w:rsid w:val="00E32BA5"/>
    <w:rsid w:val="00E45F1F"/>
    <w:rsid w:val="00E53464"/>
    <w:rsid w:val="00E54BD9"/>
    <w:rsid w:val="00E57256"/>
    <w:rsid w:val="00E7016A"/>
    <w:rsid w:val="00E72687"/>
    <w:rsid w:val="00E80FB8"/>
    <w:rsid w:val="00E823EC"/>
    <w:rsid w:val="00E96514"/>
    <w:rsid w:val="00EA34CA"/>
    <w:rsid w:val="00EA36AA"/>
    <w:rsid w:val="00EB2F96"/>
    <w:rsid w:val="00EB3050"/>
    <w:rsid w:val="00EC69E8"/>
    <w:rsid w:val="00EC72B1"/>
    <w:rsid w:val="00EC7F78"/>
    <w:rsid w:val="00ED3EFD"/>
    <w:rsid w:val="00EE7A9F"/>
    <w:rsid w:val="00EF5441"/>
    <w:rsid w:val="00F00774"/>
    <w:rsid w:val="00F16446"/>
    <w:rsid w:val="00F3661F"/>
    <w:rsid w:val="00F3670F"/>
    <w:rsid w:val="00F4463F"/>
    <w:rsid w:val="00F50817"/>
    <w:rsid w:val="00F750B0"/>
    <w:rsid w:val="00F75ED1"/>
    <w:rsid w:val="00F80C10"/>
    <w:rsid w:val="00F810D1"/>
    <w:rsid w:val="00F92889"/>
    <w:rsid w:val="00F93BF3"/>
    <w:rsid w:val="00F94114"/>
    <w:rsid w:val="00FA0225"/>
    <w:rsid w:val="00FA322B"/>
    <w:rsid w:val="00FA530D"/>
    <w:rsid w:val="00FB6122"/>
    <w:rsid w:val="00FC27A8"/>
    <w:rsid w:val="00FC438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3C93A3D4"/>
  <w15:chartTrackingRefBased/>
  <w15:docId w15:val="{5708FD95-4067-D645-9383-81198AA5C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uppressAutoHyphens/>
    </w:pPr>
    <w:rPr>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2z0">
    <w:name w:val="WW8Num2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Carpredefinitoparagrafo1">
    <w:name w:val="Car. predefinito paragrafo1"/>
  </w:style>
  <w:style w:type="character" w:styleId="Collegamentoipertestuale">
    <w:name w:val="Hyperlink"/>
    <w:rPr>
      <w:color w:val="0000FF"/>
      <w:u w:val="single"/>
    </w:rPr>
  </w:style>
  <w:style w:type="character" w:styleId="Numeropagina">
    <w:name w:val="page number"/>
    <w:basedOn w:val="Carpredefinitoparagrafo1"/>
  </w:style>
  <w:style w:type="character" w:customStyle="1" w:styleId="Menzionenonrisolta1">
    <w:name w:val="Menzione non risolta1"/>
    <w:rPr>
      <w:color w:val="605E5C"/>
      <w:shd w:val="clear" w:color="auto" w:fill="E1DFDD"/>
    </w:rPr>
  </w:style>
  <w:style w:type="character" w:customStyle="1" w:styleId="TitoloCarattere">
    <w:name w:val="Titolo Carattere"/>
    <w:rPr>
      <w:rFonts w:ascii="Calibri Light" w:eastAsia="Times New Roman" w:hAnsi="Calibri Light" w:cs="Times New Roman"/>
      <w:b/>
      <w:bCs/>
      <w:kern w:val="2"/>
      <w:sz w:val="32"/>
      <w:szCs w:val="32"/>
    </w:rPr>
  </w:style>
  <w:style w:type="character" w:customStyle="1" w:styleId="SottotitoloCarattere">
    <w:name w:val="Sottotitolo Carattere"/>
    <w:rPr>
      <w:rFonts w:ascii="Calibri Light" w:eastAsia="Times New Roman" w:hAnsi="Calibri Light" w:cs="Times New Roman"/>
      <w:sz w:val="24"/>
      <w:szCs w:val="24"/>
    </w:rPr>
  </w:style>
  <w:style w:type="character" w:styleId="Enfasigrassetto">
    <w:name w:val="Strong"/>
    <w:uiPriority w:val="22"/>
    <w:qFormat/>
    <w:rPr>
      <w:b/>
      <w:bCs/>
    </w:rPr>
  </w:style>
  <w:style w:type="paragraph" w:customStyle="1" w:styleId="Titolo1">
    <w:name w:val="Titolo1"/>
    <w:basedOn w:val="Normale"/>
    <w:next w:val="Normale"/>
    <w:pPr>
      <w:spacing w:before="240" w:after="60"/>
      <w:jc w:val="center"/>
    </w:pPr>
    <w:rPr>
      <w:rFonts w:ascii="Calibri Light" w:hAnsi="Calibri Light"/>
      <w:b/>
      <w:bCs/>
      <w:kern w:val="2"/>
      <w:sz w:val="32"/>
      <w:szCs w:val="32"/>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pPr>
      <w:suppressLineNumbers/>
    </w:pPr>
    <w:rPr>
      <w:rFonts w:cs="Arial"/>
    </w:rPr>
  </w:style>
  <w:style w:type="paragraph" w:customStyle="1" w:styleId="Intestazioneepidipagina">
    <w:name w:val="Intestazione e piè di pagina"/>
    <w:basedOn w:val="Normale"/>
    <w:pPr>
      <w:suppressLineNumbers/>
      <w:tabs>
        <w:tab w:val="center" w:pos="4819"/>
        <w:tab w:val="right" w:pos="9638"/>
      </w:tabs>
    </w:pPr>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paragraph" w:customStyle="1" w:styleId="Corpodeltesto31">
    <w:name w:val="Corpo del testo 31"/>
    <w:basedOn w:val="Normale"/>
    <w:pPr>
      <w:spacing w:after="120"/>
    </w:pPr>
    <w:rPr>
      <w:sz w:val="16"/>
      <w:szCs w:val="16"/>
    </w:rPr>
  </w:style>
  <w:style w:type="paragraph" w:styleId="NormaleWeb">
    <w:name w:val="Normal (Web)"/>
    <w:basedOn w:val="Normale"/>
    <w:pPr>
      <w:spacing w:before="100" w:after="100"/>
    </w:pPr>
    <w:rPr>
      <w:rFonts w:eastAsia="MS Mincho"/>
      <w:kern w:val="2"/>
      <w:sz w:val="24"/>
      <w:szCs w:val="24"/>
      <w:lang w:eastAsia="ja-JP"/>
    </w:rPr>
  </w:style>
  <w:style w:type="paragraph" w:styleId="Sottotitolo">
    <w:name w:val="Subtitle"/>
    <w:basedOn w:val="Normale"/>
    <w:next w:val="Normale"/>
    <w:qFormat/>
    <w:pPr>
      <w:spacing w:after="60"/>
      <w:jc w:val="center"/>
    </w:pPr>
    <w:rPr>
      <w:rFonts w:ascii="Calibri Light" w:hAnsi="Calibri Light"/>
      <w:sz w:val="24"/>
      <w:szCs w:val="24"/>
    </w:rPr>
  </w:style>
  <w:style w:type="paragraph" w:customStyle="1" w:styleId="Contenutotabella">
    <w:name w:val="Contenuto tabella"/>
    <w:basedOn w:val="Normale"/>
    <w:pPr>
      <w:widowControl w:val="0"/>
      <w:suppressLineNumbers/>
    </w:pPr>
  </w:style>
  <w:style w:type="paragraph" w:customStyle="1" w:styleId="Titolotabella">
    <w:name w:val="Titolo tabella"/>
    <w:basedOn w:val="Contenutotabella"/>
    <w:pPr>
      <w:jc w:val="center"/>
    </w:pPr>
    <w:rPr>
      <w:b/>
      <w:bCs/>
    </w:rPr>
  </w:style>
  <w:style w:type="table" w:styleId="Grigliatabella">
    <w:name w:val="Table Grid"/>
    <w:basedOn w:val="Tabellanormale"/>
    <w:uiPriority w:val="39"/>
    <w:rsid w:val="00387F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171491"/>
    <w:pPr>
      <w:ind w:left="720"/>
      <w:contextualSpacing/>
    </w:pPr>
  </w:style>
  <w:style w:type="character" w:styleId="Collegamentovisitato">
    <w:name w:val="FollowedHyperlink"/>
    <w:basedOn w:val="Carpredefinitoparagrafo"/>
    <w:uiPriority w:val="99"/>
    <w:semiHidden/>
    <w:unhideWhenUsed/>
    <w:rsid w:val="007D4E55"/>
    <w:rPr>
      <w:color w:val="96607D" w:themeColor="followedHyperlink"/>
      <w:u w:val="single"/>
    </w:rPr>
  </w:style>
  <w:style w:type="paragraph" w:styleId="Testofumetto">
    <w:name w:val="Balloon Text"/>
    <w:basedOn w:val="Normale"/>
    <w:link w:val="TestofumettoCarattere"/>
    <w:uiPriority w:val="99"/>
    <w:semiHidden/>
    <w:unhideWhenUsed/>
    <w:rsid w:val="00A3288F"/>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3288F"/>
    <w:rPr>
      <w:rFonts w:ascii="Segoe U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799361">
      <w:bodyDiv w:val="1"/>
      <w:marLeft w:val="0"/>
      <w:marRight w:val="0"/>
      <w:marTop w:val="0"/>
      <w:marBottom w:val="0"/>
      <w:divBdr>
        <w:top w:val="none" w:sz="0" w:space="0" w:color="auto"/>
        <w:left w:val="none" w:sz="0" w:space="0" w:color="auto"/>
        <w:bottom w:val="none" w:sz="0" w:space="0" w:color="auto"/>
        <w:right w:val="none" w:sz="0" w:space="0" w:color="auto"/>
      </w:divBdr>
      <w:divsChild>
        <w:div w:id="164326131">
          <w:marLeft w:val="0"/>
          <w:marRight w:val="0"/>
          <w:marTop w:val="0"/>
          <w:marBottom w:val="0"/>
          <w:divBdr>
            <w:top w:val="none" w:sz="0" w:space="0" w:color="auto"/>
            <w:left w:val="none" w:sz="0" w:space="0" w:color="auto"/>
            <w:bottom w:val="none" w:sz="0" w:space="0" w:color="auto"/>
            <w:right w:val="none" w:sz="0" w:space="0" w:color="auto"/>
          </w:divBdr>
          <w:divsChild>
            <w:div w:id="963804386">
              <w:marLeft w:val="0"/>
              <w:marRight w:val="0"/>
              <w:marTop w:val="0"/>
              <w:marBottom w:val="0"/>
              <w:divBdr>
                <w:top w:val="none" w:sz="0" w:space="0" w:color="auto"/>
                <w:left w:val="none" w:sz="0" w:space="0" w:color="auto"/>
                <w:bottom w:val="none" w:sz="0" w:space="0" w:color="auto"/>
                <w:right w:val="none" w:sz="0" w:space="0" w:color="auto"/>
              </w:divBdr>
              <w:divsChild>
                <w:div w:id="1860073755">
                  <w:marLeft w:val="0"/>
                  <w:marRight w:val="0"/>
                  <w:marTop w:val="0"/>
                  <w:marBottom w:val="0"/>
                  <w:divBdr>
                    <w:top w:val="none" w:sz="0" w:space="0" w:color="auto"/>
                    <w:left w:val="none" w:sz="0" w:space="0" w:color="auto"/>
                    <w:bottom w:val="none" w:sz="0" w:space="0" w:color="auto"/>
                    <w:right w:val="none" w:sz="0" w:space="0" w:color="auto"/>
                  </w:divBdr>
                  <w:divsChild>
                    <w:div w:id="825974520">
                      <w:marLeft w:val="0"/>
                      <w:marRight w:val="0"/>
                      <w:marTop w:val="0"/>
                      <w:marBottom w:val="0"/>
                      <w:divBdr>
                        <w:top w:val="none" w:sz="0" w:space="0" w:color="auto"/>
                        <w:left w:val="none" w:sz="0" w:space="0" w:color="auto"/>
                        <w:bottom w:val="none" w:sz="0" w:space="0" w:color="auto"/>
                        <w:right w:val="none" w:sz="0" w:space="0" w:color="auto"/>
                      </w:divBdr>
                      <w:divsChild>
                        <w:div w:id="1776711619">
                          <w:marLeft w:val="0"/>
                          <w:marRight w:val="0"/>
                          <w:marTop w:val="0"/>
                          <w:marBottom w:val="0"/>
                          <w:divBdr>
                            <w:top w:val="none" w:sz="0" w:space="0" w:color="auto"/>
                            <w:left w:val="none" w:sz="0" w:space="0" w:color="auto"/>
                            <w:bottom w:val="none" w:sz="0" w:space="0" w:color="auto"/>
                            <w:right w:val="none" w:sz="0" w:space="0" w:color="auto"/>
                          </w:divBdr>
                          <w:divsChild>
                            <w:div w:id="643701991">
                              <w:marLeft w:val="0"/>
                              <w:marRight w:val="0"/>
                              <w:marTop w:val="0"/>
                              <w:marBottom w:val="0"/>
                              <w:divBdr>
                                <w:top w:val="none" w:sz="0" w:space="0" w:color="auto"/>
                                <w:left w:val="none" w:sz="0" w:space="0" w:color="auto"/>
                                <w:bottom w:val="none" w:sz="0" w:space="0" w:color="auto"/>
                                <w:right w:val="none" w:sz="0" w:space="0" w:color="auto"/>
                              </w:divBdr>
                              <w:divsChild>
                                <w:div w:id="8568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4049645">
      <w:bodyDiv w:val="1"/>
      <w:marLeft w:val="0"/>
      <w:marRight w:val="0"/>
      <w:marTop w:val="0"/>
      <w:marBottom w:val="0"/>
      <w:divBdr>
        <w:top w:val="none" w:sz="0" w:space="0" w:color="auto"/>
        <w:left w:val="none" w:sz="0" w:space="0" w:color="auto"/>
        <w:bottom w:val="none" w:sz="0" w:space="0" w:color="auto"/>
        <w:right w:val="none" w:sz="0" w:space="0" w:color="auto"/>
      </w:divBdr>
      <w:divsChild>
        <w:div w:id="1142045380">
          <w:marLeft w:val="0"/>
          <w:marRight w:val="0"/>
          <w:marTop w:val="0"/>
          <w:marBottom w:val="0"/>
          <w:divBdr>
            <w:top w:val="none" w:sz="0" w:space="0" w:color="auto"/>
            <w:left w:val="none" w:sz="0" w:space="0" w:color="auto"/>
            <w:bottom w:val="none" w:sz="0" w:space="0" w:color="auto"/>
            <w:right w:val="none" w:sz="0" w:space="0" w:color="auto"/>
          </w:divBdr>
        </w:div>
        <w:div w:id="176621641">
          <w:marLeft w:val="0"/>
          <w:marRight w:val="0"/>
          <w:marTop w:val="0"/>
          <w:marBottom w:val="0"/>
          <w:divBdr>
            <w:top w:val="none" w:sz="0" w:space="0" w:color="auto"/>
            <w:left w:val="none" w:sz="0" w:space="0" w:color="auto"/>
            <w:bottom w:val="none" w:sz="0" w:space="0" w:color="auto"/>
            <w:right w:val="none" w:sz="0" w:space="0" w:color="auto"/>
          </w:divBdr>
        </w:div>
        <w:div w:id="1954552680">
          <w:marLeft w:val="0"/>
          <w:marRight w:val="0"/>
          <w:marTop w:val="0"/>
          <w:marBottom w:val="0"/>
          <w:divBdr>
            <w:top w:val="none" w:sz="0" w:space="0" w:color="auto"/>
            <w:left w:val="none" w:sz="0" w:space="0" w:color="auto"/>
            <w:bottom w:val="none" w:sz="0" w:space="0" w:color="auto"/>
            <w:right w:val="none" w:sz="0" w:space="0" w:color="auto"/>
          </w:divBdr>
        </w:div>
        <w:div w:id="1014649192">
          <w:marLeft w:val="0"/>
          <w:marRight w:val="0"/>
          <w:marTop w:val="0"/>
          <w:marBottom w:val="0"/>
          <w:divBdr>
            <w:top w:val="none" w:sz="0" w:space="0" w:color="auto"/>
            <w:left w:val="none" w:sz="0" w:space="0" w:color="auto"/>
            <w:bottom w:val="none" w:sz="0" w:space="0" w:color="auto"/>
            <w:right w:val="none" w:sz="0" w:space="0" w:color="auto"/>
          </w:divBdr>
        </w:div>
      </w:divsChild>
    </w:div>
    <w:div w:id="516046046">
      <w:bodyDiv w:val="1"/>
      <w:marLeft w:val="0"/>
      <w:marRight w:val="0"/>
      <w:marTop w:val="0"/>
      <w:marBottom w:val="0"/>
      <w:divBdr>
        <w:top w:val="none" w:sz="0" w:space="0" w:color="auto"/>
        <w:left w:val="none" w:sz="0" w:space="0" w:color="auto"/>
        <w:bottom w:val="none" w:sz="0" w:space="0" w:color="auto"/>
        <w:right w:val="none" w:sz="0" w:space="0" w:color="auto"/>
      </w:divBdr>
    </w:div>
    <w:div w:id="594284788">
      <w:bodyDiv w:val="1"/>
      <w:marLeft w:val="0"/>
      <w:marRight w:val="0"/>
      <w:marTop w:val="0"/>
      <w:marBottom w:val="0"/>
      <w:divBdr>
        <w:top w:val="none" w:sz="0" w:space="0" w:color="auto"/>
        <w:left w:val="none" w:sz="0" w:space="0" w:color="auto"/>
        <w:bottom w:val="none" w:sz="0" w:space="0" w:color="auto"/>
        <w:right w:val="none" w:sz="0" w:space="0" w:color="auto"/>
      </w:divBdr>
    </w:div>
    <w:div w:id="709770323">
      <w:bodyDiv w:val="1"/>
      <w:marLeft w:val="0"/>
      <w:marRight w:val="0"/>
      <w:marTop w:val="0"/>
      <w:marBottom w:val="0"/>
      <w:divBdr>
        <w:top w:val="none" w:sz="0" w:space="0" w:color="auto"/>
        <w:left w:val="none" w:sz="0" w:space="0" w:color="auto"/>
        <w:bottom w:val="none" w:sz="0" w:space="0" w:color="auto"/>
        <w:right w:val="none" w:sz="0" w:space="0" w:color="auto"/>
      </w:divBdr>
      <w:divsChild>
        <w:div w:id="1858807280">
          <w:marLeft w:val="0"/>
          <w:marRight w:val="0"/>
          <w:marTop w:val="0"/>
          <w:marBottom w:val="0"/>
          <w:divBdr>
            <w:top w:val="none" w:sz="0" w:space="0" w:color="auto"/>
            <w:left w:val="none" w:sz="0" w:space="0" w:color="auto"/>
            <w:bottom w:val="none" w:sz="0" w:space="0" w:color="auto"/>
            <w:right w:val="none" w:sz="0" w:space="0" w:color="auto"/>
          </w:divBdr>
          <w:divsChild>
            <w:div w:id="1856335722">
              <w:marLeft w:val="0"/>
              <w:marRight w:val="0"/>
              <w:marTop w:val="0"/>
              <w:marBottom w:val="0"/>
              <w:divBdr>
                <w:top w:val="none" w:sz="0" w:space="0" w:color="auto"/>
                <w:left w:val="none" w:sz="0" w:space="0" w:color="auto"/>
                <w:bottom w:val="none" w:sz="0" w:space="0" w:color="auto"/>
                <w:right w:val="none" w:sz="0" w:space="0" w:color="auto"/>
              </w:divBdr>
              <w:divsChild>
                <w:div w:id="38190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729572">
          <w:marLeft w:val="0"/>
          <w:marRight w:val="0"/>
          <w:marTop w:val="0"/>
          <w:marBottom w:val="0"/>
          <w:divBdr>
            <w:top w:val="none" w:sz="0" w:space="0" w:color="auto"/>
            <w:left w:val="none" w:sz="0" w:space="0" w:color="auto"/>
            <w:bottom w:val="none" w:sz="0" w:space="0" w:color="auto"/>
            <w:right w:val="none" w:sz="0" w:space="0" w:color="auto"/>
          </w:divBdr>
          <w:divsChild>
            <w:div w:id="142360153">
              <w:marLeft w:val="0"/>
              <w:marRight w:val="0"/>
              <w:marTop w:val="0"/>
              <w:marBottom w:val="0"/>
              <w:divBdr>
                <w:top w:val="none" w:sz="0" w:space="0" w:color="auto"/>
                <w:left w:val="none" w:sz="0" w:space="0" w:color="auto"/>
                <w:bottom w:val="none" w:sz="0" w:space="0" w:color="auto"/>
                <w:right w:val="none" w:sz="0" w:space="0" w:color="auto"/>
              </w:divBdr>
              <w:divsChild>
                <w:div w:id="91973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701174">
      <w:bodyDiv w:val="1"/>
      <w:marLeft w:val="0"/>
      <w:marRight w:val="0"/>
      <w:marTop w:val="0"/>
      <w:marBottom w:val="0"/>
      <w:divBdr>
        <w:top w:val="none" w:sz="0" w:space="0" w:color="auto"/>
        <w:left w:val="none" w:sz="0" w:space="0" w:color="auto"/>
        <w:bottom w:val="none" w:sz="0" w:space="0" w:color="auto"/>
        <w:right w:val="none" w:sz="0" w:space="0" w:color="auto"/>
      </w:divBdr>
      <w:divsChild>
        <w:div w:id="1718580100">
          <w:marLeft w:val="0"/>
          <w:marRight w:val="0"/>
          <w:marTop w:val="0"/>
          <w:marBottom w:val="0"/>
          <w:divBdr>
            <w:top w:val="none" w:sz="0" w:space="0" w:color="auto"/>
            <w:left w:val="none" w:sz="0" w:space="0" w:color="auto"/>
            <w:bottom w:val="none" w:sz="0" w:space="0" w:color="auto"/>
            <w:right w:val="none" w:sz="0" w:space="0" w:color="auto"/>
          </w:divBdr>
        </w:div>
      </w:divsChild>
    </w:div>
    <w:div w:id="729620976">
      <w:bodyDiv w:val="1"/>
      <w:marLeft w:val="0"/>
      <w:marRight w:val="0"/>
      <w:marTop w:val="0"/>
      <w:marBottom w:val="0"/>
      <w:divBdr>
        <w:top w:val="none" w:sz="0" w:space="0" w:color="auto"/>
        <w:left w:val="none" w:sz="0" w:space="0" w:color="auto"/>
        <w:bottom w:val="none" w:sz="0" w:space="0" w:color="auto"/>
        <w:right w:val="none" w:sz="0" w:space="0" w:color="auto"/>
      </w:divBdr>
    </w:div>
    <w:div w:id="780029364">
      <w:bodyDiv w:val="1"/>
      <w:marLeft w:val="0"/>
      <w:marRight w:val="0"/>
      <w:marTop w:val="0"/>
      <w:marBottom w:val="0"/>
      <w:divBdr>
        <w:top w:val="none" w:sz="0" w:space="0" w:color="auto"/>
        <w:left w:val="none" w:sz="0" w:space="0" w:color="auto"/>
        <w:bottom w:val="none" w:sz="0" w:space="0" w:color="auto"/>
        <w:right w:val="none" w:sz="0" w:space="0" w:color="auto"/>
      </w:divBdr>
    </w:div>
    <w:div w:id="842092143">
      <w:bodyDiv w:val="1"/>
      <w:marLeft w:val="0"/>
      <w:marRight w:val="0"/>
      <w:marTop w:val="0"/>
      <w:marBottom w:val="0"/>
      <w:divBdr>
        <w:top w:val="none" w:sz="0" w:space="0" w:color="auto"/>
        <w:left w:val="none" w:sz="0" w:space="0" w:color="auto"/>
        <w:bottom w:val="none" w:sz="0" w:space="0" w:color="auto"/>
        <w:right w:val="none" w:sz="0" w:space="0" w:color="auto"/>
      </w:divBdr>
    </w:div>
    <w:div w:id="894699279">
      <w:bodyDiv w:val="1"/>
      <w:marLeft w:val="0"/>
      <w:marRight w:val="0"/>
      <w:marTop w:val="0"/>
      <w:marBottom w:val="0"/>
      <w:divBdr>
        <w:top w:val="none" w:sz="0" w:space="0" w:color="auto"/>
        <w:left w:val="none" w:sz="0" w:space="0" w:color="auto"/>
        <w:bottom w:val="none" w:sz="0" w:space="0" w:color="auto"/>
        <w:right w:val="none" w:sz="0" w:space="0" w:color="auto"/>
      </w:divBdr>
    </w:div>
    <w:div w:id="914314000">
      <w:bodyDiv w:val="1"/>
      <w:marLeft w:val="0"/>
      <w:marRight w:val="0"/>
      <w:marTop w:val="0"/>
      <w:marBottom w:val="0"/>
      <w:divBdr>
        <w:top w:val="none" w:sz="0" w:space="0" w:color="auto"/>
        <w:left w:val="none" w:sz="0" w:space="0" w:color="auto"/>
        <w:bottom w:val="none" w:sz="0" w:space="0" w:color="auto"/>
        <w:right w:val="none" w:sz="0" w:space="0" w:color="auto"/>
      </w:divBdr>
      <w:divsChild>
        <w:div w:id="919798912">
          <w:marLeft w:val="0"/>
          <w:marRight w:val="0"/>
          <w:marTop w:val="0"/>
          <w:marBottom w:val="0"/>
          <w:divBdr>
            <w:top w:val="none" w:sz="0" w:space="0" w:color="auto"/>
            <w:left w:val="none" w:sz="0" w:space="0" w:color="auto"/>
            <w:bottom w:val="none" w:sz="0" w:space="0" w:color="auto"/>
            <w:right w:val="none" w:sz="0" w:space="0" w:color="auto"/>
          </w:divBdr>
          <w:divsChild>
            <w:div w:id="96373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625830">
      <w:bodyDiv w:val="1"/>
      <w:marLeft w:val="0"/>
      <w:marRight w:val="0"/>
      <w:marTop w:val="0"/>
      <w:marBottom w:val="0"/>
      <w:divBdr>
        <w:top w:val="none" w:sz="0" w:space="0" w:color="auto"/>
        <w:left w:val="none" w:sz="0" w:space="0" w:color="auto"/>
        <w:bottom w:val="none" w:sz="0" w:space="0" w:color="auto"/>
        <w:right w:val="none" w:sz="0" w:space="0" w:color="auto"/>
      </w:divBdr>
    </w:div>
    <w:div w:id="1147823588">
      <w:bodyDiv w:val="1"/>
      <w:marLeft w:val="0"/>
      <w:marRight w:val="0"/>
      <w:marTop w:val="0"/>
      <w:marBottom w:val="0"/>
      <w:divBdr>
        <w:top w:val="none" w:sz="0" w:space="0" w:color="auto"/>
        <w:left w:val="none" w:sz="0" w:space="0" w:color="auto"/>
        <w:bottom w:val="none" w:sz="0" w:space="0" w:color="auto"/>
        <w:right w:val="none" w:sz="0" w:space="0" w:color="auto"/>
      </w:divBdr>
      <w:divsChild>
        <w:div w:id="187448950">
          <w:marLeft w:val="0"/>
          <w:marRight w:val="0"/>
          <w:marTop w:val="0"/>
          <w:marBottom w:val="0"/>
          <w:divBdr>
            <w:top w:val="none" w:sz="0" w:space="0" w:color="auto"/>
            <w:left w:val="none" w:sz="0" w:space="0" w:color="auto"/>
            <w:bottom w:val="none" w:sz="0" w:space="0" w:color="auto"/>
            <w:right w:val="none" w:sz="0" w:space="0" w:color="auto"/>
          </w:divBdr>
          <w:divsChild>
            <w:div w:id="121091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201946">
      <w:bodyDiv w:val="1"/>
      <w:marLeft w:val="0"/>
      <w:marRight w:val="0"/>
      <w:marTop w:val="0"/>
      <w:marBottom w:val="0"/>
      <w:divBdr>
        <w:top w:val="none" w:sz="0" w:space="0" w:color="auto"/>
        <w:left w:val="none" w:sz="0" w:space="0" w:color="auto"/>
        <w:bottom w:val="none" w:sz="0" w:space="0" w:color="auto"/>
        <w:right w:val="none" w:sz="0" w:space="0" w:color="auto"/>
      </w:divBdr>
      <w:divsChild>
        <w:div w:id="1139882232">
          <w:marLeft w:val="0"/>
          <w:marRight w:val="0"/>
          <w:marTop w:val="0"/>
          <w:marBottom w:val="0"/>
          <w:divBdr>
            <w:top w:val="none" w:sz="0" w:space="0" w:color="auto"/>
            <w:left w:val="none" w:sz="0" w:space="0" w:color="auto"/>
            <w:bottom w:val="none" w:sz="0" w:space="0" w:color="auto"/>
            <w:right w:val="none" w:sz="0" w:space="0" w:color="auto"/>
          </w:divBdr>
        </w:div>
        <w:div w:id="149835362">
          <w:marLeft w:val="0"/>
          <w:marRight w:val="0"/>
          <w:marTop w:val="0"/>
          <w:marBottom w:val="0"/>
          <w:divBdr>
            <w:top w:val="none" w:sz="0" w:space="0" w:color="auto"/>
            <w:left w:val="none" w:sz="0" w:space="0" w:color="auto"/>
            <w:bottom w:val="none" w:sz="0" w:space="0" w:color="auto"/>
            <w:right w:val="none" w:sz="0" w:space="0" w:color="auto"/>
          </w:divBdr>
        </w:div>
        <w:div w:id="786433823">
          <w:marLeft w:val="0"/>
          <w:marRight w:val="0"/>
          <w:marTop w:val="0"/>
          <w:marBottom w:val="0"/>
          <w:divBdr>
            <w:top w:val="none" w:sz="0" w:space="0" w:color="auto"/>
            <w:left w:val="none" w:sz="0" w:space="0" w:color="auto"/>
            <w:bottom w:val="none" w:sz="0" w:space="0" w:color="auto"/>
            <w:right w:val="none" w:sz="0" w:space="0" w:color="auto"/>
          </w:divBdr>
        </w:div>
      </w:divsChild>
    </w:div>
    <w:div w:id="1576621149">
      <w:bodyDiv w:val="1"/>
      <w:marLeft w:val="0"/>
      <w:marRight w:val="0"/>
      <w:marTop w:val="0"/>
      <w:marBottom w:val="0"/>
      <w:divBdr>
        <w:top w:val="none" w:sz="0" w:space="0" w:color="auto"/>
        <w:left w:val="none" w:sz="0" w:space="0" w:color="auto"/>
        <w:bottom w:val="none" w:sz="0" w:space="0" w:color="auto"/>
        <w:right w:val="none" w:sz="0" w:space="0" w:color="auto"/>
      </w:divBdr>
    </w:div>
    <w:div w:id="1600286765">
      <w:bodyDiv w:val="1"/>
      <w:marLeft w:val="0"/>
      <w:marRight w:val="0"/>
      <w:marTop w:val="0"/>
      <w:marBottom w:val="0"/>
      <w:divBdr>
        <w:top w:val="none" w:sz="0" w:space="0" w:color="auto"/>
        <w:left w:val="none" w:sz="0" w:space="0" w:color="auto"/>
        <w:bottom w:val="none" w:sz="0" w:space="0" w:color="auto"/>
        <w:right w:val="none" w:sz="0" w:space="0" w:color="auto"/>
      </w:divBdr>
      <w:divsChild>
        <w:div w:id="545722391">
          <w:marLeft w:val="0"/>
          <w:marRight w:val="0"/>
          <w:marTop w:val="0"/>
          <w:marBottom w:val="0"/>
          <w:divBdr>
            <w:top w:val="none" w:sz="0" w:space="0" w:color="auto"/>
            <w:left w:val="none" w:sz="0" w:space="0" w:color="auto"/>
            <w:bottom w:val="none" w:sz="0" w:space="0" w:color="auto"/>
            <w:right w:val="none" w:sz="0" w:space="0" w:color="auto"/>
          </w:divBdr>
          <w:divsChild>
            <w:div w:id="811218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250344">
      <w:bodyDiv w:val="1"/>
      <w:marLeft w:val="0"/>
      <w:marRight w:val="0"/>
      <w:marTop w:val="0"/>
      <w:marBottom w:val="0"/>
      <w:divBdr>
        <w:top w:val="none" w:sz="0" w:space="0" w:color="auto"/>
        <w:left w:val="none" w:sz="0" w:space="0" w:color="auto"/>
        <w:bottom w:val="none" w:sz="0" w:space="0" w:color="auto"/>
        <w:right w:val="none" w:sz="0" w:space="0" w:color="auto"/>
      </w:divBdr>
    </w:div>
    <w:div w:id="2000646503">
      <w:bodyDiv w:val="1"/>
      <w:marLeft w:val="0"/>
      <w:marRight w:val="0"/>
      <w:marTop w:val="0"/>
      <w:marBottom w:val="0"/>
      <w:divBdr>
        <w:top w:val="none" w:sz="0" w:space="0" w:color="auto"/>
        <w:left w:val="none" w:sz="0" w:space="0" w:color="auto"/>
        <w:bottom w:val="none" w:sz="0" w:space="0" w:color="auto"/>
        <w:right w:val="none" w:sz="0" w:space="0" w:color="auto"/>
      </w:divBdr>
      <w:divsChild>
        <w:div w:id="1672835601">
          <w:marLeft w:val="0"/>
          <w:marRight w:val="0"/>
          <w:marTop w:val="0"/>
          <w:marBottom w:val="0"/>
          <w:divBdr>
            <w:top w:val="none" w:sz="0" w:space="0" w:color="auto"/>
            <w:left w:val="none" w:sz="0" w:space="0" w:color="auto"/>
            <w:bottom w:val="none" w:sz="0" w:space="0" w:color="auto"/>
            <w:right w:val="none" w:sz="0" w:space="0" w:color="auto"/>
          </w:divBdr>
        </w:div>
        <w:div w:id="1718820269">
          <w:marLeft w:val="0"/>
          <w:marRight w:val="0"/>
          <w:marTop w:val="0"/>
          <w:marBottom w:val="0"/>
          <w:divBdr>
            <w:top w:val="none" w:sz="0" w:space="0" w:color="auto"/>
            <w:left w:val="none" w:sz="0" w:space="0" w:color="auto"/>
            <w:bottom w:val="none" w:sz="0" w:space="0" w:color="auto"/>
            <w:right w:val="none" w:sz="0" w:space="0" w:color="auto"/>
          </w:divBdr>
          <w:divsChild>
            <w:div w:id="1623031583">
              <w:marLeft w:val="0"/>
              <w:marRight w:val="0"/>
              <w:marTop w:val="0"/>
              <w:marBottom w:val="0"/>
              <w:divBdr>
                <w:top w:val="none" w:sz="0" w:space="0" w:color="auto"/>
                <w:left w:val="none" w:sz="0" w:space="0" w:color="auto"/>
                <w:bottom w:val="none" w:sz="0" w:space="0" w:color="auto"/>
                <w:right w:val="none" w:sz="0" w:space="0" w:color="auto"/>
              </w:divBdr>
              <w:divsChild>
                <w:div w:id="154247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104548">
      <w:bodyDiv w:val="1"/>
      <w:marLeft w:val="0"/>
      <w:marRight w:val="0"/>
      <w:marTop w:val="0"/>
      <w:marBottom w:val="0"/>
      <w:divBdr>
        <w:top w:val="none" w:sz="0" w:space="0" w:color="auto"/>
        <w:left w:val="none" w:sz="0" w:space="0" w:color="auto"/>
        <w:bottom w:val="none" w:sz="0" w:space="0" w:color="auto"/>
        <w:right w:val="none" w:sz="0" w:space="0" w:color="auto"/>
      </w:divBdr>
      <w:divsChild>
        <w:div w:id="1748185288">
          <w:marLeft w:val="0"/>
          <w:marRight w:val="0"/>
          <w:marTop w:val="0"/>
          <w:marBottom w:val="0"/>
          <w:divBdr>
            <w:top w:val="none" w:sz="0" w:space="0" w:color="auto"/>
            <w:left w:val="none" w:sz="0" w:space="0" w:color="auto"/>
            <w:bottom w:val="none" w:sz="0" w:space="0" w:color="auto"/>
            <w:right w:val="none" w:sz="0" w:space="0" w:color="auto"/>
          </w:divBdr>
        </w:div>
      </w:divsChild>
    </w:div>
    <w:div w:id="2086798726">
      <w:bodyDiv w:val="1"/>
      <w:marLeft w:val="0"/>
      <w:marRight w:val="0"/>
      <w:marTop w:val="0"/>
      <w:marBottom w:val="0"/>
      <w:divBdr>
        <w:top w:val="none" w:sz="0" w:space="0" w:color="auto"/>
        <w:left w:val="none" w:sz="0" w:space="0" w:color="auto"/>
        <w:bottom w:val="none" w:sz="0" w:space="0" w:color="auto"/>
        <w:right w:val="none" w:sz="0" w:space="0" w:color="auto"/>
      </w:divBdr>
      <w:divsChild>
        <w:div w:id="1916669459">
          <w:marLeft w:val="0"/>
          <w:marRight w:val="0"/>
          <w:marTop w:val="0"/>
          <w:marBottom w:val="0"/>
          <w:divBdr>
            <w:top w:val="none" w:sz="0" w:space="0" w:color="auto"/>
            <w:left w:val="none" w:sz="0" w:space="0" w:color="auto"/>
            <w:bottom w:val="none" w:sz="0" w:space="0" w:color="auto"/>
            <w:right w:val="none" w:sz="0" w:space="0" w:color="auto"/>
          </w:divBdr>
        </w:div>
        <w:div w:id="20083178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hyperlink" Target="mailto:ufficio.stampa@aovr.veneto.it" TargetMode="External"/><Relationship Id="rId1" Type="http://schemas.openxmlformats.org/officeDocument/2006/relationships/hyperlink" Target="http://www.aovr.veneto.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B53B20-7A18-464D-B657-CE5B90F1FD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3241</TotalTime>
  <Pages>3</Pages>
  <Words>810</Words>
  <Characters>4618</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Prot</vt:lpstr>
    </vt:vector>
  </TitlesOfParts>
  <Company/>
  <LinksUpToDate>false</LinksUpToDate>
  <CharactersWithSpaces>5418</CharactersWithSpaces>
  <SharedDoc>false</SharedDoc>
  <HLinks>
    <vt:vector size="12" baseType="variant">
      <vt:variant>
        <vt:i4>7602245</vt:i4>
      </vt:variant>
      <vt:variant>
        <vt:i4>3</vt:i4>
      </vt:variant>
      <vt:variant>
        <vt:i4>0</vt:i4>
      </vt:variant>
      <vt:variant>
        <vt:i4>5</vt:i4>
      </vt:variant>
      <vt:variant>
        <vt:lpwstr>mailto:ufficio.stampa@aovr.veneto.it</vt:lpwstr>
      </vt:variant>
      <vt:variant>
        <vt:lpwstr/>
      </vt:variant>
      <vt:variant>
        <vt:i4>3866747</vt:i4>
      </vt:variant>
      <vt:variant>
        <vt:i4>0</vt:i4>
      </vt:variant>
      <vt:variant>
        <vt:i4>0</vt:i4>
      </vt:variant>
      <vt:variant>
        <vt:i4>5</vt:i4>
      </vt:variant>
      <vt:variant>
        <vt:lpwstr>http://www.aovr.veneto.it/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subject/>
  <dc:creator>Azienda Ospedaliera Universitaria Integrata - Verona</dc:creator>
  <cp:keywords/>
  <cp:lastModifiedBy>MIRELLA GOBBI SPROCAGNOCCHI</cp:lastModifiedBy>
  <cp:revision>73</cp:revision>
  <cp:lastPrinted>2026-05-29T08:53:00Z</cp:lastPrinted>
  <dcterms:created xsi:type="dcterms:W3CDTF">2026-03-11T14:44:00Z</dcterms:created>
  <dcterms:modified xsi:type="dcterms:W3CDTF">2026-05-29T09:30:00Z</dcterms:modified>
</cp:coreProperties>
</file>