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297BD70" w14:textId="3C28ECA3" w:rsidR="00F37580" w:rsidRDefault="00F37580" w:rsidP="00F17C15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  <w:r>
        <w:rPr>
          <w:rFonts w:ascii="Century Gothic" w:hAnsi="Century Gothic"/>
          <w:b/>
          <w:bCs/>
          <w:kern w:val="2"/>
          <w:sz w:val="28"/>
          <w:szCs w:val="28"/>
        </w:rPr>
        <w:t>Otorino</w:t>
      </w:r>
      <w:r w:rsidR="00467C62">
        <w:rPr>
          <w:rFonts w:ascii="Century Gothic" w:hAnsi="Century Gothic"/>
          <w:b/>
          <w:bCs/>
          <w:kern w:val="2"/>
          <w:sz w:val="28"/>
          <w:szCs w:val="28"/>
        </w:rPr>
        <w:t xml:space="preserve">, Centro </w:t>
      </w:r>
      <w:r w:rsidR="00CA1F43" w:rsidRPr="000058D5">
        <w:rPr>
          <w:rFonts w:ascii="Century Gothic" w:hAnsi="Century Gothic"/>
          <w:b/>
          <w:bCs/>
          <w:kern w:val="2"/>
          <w:sz w:val="28"/>
          <w:szCs w:val="28"/>
        </w:rPr>
        <w:t>R</w:t>
      </w:r>
      <w:r w:rsidR="00467C62">
        <w:rPr>
          <w:rFonts w:ascii="Century Gothic" w:hAnsi="Century Gothic"/>
          <w:b/>
          <w:bCs/>
          <w:kern w:val="2"/>
          <w:sz w:val="28"/>
          <w:szCs w:val="28"/>
        </w:rPr>
        <w:t xml:space="preserve">egionale </w:t>
      </w:r>
      <w:r w:rsidR="001C3465">
        <w:rPr>
          <w:rFonts w:ascii="Century Gothic" w:hAnsi="Century Gothic"/>
          <w:b/>
          <w:bCs/>
          <w:kern w:val="2"/>
          <w:sz w:val="28"/>
          <w:szCs w:val="28"/>
        </w:rPr>
        <w:t>O</w:t>
      </w:r>
      <w:r w:rsidR="00467C62">
        <w:rPr>
          <w:rFonts w:ascii="Century Gothic" w:hAnsi="Century Gothic"/>
          <w:b/>
          <w:bCs/>
          <w:kern w:val="2"/>
          <w:sz w:val="28"/>
          <w:szCs w:val="28"/>
        </w:rPr>
        <w:t>recchio bionico</w:t>
      </w:r>
      <w:r>
        <w:rPr>
          <w:rFonts w:ascii="Century Gothic" w:hAnsi="Century Gothic"/>
          <w:b/>
          <w:bCs/>
          <w:kern w:val="2"/>
          <w:sz w:val="28"/>
          <w:szCs w:val="28"/>
        </w:rPr>
        <w:t xml:space="preserve">. </w:t>
      </w:r>
      <w:r w:rsidR="001C3465">
        <w:rPr>
          <w:rFonts w:ascii="Century Gothic" w:hAnsi="Century Gothic"/>
          <w:b/>
          <w:bCs/>
          <w:kern w:val="2"/>
          <w:sz w:val="28"/>
          <w:szCs w:val="28"/>
        </w:rPr>
        <w:t>G</w:t>
      </w:r>
      <w:r>
        <w:rPr>
          <w:rFonts w:ascii="Century Gothic" w:hAnsi="Century Gothic"/>
          <w:b/>
          <w:bCs/>
          <w:kern w:val="2"/>
          <w:sz w:val="28"/>
          <w:szCs w:val="28"/>
        </w:rPr>
        <w:t xml:space="preserve">iubbotto </w:t>
      </w:r>
      <w:r w:rsidR="001C3465">
        <w:rPr>
          <w:rFonts w:ascii="Century Gothic" w:hAnsi="Century Gothic"/>
          <w:b/>
          <w:bCs/>
          <w:kern w:val="2"/>
          <w:sz w:val="28"/>
          <w:szCs w:val="28"/>
        </w:rPr>
        <w:t>e visore</w:t>
      </w:r>
      <w:r w:rsidR="006075C5">
        <w:rPr>
          <w:rFonts w:ascii="Century Gothic" w:hAnsi="Century Gothic"/>
          <w:b/>
          <w:bCs/>
          <w:kern w:val="2"/>
          <w:sz w:val="28"/>
          <w:szCs w:val="28"/>
        </w:rPr>
        <w:t xml:space="preserve"> per ascoltare la musica</w:t>
      </w:r>
      <w:r>
        <w:rPr>
          <w:rFonts w:ascii="Century Gothic" w:hAnsi="Century Gothic"/>
          <w:b/>
          <w:bCs/>
          <w:kern w:val="2"/>
          <w:sz w:val="28"/>
          <w:szCs w:val="28"/>
        </w:rPr>
        <w:t xml:space="preserve"> </w:t>
      </w:r>
    </w:p>
    <w:p w14:paraId="2714C0B5" w14:textId="77777777" w:rsidR="00375B96" w:rsidRDefault="00375B96" w:rsidP="00F17C15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</w:p>
    <w:p w14:paraId="1AE138F0" w14:textId="378DE5D7" w:rsidR="00D87E3E" w:rsidRDefault="003E70FB" w:rsidP="003E70FB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  <w:r>
        <w:rPr>
          <w:rFonts w:ascii="Century Gothic" w:hAnsi="Century Gothic"/>
          <w:b/>
          <w:bCs/>
          <w:kern w:val="2"/>
          <w:sz w:val="28"/>
          <w:szCs w:val="28"/>
        </w:rPr>
        <w:t xml:space="preserve">Stimoli multisensoriali </w:t>
      </w:r>
      <w:r w:rsidR="00344DEE" w:rsidRPr="000058D5">
        <w:rPr>
          <w:rFonts w:ascii="Century Gothic" w:hAnsi="Century Gothic"/>
          <w:b/>
          <w:bCs/>
          <w:kern w:val="2"/>
          <w:sz w:val="28"/>
          <w:szCs w:val="28"/>
        </w:rPr>
        <w:t>immersivi</w:t>
      </w:r>
      <w:r w:rsidR="00344DEE" w:rsidRPr="00344DEE">
        <w:rPr>
          <w:rFonts w:ascii="Century Gothic" w:hAnsi="Century Gothic"/>
          <w:b/>
          <w:bCs/>
          <w:color w:val="EE0000"/>
          <w:kern w:val="2"/>
          <w:sz w:val="28"/>
          <w:szCs w:val="28"/>
        </w:rPr>
        <w:t xml:space="preserve"> </w:t>
      </w:r>
      <w:r>
        <w:rPr>
          <w:rFonts w:ascii="Century Gothic" w:hAnsi="Century Gothic"/>
          <w:b/>
          <w:bCs/>
          <w:kern w:val="2"/>
          <w:sz w:val="28"/>
          <w:szCs w:val="28"/>
        </w:rPr>
        <w:t>aumentano</w:t>
      </w:r>
      <w:r w:rsidR="006075C5">
        <w:rPr>
          <w:rFonts w:ascii="Century Gothic" w:hAnsi="Century Gothic"/>
          <w:b/>
          <w:bCs/>
          <w:kern w:val="2"/>
          <w:sz w:val="28"/>
          <w:szCs w:val="28"/>
        </w:rPr>
        <w:t xml:space="preserve"> i</w:t>
      </w:r>
      <w:r>
        <w:rPr>
          <w:rFonts w:ascii="Century Gothic" w:hAnsi="Century Gothic"/>
          <w:b/>
          <w:bCs/>
          <w:kern w:val="2"/>
          <w:sz w:val="28"/>
          <w:szCs w:val="28"/>
        </w:rPr>
        <w:t xml:space="preserve"> livelli uditivi nei </w:t>
      </w:r>
      <w:r w:rsidR="00375B96">
        <w:rPr>
          <w:rFonts w:ascii="Century Gothic" w:hAnsi="Century Gothic"/>
          <w:b/>
          <w:bCs/>
          <w:kern w:val="2"/>
          <w:sz w:val="28"/>
          <w:szCs w:val="28"/>
        </w:rPr>
        <w:t xml:space="preserve">pazienti </w:t>
      </w:r>
      <w:r w:rsidR="006075C5">
        <w:rPr>
          <w:rFonts w:ascii="Century Gothic" w:hAnsi="Century Gothic"/>
          <w:b/>
          <w:bCs/>
          <w:kern w:val="2"/>
          <w:sz w:val="28"/>
          <w:szCs w:val="28"/>
        </w:rPr>
        <w:t xml:space="preserve">sordi </w:t>
      </w:r>
      <w:r w:rsidR="00375B96">
        <w:rPr>
          <w:rFonts w:ascii="Century Gothic" w:hAnsi="Century Gothic"/>
          <w:b/>
          <w:bCs/>
          <w:kern w:val="2"/>
          <w:sz w:val="28"/>
          <w:szCs w:val="28"/>
        </w:rPr>
        <w:t>con impianto cocleare</w:t>
      </w:r>
    </w:p>
    <w:p w14:paraId="3D8F97AB" w14:textId="4BD28A88" w:rsidR="006539B7" w:rsidRDefault="006539B7" w:rsidP="00375B96"/>
    <w:p w14:paraId="22BBE5CC" w14:textId="77777777" w:rsidR="00CA1F43" w:rsidRDefault="00CA1F43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36082373" w14:textId="2A4808B8" w:rsidR="00541E00" w:rsidRPr="005C6DC8" w:rsidRDefault="00E5725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9D4DB4">
        <w:rPr>
          <w:rFonts w:ascii="Century Gothic" w:hAnsi="Century Gothic" w:cs="Century Gothic"/>
          <w:kern w:val="2"/>
          <w:sz w:val="24"/>
          <w:szCs w:val="24"/>
        </w:rPr>
        <w:t>Verona,</w:t>
      </w:r>
      <w:r w:rsidR="00E7016A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501AEF">
        <w:rPr>
          <w:rFonts w:ascii="Century Gothic" w:hAnsi="Century Gothic" w:cs="Century Gothic"/>
          <w:kern w:val="2"/>
          <w:sz w:val="24"/>
          <w:szCs w:val="24"/>
        </w:rPr>
        <w:t xml:space="preserve">14 </w:t>
      </w:r>
      <w:bookmarkStart w:id="0" w:name="_GoBack"/>
      <w:bookmarkEnd w:id="0"/>
      <w:r w:rsidR="00D52F52">
        <w:rPr>
          <w:rFonts w:ascii="Century Gothic" w:hAnsi="Century Gothic" w:cs="Century Gothic"/>
          <w:kern w:val="2"/>
          <w:sz w:val="24"/>
          <w:szCs w:val="24"/>
        </w:rPr>
        <w:t>agosto</w:t>
      </w:r>
      <w:r w:rsidR="00B30658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131B5A">
        <w:rPr>
          <w:rFonts w:ascii="Century Gothic" w:hAnsi="Century Gothic" w:cs="Century Gothic"/>
          <w:kern w:val="2"/>
          <w:sz w:val="24"/>
          <w:szCs w:val="24"/>
        </w:rPr>
        <w:t>202</w:t>
      </w:r>
      <w:r>
        <w:rPr>
          <w:rFonts w:ascii="Century Gothic" w:hAnsi="Century Gothic" w:cs="Century Gothic"/>
          <w:kern w:val="2"/>
          <w:sz w:val="24"/>
          <w:szCs w:val="24"/>
        </w:rPr>
        <w:t>6</w:t>
      </w:r>
    </w:p>
    <w:p w14:paraId="702F765E" w14:textId="77777777" w:rsidR="00756EFB" w:rsidRDefault="00756EFB" w:rsidP="00541E00">
      <w:pPr>
        <w:ind w:right="-35"/>
        <w:jc w:val="both"/>
        <w:rPr>
          <w:rFonts w:ascii="Century Gothic" w:hAnsi="Century Gothic"/>
          <w:sz w:val="24"/>
          <w:szCs w:val="24"/>
        </w:rPr>
      </w:pPr>
    </w:p>
    <w:p w14:paraId="092F0C97" w14:textId="7C7931F4" w:rsidR="00CA1F43" w:rsidRPr="002C1972" w:rsidRDefault="00756EFB" w:rsidP="00756EFB">
      <w:pPr>
        <w:ind w:right="-35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  <w:r w:rsidRPr="00756EFB">
        <w:rPr>
          <w:rFonts w:ascii="Century Gothic" w:hAnsi="Century Gothic"/>
          <w:b/>
          <w:bCs/>
          <w:sz w:val="24"/>
          <w:szCs w:val="24"/>
        </w:rPr>
        <w:t>Premesse</w:t>
      </w:r>
      <w:r>
        <w:rPr>
          <w:rFonts w:ascii="Century Gothic" w:hAnsi="Century Gothic"/>
          <w:b/>
          <w:bCs/>
          <w:sz w:val="24"/>
          <w:szCs w:val="24"/>
        </w:rPr>
        <w:t xml:space="preserve">. </w:t>
      </w:r>
      <w:r w:rsidR="007F2DA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I pazienti </w:t>
      </w:r>
      <w:r w:rsidR="00467C6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sordi </w:t>
      </w:r>
      <w:r w:rsidR="007F2DA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portatori di impianto cocleare possono comprendere le parole ma non </w:t>
      </w:r>
      <w:r w:rsidR="006816E1">
        <w:rPr>
          <w:rFonts w:ascii="Century Gothic" w:eastAsia="Calibri" w:hAnsi="Century Gothic"/>
          <w:kern w:val="2"/>
          <w:sz w:val="24"/>
          <w:szCs w:val="24"/>
          <w:lang w:eastAsia="en-US"/>
        </w:rPr>
        <w:t>apprezzare</w:t>
      </w:r>
      <w:r w:rsidR="007F2DA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brani musicali. </w:t>
      </w:r>
      <w:r w:rsidR="00565308">
        <w:rPr>
          <w:rFonts w:ascii="Century Gothic" w:eastAsia="Calibri" w:hAnsi="Century Gothic"/>
          <w:kern w:val="2"/>
          <w:sz w:val="24"/>
          <w:szCs w:val="24"/>
          <w:lang w:eastAsia="en-US"/>
        </w:rPr>
        <w:t>Nel 2025</w:t>
      </w:r>
      <w:r w:rsidR="00E33863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CA1F43" w:rsidRPr="00756EFB">
        <w:rPr>
          <w:rFonts w:ascii="Century Gothic" w:eastAsia="Calibri" w:hAnsi="Century Gothic"/>
          <w:kern w:val="2"/>
          <w:sz w:val="24"/>
          <w:szCs w:val="24"/>
          <w:lang w:eastAsia="en-US"/>
        </w:rPr>
        <w:t>il Centro Regionale Specializzato per la Chirurgia e la Riabilitazione Bionica dell'Udito</w:t>
      </w:r>
      <w:r w:rsidR="00CA7B9F" w:rsidRPr="00CA7B9F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CA7B9F" w:rsidRPr="00756EFB">
        <w:rPr>
          <w:rFonts w:ascii="Century Gothic" w:eastAsia="Calibri" w:hAnsi="Century Gothic"/>
          <w:kern w:val="2"/>
          <w:sz w:val="24"/>
          <w:szCs w:val="24"/>
          <w:lang w:eastAsia="en-US"/>
        </w:rPr>
        <w:t>dell’AOUI di Verona</w:t>
      </w:r>
      <w:r w:rsidR="00CA7B9F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, coordinato dal </w:t>
      </w:r>
      <w:r w:rsidR="000058D5">
        <w:rPr>
          <w:rFonts w:ascii="Century Gothic" w:eastAsia="Calibri" w:hAnsi="Century Gothic"/>
          <w:kern w:val="2"/>
          <w:sz w:val="24"/>
          <w:szCs w:val="24"/>
          <w:lang w:eastAsia="en-US"/>
        </w:rPr>
        <w:t>d</w:t>
      </w:r>
      <w:r w:rsidR="00CA7B9F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ott. Marco Carner, 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>è</w:t>
      </w:r>
      <w:r w:rsidR="00290A4E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CA7B9F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stata la </w:t>
      </w:r>
      <w:r w:rsidR="00E33863">
        <w:rPr>
          <w:rFonts w:ascii="Century Gothic" w:eastAsia="Calibri" w:hAnsi="Century Gothic"/>
          <w:kern w:val="2"/>
          <w:sz w:val="24"/>
          <w:szCs w:val="24"/>
          <w:lang w:eastAsia="en-US"/>
        </w:rPr>
        <w:t>prim</w:t>
      </w:r>
      <w:r w:rsidR="00CA7B9F">
        <w:rPr>
          <w:rFonts w:ascii="Century Gothic" w:eastAsia="Calibri" w:hAnsi="Century Gothic"/>
          <w:kern w:val="2"/>
          <w:sz w:val="24"/>
          <w:szCs w:val="24"/>
          <w:lang w:eastAsia="en-US"/>
        </w:rPr>
        <w:t>a struttura</w:t>
      </w:r>
      <w:r w:rsidR="00E33863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al mondo</w:t>
      </w:r>
      <w:r w:rsidR="003213CB">
        <w:rPr>
          <w:rFonts w:ascii="Century Gothic" w:eastAsia="Calibri" w:hAnsi="Century Gothic"/>
          <w:kern w:val="2"/>
          <w:sz w:val="24"/>
          <w:szCs w:val="24"/>
          <w:lang w:eastAsia="en-US"/>
        </w:rPr>
        <w:t>,</w:t>
      </w:r>
      <w:r w:rsidR="00E33863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a valutare l’efficacia del</w:t>
      </w:r>
      <w:r w:rsidR="00290A4E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giubbotto acustico-vibratorio per ascoltare la musica. </w:t>
      </w:r>
      <w:r w:rsidR="00CA1F43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Oggi, nel</w:t>
      </w:r>
      <w:r w:rsidR="00467C62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2026</w:t>
      </w:r>
      <w:r w:rsidR="00290A4E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un altro passo</w:t>
      </w:r>
      <w:r w:rsidR="00467C62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avanti</w:t>
      </w:r>
      <w:r w:rsidR="00290A4E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è stato fatto</w:t>
      </w:r>
      <w:r w:rsidR="002C1972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, di nuovo</w:t>
      </w:r>
      <w:r w:rsidR="003213CB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CA1F43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per la prima volta al mondo</w:t>
      </w:r>
      <w:r w:rsidR="002C1972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. Per i portatori di impianto cocleare è stato sperimentato un visore </w:t>
      </w:r>
      <w:r w:rsidR="00290A4E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per la stimolazione visiva</w:t>
      </w:r>
      <w:r w:rsidR="00D8274A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,</w:t>
      </w:r>
      <w:r w:rsidR="00290A4E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che mostra</w:t>
      </w:r>
      <w:r w:rsidR="00D52F52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immagini </w:t>
      </w:r>
      <w:r w:rsidR="00CA1F43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in un contesto immersivo </w:t>
      </w:r>
      <w:r w:rsidR="00D52F52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legate ai</w:t>
      </w:r>
      <w:r w:rsidR="00290A4E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brani </w:t>
      </w:r>
      <w:r w:rsidR="00CA1F43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che i pazienti</w:t>
      </w:r>
      <w:r w:rsidR="003213CB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mentre indossano</w:t>
      </w:r>
      <w:r w:rsidR="00CA7B9F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anche il</w:t>
      </w:r>
      <w:r w:rsidR="003213CB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giubbotto</w:t>
      </w:r>
      <w:r w:rsidR="00CA1F43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.</w:t>
      </w:r>
    </w:p>
    <w:p w14:paraId="1DE27FA5" w14:textId="77777777" w:rsidR="00CA1F43" w:rsidRPr="00CA1F43" w:rsidRDefault="00CA1F43" w:rsidP="0084599D">
      <w:pPr>
        <w:suppressAutoHyphens w:val="0"/>
        <w:spacing w:line="256" w:lineRule="auto"/>
        <w:jc w:val="both"/>
        <w:rPr>
          <w:rFonts w:ascii="Century Gothic" w:eastAsia="Calibri" w:hAnsi="Century Gothic"/>
          <w:color w:val="EE0000"/>
          <w:kern w:val="2"/>
          <w:sz w:val="24"/>
          <w:szCs w:val="24"/>
          <w:lang w:eastAsia="en-US"/>
        </w:rPr>
      </w:pPr>
    </w:p>
    <w:p w14:paraId="3EC0C716" w14:textId="2243DB2D" w:rsidR="005341C0" w:rsidRDefault="003213CB" w:rsidP="0084599D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  <w:r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Come f</w:t>
      </w:r>
      <w:r w:rsidR="00290A4E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 xml:space="preserve">unzionano gli stimoli multisensoriali. </w:t>
      </w:r>
      <w:r w:rsidR="00D8274A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L</w:t>
      </w:r>
      <w:r w:rsidR="00565308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a combinazione dei due dispositivi</w:t>
      </w:r>
      <w:r w:rsidR="00CA1F43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, giubbotto</w:t>
      </w:r>
      <w:r w:rsidR="001D4E59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proofErr w:type="spellStart"/>
      <w:r w:rsidR="001D4E59">
        <w:rPr>
          <w:rFonts w:ascii="Century Gothic" w:eastAsia="Calibri" w:hAnsi="Century Gothic"/>
          <w:kern w:val="2"/>
          <w:sz w:val="24"/>
          <w:szCs w:val="24"/>
          <w:lang w:eastAsia="en-US"/>
        </w:rPr>
        <w:t>vibrotattile</w:t>
      </w:r>
      <w:proofErr w:type="spellEnd"/>
      <w:r w:rsidR="00CA1F43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e visore insieme,</w:t>
      </w:r>
      <w:r w:rsidR="00D8274A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ha dato </w:t>
      </w:r>
      <w:r w:rsidR="006816E1">
        <w:rPr>
          <w:rFonts w:ascii="Century Gothic" w:eastAsia="Calibri" w:hAnsi="Century Gothic"/>
          <w:kern w:val="2"/>
          <w:sz w:val="24"/>
          <w:szCs w:val="24"/>
          <w:lang w:eastAsia="en-US"/>
        </w:rPr>
        <w:t>risultati preliminari</w:t>
      </w:r>
      <w:r w:rsidR="00CA1F43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565308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positivi</w:t>
      </w:r>
      <w:r w:rsidR="00D8274A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,</w:t>
      </w:r>
      <w:r w:rsidR="00CA1F43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sia in termini di performances uditive, sia in termini di ascolto delle parole e della musica con coinvolgimento emozionale</w:t>
      </w:r>
      <w:r w:rsidR="00565308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. </w:t>
      </w:r>
      <w:r w:rsidR="00D8274A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Ogni</w:t>
      </w:r>
      <w:r w:rsidR="00565308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paziente</w:t>
      </w:r>
      <w:r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,</w:t>
      </w:r>
      <w:r w:rsidR="00565308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454987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indossando il </w:t>
      </w:r>
      <w:r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proprio</w:t>
      </w:r>
      <w:r w:rsidR="00454987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454987">
        <w:rPr>
          <w:rFonts w:ascii="Century Gothic" w:eastAsia="Calibri" w:hAnsi="Century Gothic"/>
          <w:kern w:val="2"/>
          <w:sz w:val="24"/>
          <w:szCs w:val="24"/>
          <w:lang w:eastAsia="en-US"/>
        </w:rPr>
        <w:t>impianto cocleare</w:t>
      </w:r>
      <w:r w:rsidR="00D8274A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e</w:t>
      </w:r>
      <w:r w:rsidR="0045498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grazie alla </w:t>
      </w:r>
      <w:r w:rsidR="0084599D" w:rsidRPr="0084599D">
        <w:rPr>
          <w:rFonts w:ascii="Century Gothic" w:eastAsia="Calibri" w:hAnsi="Century Gothic"/>
          <w:kern w:val="2"/>
          <w:sz w:val="24"/>
          <w:szCs w:val="24"/>
          <w:lang w:eastAsia="en-US"/>
        </w:rPr>
        <w:t>s</w:t>
      </w:r>
      <w:r w:rsidR="005341C0">
        <w:rPr>
          <w:rFonts w:ascii="Century Gothic" w:eastAsia="Calibri" w:hAnsi="Century Gothic"/>
          <w:kern w:val="2"/>
          <w:sz w:val="24"/>
          <w:szCs w:val="24"/>
          <w:lang w:eastAsia="en-US"/>
        </w:rPr>
        <w:t>timolazione vibratoria (</w:t>
      </w:r>
      <w:r w:rsidR="0084599D" w:rsidRPr="0084599D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attraverso il giubbotto) e </w:t>
      </w:r>
      <w:r w:rsidR="00565308" w:rsidRPr="00565308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visiva 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>fornita da</w:t>
      </w:r>
      <w:r w:rsidR="00565308" w:rsidRPr="00565308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un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o speciale </w:t>
      </w:r>
      <w:r w:rsidRPr="00565308">
        <w:rPr>
          <w:rFonts w:ascii="Century Gothic" w:eastAsia="Calibri" w:hAnsi="Century Gothic"/>
          <w:kern w:val="2"/>
          <w:sz w:val="24"/>
          <w:szCs w:val="24"/>
          <w:lang w:eastAsia="en-US"/>
        </w:rPr>
        <w:t>visore</w:t>
      </w:r>
      <w:r w:rsidR="00D8274A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immersivo</w:t>
      </w:r>
      <w:r w:rsidR="00CA1F43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, ha potuto provare l’emozione di 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>ascoltare brani</w:t>
      </w:r>
      <w:r w:rsidRPr="0084599D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musicali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di diversi generi (rock, classici, pop</w:t>
      </w:r>
      <w:r w:rsidRPr="0084599D">
        <w:rPr>
          <w:rFonts w:ascii="Century Gothic" w:eastAsia="Calibri" w:hAnsi="Century Gothic"/>
          <w:kern w:val="2"/>
          <w:sz w:val="24"/>
          <w:szCs w:val="24"/>
          <w:lang w:eastAsia="en-US"/>
        </w:rPr>
        <w:t>)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in modo immersivo.</w:t>
      </w:r>
      <w:r w:rsidR="00565308" w:rsidRPr="00565308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</w:p>
    <w:p w14:paraId="757A4AFF" w14:textId="77777777" w:rsidR="00D8274A" w:rsidRDefault="00D8274A" w:rsidP="0084599D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</w:p>
    <w:p w14:paraId="411D35F0" w14:textId="6FEDA670" w:rsidR="00CA7B9F" w:rsidRPr="002C1972" w:rsidRDefault="00452CC5" w:rsidP="00454987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  <w:r w:rsidRPr="002C1972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I</w:t>
      </w:r>
      <w:r w:rsidR="007C5E32" w:rsidRPr="002C1972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l visore</w:t>
      </w:r>
      <w:r w:rsidRPr="002C1972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 xml:space="preserve"> (stimolazione visiva)</w:t>
      </w:r>
      <w:r w:rsidR="00C721F4" w:rsidRPr="002C1972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.</w:t>
      </w:r>
      <w:r w:rsidR="00F638A5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6816E1">
        <w:rPr>
          <w:rFonts w:ascii="Century Gothic" w:eastAsia="Calibri" w:hAnsi="Century Gothic"/>
          <w:kern w:val="2"/>
          <w:sz w:val="24"/>
          <w:szCs w:val="24"/>
          <w:lang w:eastAsia="en-US"/>
        </w:rPr>
        <w:t>Il</w:t>
      </w:r>
      <w:r w:rsidR="003213CB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F638A5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visore</w:t>
      </w:r>
      <w:r w:rsidR="006816E1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di realtà virtuale</w:t>
      </w:r>
      <w:r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, messo a punto dal </w:t>
      </w:r>
      <w:r w:rsidR="002C1972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p</w:t>
      </w:r>
      <w:r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rof. </w:t>
      </w:r>
      <w:proofErr w:type="spellStart"/>
      <w:r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Turchet</w:t>
      </w:r>
      <w:proofErr w:type="spellEnd"/>
      <w:r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, docente del Dipartimento di Ingegneria e Scienza dell’Informazione dell’Università di Trento, </w:t>
      </w:r>
      <w:r w:rsidR="00823534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mostra immagini in un ambiente immersivo</w:t>
      </w:r>
      <w:r w:rsidR="00F638A5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7C5E32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che si rifanno al brano</w:t>
      </w:r>
      <w:r w:rsidR="00823534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in ascolto</w:t>
      </w:r>
      <w:r w:rsidR="007C5E32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, in base a </w:t>
      </w:r>
      <w:r w:rsidR="00F638A5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ritmo e genere. C</w:t>
      </w:r>
      <w:r w:rsidR="007C5E32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i sono, </w:t>
      </w:r>
      <w:r w:rsidR="001C3465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ad esempio</w:t>
      </w:r>
      <w:r w:rsidR="007C5E32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, </w:t>
      </w:r>
      <w:r w:rsidR="00F638A5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scene più dinamiche </w:t>
      </w:r>
      <w:r w:rsidR="007C5E32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e forti (come una </w:t>
      </w:r>
      <w:r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strada trafficata)</w:t>
      </w:r>
      <w:r w:rsidR="007C5E32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per musica intensa, </w:t>
      </w:r>
      <w:r w:rsidR="001C3465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mentre immagini </w:t>
      </w:r>
      <w:r w:rsidR="007C5E32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primaverili </w:t>
      </w:r>
      <w:r w:rsidR="001C3465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vengono associate a brani</w:t>
      </w:r>
      <w:r w:rsidR="007C5E32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più delicat</w:t>
      </w:r>
      <w:r w:rsidR="001C3465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i</w:t>
      </w:r>
      <w:r w:rsidR="002C1972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.</w:t>
      </w:r>
    </w:p>
    <w:p w14:paraId="2A7F2A88" w14:textId="774EBDE0" w:rsidR="00823534" w:rsidRPr="002C1972" w:rsidRDefault="00823534" w:rsidP="00454987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  <w:r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Il visore era stato utilizzato</w:t>
      </w:r>
      <w:r w:rsidR="00F6257E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con successo (musica emozionale) </w:t>
      </w:r>
      <w:r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finora solo per soggetti </w:t>
      </w:r>
      <w:proofErr w:type="spellStart"/>
      <w:r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normoudenti</w:t>
      </w:r>
      <w:proofErr w:type="spellEnd"/>
      <w:r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: la collaborazione con </w:t>
      </w:r>
      <w:r w:rsidR="00F6257E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il </w:t>
      </w:r>
      <w:r w:rsidR="002C1972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d</w:t>
      </w:r>
      <w:r w:rsidR="00F6257E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ott. Carner del</w:t>
      </w:r>
      <w:r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Centro dell’AOUI di Verona </w:t>
      </w:r>
      <w:r w:rsidR="00F6257E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ne ha permesso l’impiego anche</w:t>
      </w:r>
      <w:r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in soggetti sordi con impianto cocleare</w:t>
      </w:r>
      <w:r w:rsidR="002E597D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, con risultati emozionali di ascolto della musica eccezionali</w:t>
      </w:r>
      <w:r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. </w:t>
      </w:r>
    </w:p>
    <w:p w14:paraId="7A2F3248" w14:textId="77777777" w:rsidR="00823534" w:rsidRDefault="00823534" w:rsidP="00454987">
      <w:pPr>
        <w:suppressAutoHyphens w:val="0"/>
        <w:spacing w:line="256" w:lineRule="auto"/>
        <w:jc w:val="both"/>
        <w:rPr>
          <w:rFonts w:ascii="Century Gothic" w:eastAsia="Calibri" w:hAnsi="Century Gothic"/>
          <w:color w:val="EE0000"/>
          <w:kern w:val="2"/>
          <w:sz w:val="24"/>
          <w:szCs w:val="24"/>
          <w:lang w:eastAsia="en-US"/>
        </w:rPr>
      </w:pPr>
    </w:p>
    <w:p w14:paraId="34A63E44" w14:textId="77777777" w:rsidR="00F6257E" w:rsidRDefault="00F6257E" w:rsidP="00454987">
      <w:pPr>
        <w:suppressAutoHyphens w:val="0"/>
        <w:spacing w:line="256" w:lineRule="auto"/>
        <w:jc w:val="both"/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</w:pPr>
    </w:p>
    <w:p w14:paraId="2E2445E4" w14:textId="77777777" w:rsidR="00F6257E" w:rsidRDefault="00F6257E" w:rsidP="00454987">
      <w:pPr>
        <w:suppressAutoHyphens w:val="0"/>
        <w:spacing w:line="256" w:lineRule="auto"/>
        <w:jc w:val="both"/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</w:pPr>
    </w:p>
    <w:p w14:paraId="201D73B1" w14:textId="6B52654E" w:rsidR="00C17C90" w:rsidRPr="002C1972" w:rsidRDefault="00452CC5" w:rsidP="00454987">
      <w:pPr>
        <w:suppressAutoHyphens w:val="0"/>
        <w:spacing w:line="256" w:lineRule="auto"/>
        <w:jc w:val="both"/>
        <w:rPr>
          <w:rFonts w:ascii="Century Gothic" w:eastAsia="Century Gothic" w:hAnsi="Century Gothic" w:cs="Century Gothic"/>
          <w:sz w:val="24"/>
        </w:rPr>
      </w:pPr>
      <w:r w:rsidRPr="00756EFB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Il giubbotto (s</w:t>
      </w:r>
      <w:r w:rsidR="00C721F4" w:rsidRPr="00756EFB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 xml:space="preserve">timolazione </w:t>
      </w:r>
      <w:proofErr w:type="spellStart"/>
      <w:r w:rsidR="00C721F4" w:rsidRPr="00756EFB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audiotattile</w:t>
      </w:r>
      <w:proofErr w:type="spellEnd"/>
      <w:r w:rsidR="00C721F4" w:rsidRPr="00756EFB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)</w:t>
      </w:r>
      <w:r w:rsidR="00D87E3E" w:rsidRPr="00756EFB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.</w:t>
      </w:r>
      <w:r w:rsidR="00F6257E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 xml:space="preserve"> </w:t>
      </w:r>
      <w:r w:rsidR="00F6257E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I</w:t>
      </w:r>
      <w:r w:rsidR="00C17C90" w:rsidRPr="002C1972">
        <w:rPr>
          <w:rFonts w:ascii="Century Gothic" w:eastAsia="Century Gothic" w:hAnsi="Century Gothic" w:cs="Century Gothic"/>
          <w:sz w:val="24"/>
        </w:rPr>
        <w:t xml:space="preserve"> </w:t>
      </w:r>
      <w:r w:rsidR="00F6257E" w:rsidRPr="002C1972">
        <w:rPr>
          <w:rFonts w:ascii="Century Gothic" w:eastAsia="Century Gothic" w:hAnsi="Century Gothic" w:cs="Century Gothic"/>
          <w:sz w:val="24"/>
        </w:rPr>
        <w:t xml:space="preserve">risultati dei </w:t>
      </w:r>
      <w:r w:rsidR="00C17C90" w:rsidRPr="002C1972">
        <w:rPr>
          <w:rFonts w:ascii="Century Gothic" w:eastAsia="Century Gothic" w:hAnsi="Century Gothic" w:cs="Century Gothic"/>
          <w:sz w:val="24"/>
        </w:rPr>
        <w:t xml:space="preserve">test, condotti </w:t>
      </w:r>
      <w:r w:rsidR="00756EFB" w:rsidRPr="002C1972">
        <w:rPr>
          <w:rFonts w:ascii="Century Gothic" w:eastAsia="Century Gothic" w:hAnsi="Century Gothic" w:cs="Century Gothic"/>
          <w:sz w:val="24"/>
        </w:rPr>
        <w:t xml:space="preserve">presso il Centro Regionale </w:t>
      </w:r>
      <w:r w:rsidR="00C721F4" w:rsidRPr="002C1972">
        <w:rPr>
          <w:rFonts w:ascii="Century Gothic" w:eastAsia="Century Gothic" w:hAnsi="Century Gothic" w:cs="Century Gothic"/>
          <w:sz w:val="24"/>
        </w:rPr>
        <w:t xml:space="preserve">lo scorso anno </w:t>
      </w:r>
      <w:r w:rsidR="00C17C90" w:rsidRPr="002C1972">
        <w:rPr>
          <w:rFonts w:ascii="Century Gothic" w:eastAsia="Century Gothic" w:hAnsi="Century Gothic" w:cs="Century Gothic"/>
          <w:sz w:val="24"/>
        </w:rPr>
        <w:t xml:space="preserve">su oltre 20 pazienti sordi </w:t>
      </w:r>
      <w:r w:rsidR="00454987" w:rsidRPr="002C1972">
        <w:rPr>
          <w:rFonts w:ascii="Century Gothic" w:eastAsia="Century Gothic" w:hAnsi="Century Gothic" w:cs="Century Gothic"/>
          <w:sz w:val="24"/>
        </w:rPr>
        <w:t xml:space="preserve">(dai 19 agli 81 anni) </w:t>
      </w:r>
      <w:r w:rsidR="00C17C90" w:rsidRPr="002C1972">
        <w:rPr>
          <w:rFonts w:ascii="Century Gothic" w:eastAsia="Century Gothic" w:hAnsi="Century Gothic" w:cs="Century Gothic"/>
          <w:sz w:val="24"/>
        </w:rPr>
        <w:t xml:space="preserve">e </w:t>
      </w:r>
      <w:r w:rsidR="00454987" w:rsidRPr="002C1972">
        <w:rPr>
          <w:rFonts w:ascii="Century Gothic" w:eastAsia="Century Gothic" w:hAnsi="Century Gothic" w:cs="Century Gothic"/>
          <w:sz w:val="24"/>
        </w:rPr>
        <w:t>portatori di impianto cocleare</w:t>
      </w:r>
      <w:r w:rsidR="00C17C90" w:rsidRPr="002C1972">
        <w:rPr>
          <w:rFonts w:ascii="Century Gothic" w:eastAsia="Century Gothic" w:hAnsi="Century Gothic" w:cs="Century Gothic"/>
          <w:sz w:val="24"/>
        </w:rPr>
        <w:t xml:space="preserve">, </w:t>
      </w:r>
      <w:r w:rsidR="00F6257E" w:rsidRPr="002C1972">
        <w:rPr>
          <w:rFonts w:ascii="Century Gothic" w:eastAsia="Century Gothic" w:hAnsi="Century Gothic" w:cs="Century Gothic"/>
          <w:sz w:val="24"/>
        </w:rPr>
        <w:t>pubblicati</w:t>
      </w:r>
      <w:r w:rsidRPr="002C1972">
        <w:rPr>
          <w:rFonts w:ascii="Century Gothic" w:eastAsia="Century Gothic" w:hAnsi="Century Gothic" w:cs="Century Gothic"/>
          <w:sz w:val="24"/>
        </w:rPr>
        <w:t xml:space="preserve"> sulla prestigiosa rivista internazionale </w:t>
      </w:r>
      <w:r w:rsidR="00515EEC" w:rsidRPr="002C1972">
        <w:rPr>
          <w:rFonts w:ascii="Century Gothic" w:eastAsia="Century Gothic" w:hAnsi="Century Gothic" w:cs="Century Gothic"/>
          <w:sz w:val="24"/>
        </w:rPr>
        <w:t>“Scientific Reports” (</w:t>
      </w:r>
      <w:r w:rsidRPr="002C1972">
        <w:rPr>
          <w:rFonts w:ascii="Century Gothic" w:eastAsia="Century Gothic" w:hAnsi="Century Gothic" w:cs="Century Gothic"/>
          <w:sz w:val="24"/>
        </w:rPr>
        <w:t>Nature</w:t>
      </w:r>
      <w:r w:rsidR="001B4590" w:rsidRPr="002C1972">
        <w:rPr>
          <w:rFonts w:ascii="Century Gothic" w:eastAsia="Century Gothic" w:hAnsi="Century Gothic" w:cs="Century Gothic"/>
          <w:sz w:val="24"/>
        </w:rPr>
        <w:t xml:space="preserve"> Portfolio</w:t>
      </w:r>
      <w:r w:rsidR="00515EEC" w:rsidRPr="002C1972">
        <w:rPr>
          <w:rFonts w:ascii="Century Gothic" w:eastAsia="Century Gothic" w:hAnsi="Century Gothic" w:cs="Century Gothic"/>
          <w:sz w:val="24"/>
        </w:rPr>
        <w:t>)</w:t>
      </w:r>
      <w:r w:rsidR="00756EFB" w:rsidRPr="002C1972">
        <w:rPr>
          <w:rFonts w:ascii="Century Gothic" w:eastAsia="Century Gothic" w:hAnsi="Century Gothic" w:cs="Century Gothic"/>
          <w:sz w:val="24"/>
        </w:rPr>
        <w:t xml:space="preserve">, </w:t>
      </w:r>
      <w:r w:rsidR="00F6257E" w:rsidRPr="002C1972">
        <w:rPr>
          <w:rFonts w:ascii="Century Gothic" w:eastAsia="Century Gothic" w:hAnsi="Century Gothic" w:cs="Century Gothic"/>
          <w:sz w:val="24"/>
        </w:rPr>
        <w:t>erano stati particolarmente positivi</w:t>
      </w:r>
      <w:r w:rsidR="00C721F4" w:rsidRPr="002C1972">
        <w:rPr>
          <w:rFonts w:ascii="Century Gothic" w:eastAsia="Century Gothic" w:hAnsi="Century Gothic" w:cs="Century Gothic"/>
          <w:sz w:val="24"/>
        </w:rPr>
        <w:t>. Le</w:t>
      </w:r>
      <w:r w:rsidR="00C17C90" w:rsidRPr="002C1972">
        <w:rPr>
          <w:rFonts w:ascii="Century Gothic" w:eastAsia="Century Gothic" w:hAnsi="Century Gothic" w:cs="Century Gothic"/>
          <w:sz w:val="24"/>
        </w:rPr>
        <w:t xml:space="preserve"> prove audiometriche </w:t>
      </w:r>
      <w:r w:rsidRPr="002C1972">
        <w:rPr>
          <w:rFonts w:ascii="Century Gothic" w:eastAsia="Century Gothic" w:hAnsi="Century Gothic" w:cs="Century Gothic"/>
          <w:sz w:val="24"/>
        </w:rPr>
        <w:t>condotte dopo la stimolazione multisensoriale audio-vibro</w:t>
      </w:r>
      <w:r w:rsidR="00515EEC" w:rsidRPr="002C1972">
        <w:rPr>
          <w:rFonts w:ascii="Century Gothic" w:eastAsia="Century Gothic" w:hAnsi="Century Gothic" w:cs="Century Gothic"/>
          <w:sz w:val="24"/>
        </w:rPr>
        <w:t>-</w:t>
      </w:r>
      <w:r w:rsidRPr="002C1972">
        <w:rPr>
          <w:rFonts w:ascii="Century Gothic" w:eastAsia="Century Gothic" w:hAnsi="Century Gothic" w:cs="Century Gothic"/>
          <w:sz w:val="24"/>
        </w:rPr>
        <w:t>tattile, avevano</w:t>
      </w:r>
      <w:r w:rsidR="00C17C90" w:rsidRPr="002C1972">
        <w:rPr>
          <w:rFonts w:ascii="Century Gothic" w:eastAsia="Century Gothic" w:hAnsi="Century Gothic" w:cs="Century Gothic"/>
          <w:sz w:val="24"/>
        </w:rPr>
        <w:t xml:space="preserve"> dimostrato un significativo aumento delle capacità dei soggetti</w:t>
      </w:r>
      <w:r w:rsidR="008D2727" w:rsidRPr="002C1972">
        <w:rPr>
          <w:rFonts w:ascii="Century Gothic" w:eastAsia="Century Gothic" w:hAnsi="Century Gothic" w:cs="Century Gothic"/>
          <w:sz w:val="24"/>
        </w:rPr>
        <w:t xml:space="preserve"> portatori di impianto cocleare</w:t>
      </w:r>
      <w:r w:rsidR="00C17C90" w:rsidRPr="002C1972">
        <w:rPr>
          <w:rFonts w:ascii="Century Gothic" w:eastAsia="Century Gothic" w:hAnsi="Century Gothic" w:cs="Century Gothic"/>
          <w:sz w:val="24"/>
        </w:rPr>
        <w:t xml:space="preserve"> nel percepire e distinguere sia suoni che parole, </w:t>
      </w:r>
      <w:r w:rsidR="00F6257E" w:rsidRPr="002C1972">
        <w:rPr>
          <w:rFonts w:ascii="Century Gothic" w:eastAsia="Century Gothic" w:hAnsi="Century Gothic" w:cs="Century Gothic"/>
          <w:sz w:val="24"/>
        </w:rPr>
        <w:t xml:space="preserve">non solo in quiete, ma </w:t>
      </w:r>
      <w:r w:rsidR="00C17C90" w:rsidRPr="002C1972">
        <w:rPr>
          <w:rFonts w:ascii="Century Gothic" w:eastAsia="Century Gothic" w:hAnsi="Century Gothic" w:cs="Century Gothic"/>
          <w:sz w:val="24"/>
        </w:rPr>
        <w:t xml:space="preserve">anche in ambienti rumorosi. </w:t>
      </w:r>
    </w:p>
    <w:p w14:paraId="3740F368" w14:textId="77777777" w:rsidR="007C5E32" w:rsidRPr="00452CC5" w:rsidRDefault="007C5E32" w:rsidP="00454987">
      <w:pPr>
        <w:suppressAutoHyphens w:val="0"/>
        <w:spacing w:line="256" w:lineRule="auto"/>
        <w:jc w:val="both"/>
        <w:rPr>
          <w:rFonts w:ascii="Century Gothic" w:eastAsia="Century Gothic" w:hAnsi="Century Gothic" w:cs="Century Gothic"/>
          <w:color w:val="EE0000"/>
          <w:sz w:val="24"/>
        </w:rPr>
      </w:pPr>
    </w:p>
    <w:p w14:paraId="7B263115" w14:textId="4B574AE9" w:rsidR="00515EEC" w:rsidRPr="002C1972" w:rsidRDefault="00F37580" w:rsidP="00515EEC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  <w:r w:rsidRPr="002C1972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Perché è importante</w:t>
      </w:r>
      <w:r w:rsidR="00452CC5" w:rsidRPr="002C1972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 xml:space="preserve"> la stimolazione multisensoriale immersiva</w:t>
      </w:r>
      <w:r w:rsidRPr="00F37580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.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Non è solo questione di musica: l</w:t>
      </w:r>
      <w:r w:rsidRPr="001254E1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'ipoacusia è un grave handicap 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anche </w:t>
      </w:r>
      <w:r w:rsidRPr="001254E1">
        <w:rPr>
          <w:rFonts w:ascii="Century Gothic" w:eastAsia="Calibri" w:hAnsi="Century Gothic"/>
          <w:kern w:val="2"/>
          <w:sz w:val="24"/>
          <w:szCs w:val="24"/>
          <w:lang w:eastAsia="en-US"/>
        </w:rPr>
        <w:t>relazionale che causa isolamento sociale, aggravato dalla scarsa consa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>pevolezza nella società moderna di quest</w:t>
      </w:r>
      <w:r w:rsidR="006075C5">
        <w:rPr>
          <w:rFonts w:ascii="Century Gothic" w:eastAsia="Calibri" w:hAnsi="Century Gothic"/>
          <w:kern w:val="2"/>
          <w:sz w:val="24"/>
          <w:szCs w:val="24"/>
          <w:lang w:eastAsia="en-US"/>
        </w:rPr>
        <w:t>a condizione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. </w:t>
      </w:r>
      <w:r w:rsidRPr="001254E1">
        <w:rPr>
          <w:rFonts w:ascii="Century Gothic" w:eastAsia="Calibri" w:hAnsi="Century Gothic"/>
          <w:kern w:val="2"/>
          <w:sz w:val="24"/>
          <w:szCs w:val="24"/>
          <w:lang w:eastAsia="en-US"/>
        </w:rPr>
        <w:t>Negli anzia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>ni,</w:t>
      </w:r>
      <w:r w:rsidR="006075C5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inoltre,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il calo uditivo non correttamente trattato</w:t>
      </w:r>
      <w:r w:rsidRPr="001254E1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452CC5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accelera</w:t>
      </w:r>
      <w:r w:rsidRPr="001254E1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il declino cognitivo. Nei bambini, 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l’ipoacusia </w:t>
      </w:r>
      <w:r w:rsidRPr="001254E1">
        <w:rPr>
          <w:rFonts w:ascii="Century Gothic" w:eastAsia="Calibri" w:hAnsi="Century Gothic"/>
          <w:kern w:val="2"/>
          <w:sz w:val="24"/>
          <w:szCs w:val="24"/>
          <w:lang w:eastAsia="en-US"/>
        </w:rPr>
        <w:t>non diagnosticata rischia di compromettere lo sviluppo cerebrale, la neuroplasticità e la vita relazionale, con possibili disturbi comportamentali come l'iperattività.</w:t>
      </w:r>
      <w:r w:rsidR="00515EEC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515EEC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L’associazione audio-vibro-tattile e visiva</w:t>
      </w:r>
      <w:r w:rsidR="00823534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,</w:t>
      </w:r>
      <w:r w:rsidR="00515EEC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consentendo un adeguato ascolto musicale e una esperienza emozionale completa</w:t>
      </w:r>
      <w:r w:rsidR="00823534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,</w:t>
      </w:r>
      <w:r w:rsidR="00515EEC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stimolano non solo la ricezione dei sensi, ma pi</w:t>
      </w:r>
      <w:r w:rsidR="002C1972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ù</w:t>
      </w:r>
      <w:r w:rsidR="00515EEC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in generale il pensiero complesso, le funzioni cognitive e quindi </w:t>
      </w:r>
      <w:r w:rsidR="002E597D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permettono di mantenere</w:t>
      </w:r>
      <w:r w:rsidR="00515EEC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una adeguata vita di relazione.</w:t>
      </w:r>
    </w:p>
    <w:p w14:paraId="52D18F97" w14:textId="77777777" w:rsidR="00515EEC" w:rsidRDefault="00515EEC" w:rsidP="00515EEC">
      <w:pPr>
        <w:suppressAutoHyphens w:val="0"/>
        <w:spacing w:line="256" w:lineRule="auto"/>
        <w:jc w:val="both"/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</w:pPr>
    </w:p>
    <w:p w14:paraId="066671F6" w14:textId="62E8BCCC" w:rsidR="00823534" w:rsidRPr="002C1972" w:rsidRDefault="00515EEC" w:rsidP="00515EEC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  <w:r w:rsidRPr="002C1972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Centro Regionale Specializzato per la Chirurgia e la Riabilitazione Bionica dell'Udito dell’AOUI di Verona</w:t>
      </w:r>
      <w:r w:rsidR="00C721F4" w:rsidRPr="002C1972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.</w:t>
      </w:r>
      <w:r w:rsidR="00C721F4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Il </w:t>
      </w:r>
      <w:r w:rsidR="008D2727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C</w:t>
      </w:r>
      <w:r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entro</w:t>
      </w:r>
      <w:r w:rsidR="008D2727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, </w:t>
      </w:r>
      <w:r w:rsidR="00B6633D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afferente all’</w:t>
      </w:r>
      <w:proofErr w:type="spellStart"/>
      <w:r w:rsidR="00B6633D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U</w:t>
      </w:r>
      <w:r w:rsid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oc</w:t>
      </w:r>
      <w:proofErr w:type="spellEnd"/>
      <w:r w:rsidR="008D2727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di</w:t>
      </w:r>
      <w:r w:rsidR="00B6633D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OR</w:t>
      </w:r>
      <w:r w:rsidR="00CF1C4F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L, </w:t>
      </w:r>
      <w:proofErr w:type="gramStart"/>
      <w:r w:rsidR="00CF1C4F">
        <w:rPr>
          <w:rFonts w:ascii="Century Gothic" w:eastAsia="Calibri" w:hAnsi="Century Gothic"/>
          <w:kern w:val="2"/>
          <w:sz w:val="24"/>
          <w:szCs w:val="24"/>
          <w:lang w:eastAsia="en-US"/>
        </w:rPr>
        <w:t>diretta  dal</w:t>
      </w:r>
      <w:proofErr w:type="gramEnd"/>
      <w:r w:rsidR="00CF1C4F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p</w:t>
      </w:r>
      <w:r w:rsidR="00B6633D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rof Luca Sacchetto</w:t>
      </w:r>
      <w:r w:rsidR="008D2727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)</w:t>
      </w:r>
      <w:r w:rsid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>,</w:t>
      </w:r>
      <w:r w:rsidR="008D2727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è n</w:t>
      </w:r>
      <w:r w:rsidR="00C721F4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ato nel 2000</w:t>
      </w:r>
      <w:r w:rsidR="008D2727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ed </w:t>
      </w:r>
      <w:r w:rsidR="00C721F4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oggi segue circa un migliaio di pazienti, portatori oltre che di impianto cocleare anche di protesi impiantabili, protesi vibratorie all’orecchio medio, impianti al tronco</w:t>
      </w:r>
      <w:r w:rsidR="00B6633D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C721F4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encefalico ed impianti al </w:t>
      </w:r>
      <w:proofErr w:type="spellStart"/>
      <w:r w:rsidR="00C721F4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collicolo</w:t>
      </w:r>
      <w:proofErr w:type="spellEnd"/>
      <w:r w:rsidR="00C721F4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inferiore.</w:t>
      </w:r>
      <w:r w:rsidR="00B6633D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</w:p>
    <w:p w14:paraId="55B8E750" w14:textId="06F1D434" w:rsidR="001B4590" w:rsidRDefault="00B6633D" w:rsidP="00515EEC">
      <w:pPr>
        <w:suppressAutoHyphens w:val="0"/>
        <w:spacing w:line="256" w:lineRule="auto"/>
        <w:jc w:val="both"/>
        <w:rPr>
          <w:rFonts w:ascii="Century Gothic" w:eastAsia="Calibri" w:hAnsi="Century Gothic"/>
          <w:color w:val="EE0000"/>
          <w:kern w:val="2"/>
          <w:sz w:val="24"/>
          <w:szCs w:val="24"/>
          <w:lang w:eastAsia="en-US"/>
        </w:rPr>
      </w:pPr>
      <w:r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Il 75% dei pazienti proviene da fuori regione</w:t>
      </w:r>
      <w:r w:rsidR="001B4590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e possono essere seguiti anche</w:t>
      </w:r>
      <w:r w:rsidR="008D2727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mediante </w:t>
      </w:r>
      <w:r w:rsidR="001B4590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applicazioni di </w:t>
      </w:r>
      <w:r w:rsidR="008D2727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telemedicina</w:t>
      </w:r>
      <w:r w:rsidR="001B4590" w:rsidRPr="002C1972">
        <w:rPr>
          <w:rFonts w:ascii="Century Gothic" w:eastAsia="Calibri" w:hAnsi="Century Gothic"/>
          <w:kern w:val="2"/>
          <w:sz w:val="24"/>
          <w:szCs w:val="24"/>
          <w:lang w:eastAsia="en-US"/>
        </w:rPr>
        <w:t>, con notevole risparmio di costi per i pernottamenti, di tempo per i viaggi e ridotte assenze dal lavoro o dalla scuola</w:t>
      </w:r>
      <w:r w:rsidR="008D2727" w:rsidRPr="008D2727">
        <w:rPr>
          <w:rFonts w:ascii="Century Gothic" w:eastAsia="Calibri" w:hAnsi="Century Gothic"/>
          <w:color w:val="EE0000"/>
          <w:kern w:val="2"/>
          <w:sz w:val="24"/>
          <w:szCs w:val="24"/>
          <w:lang w:eastAsia="en-US"/>
        </w:rPr>
        <w:t>.</w:t>
      </w:r>
      <w:r w:rsidR="006075C5" w:rsidRPr="008D2727">
        <w:rPr>
          <w:rFonts w:ascii="Century Gothic" w:eastAsia="Calibri" w:hAnsi="Century Gothic"/>
          <w:color w:val="EE0000"/>
          <w:kern w:val="2"/>
          <w:sz w:val="24"/>
          <w:szCs w:val="24"/>
          <w:lang w:eastAsia="en-US"/>
        </w:rPr>
        <w:t xml:space="preserve"> </w:t>
      </w:r>
    </w:p>
    <w:p w14:paraId="3E465C82" w14:textId="1DC693F4" w:rsidR="00C721F4" w:rsidRPr="004B7677" w:rsidRDefault="00756EFB" w:rsidP="00515EEC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>Presso il Centro, svolgono la loro attivit</w:t>
      </w:r>
      <w:r w:rsid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>à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professionale,</w:t>
      </w:r>
      <w:r w:rsidR="001B4590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1B4590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>oltre</w:t>
      </w:r>
      <w:r w:rsidR="008D2727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al </w:t>
      </w:r>
      <w:r w:rsidR="004B7677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>d</w:t>
      </w:r>
      <w:r w:rsidR="008D2727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>ott. Carner (</w:t>
      </w:r>
      <w:r w:rsid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>r</w:t>
      </w:r>
      <w:r w:rsidR="008D2727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esponsabile del </w:t>
      </w:r>
      <w:r w:rsidR="001B4590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>Centro</w:t>
      </w:r>
      <w:r w:rsidR="00FE2906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e specialista in </w:t>
      </w:r>
      <w:r w:rsid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>O</w:t>
      </w:r>
      <w:r w:rsidR="00FE2906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>torinolaringoiatria</w:t>
      </w:r>
      <w:r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e</w:t>
      </w:r>
      <w:r w:rsidR="00FE2906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audiologia</w:t>
      </w:r>
      <w:r w:rsidR="001B4590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>)</w:t>
      </w:r>
      <w:r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, </w:t>
      </w:r>
      <w:r w:rsidR="008D2727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>valenti ed esperti chirurghi,</w:t>
      </w:r>
      <w:r w:rsidR="001B4590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il </w:t>
      </w:r>
      <w:r w:rsid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>p</w:t>
      </w:r>
      <w:r w:rsidR="008D2727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rof. </w:t>
      </w:r>
      <w:r w:rsidR="001B4590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Luca </w:t>
      </w:r>
      <w:r w:rsidR="008D2727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Sacchetto, i </w:t>
      </w:r>
      <w:r w:rsid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>medici</w:t>
      </w:r>
      <w:r w:rsidR="008D2727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Luca Bianconi e Valerio Arietti, </w:t>
      </w:r>
      <w:r w:rsidR="001B4590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>e competente personale tecnico</w:t>
      </w:r>
      <w:r w:rsidR="00B6633D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823534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>di audiometria</w:t>
      </w:r>
      <w:r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e logopedia</w:t>
      </w:r>
      <w:r w:rsid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>:</w:t>
      </w:r>
      <w:r w:rsidR="00823534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C721F4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>Roberta Cecco, Monica Dalla Valentina, Alb</w:t>
      </w:r>
      <w:r w:rsidR="00B6633D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erto Scapolo, Laura Tosi </w:t>
      </w:r>
      <w:r w:rsidR="001B4590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e </w:t>
      </w:r>
      <w:r w:rsidR="00C721F4" w:rsidRPr="004B7677">
        <w:rPr>
          <w:rFonts w:ascii="Century Gothic" w:eastAsia="Calibri" w:hAnsi="Century Gothic"/>
          <w:kern w:val="2"/>
          <w:sz w:val="24"/>
          <w:szCs w:val="24"/>
          <w:lang w:eastAsia="en-US"/>
        </w:rPr>
        <w:t>Chiara Vanti.</w:t>
      </w:r>
    </w:p>
    <w:p w14:paraId="680E5DB2" w14:textId="77777777" w:rsidR="00FE2906" w:rsidRDefault="006075C5" w:rsidP="0084599D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>O</w:t>
      </w:r>
      <w:r w:rsidR="005275DA">
        <w:rPr>
          <w:rFonts w:ascii="Century Gothic" w:eastAsia="Calibri" w:hAnsi="Century Gothic"/>
          <w:kern w:val="2"/>
          <w:sz w:val="24"/>
          <w:szCs w:val="24"/>
          <w:lang w:eastAsia="en-US"/>
        </w:rPr>
        <w:t>ltre allo screening audiologico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, i </w:t>
      </w:r>
      <w:r w:rsidRPr="006075C5">
        <w:rPr>
          <w:rFonts w:ascii="Century Gothic" w:eastAsia="Calibri" w:hAnsi="Century Gothic"/>
          <w:kern w:val="2"/>
          <w:sz w:val="24"/>
          <w:szCs w:val="24"/>
          <w:lang w:eastAsia="en-US"/>
        </w:rPr>
        <w:t>servizi del Centro sono molteplici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>: d</w:t>
      </w:r>
      <w:r w:rsidR="005275DA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alla </w:t>
      </w:r>
      <w:r w:rsidR="00C721F4" w:rsidRPr="00C721F4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stanza immersiva 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per </w:t>
      </w:r>
      <w:r w:rsidR="00C721F4" w:rsidRPr="00C721F4">
        <w:rPr>
          <w:rFonts w:ascii="Century Gothic" w:eastAsia="Calibri" w:hAnsi="Century Gothic"/>
          <w:kern w:val="2"/>
          <w:sz w:val="24"/>
          <w:szCs w:val="24"/>
          <w:lang w:eastAsia="en-US"/>
        </w:rPr>
        <w:t>i bambini,</w:t>
      </w:r>
      <w:r w:rsidR="00B6633D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C721F4" w:rsidRPr="00C721F4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alle cabine audiometriche per misurare l’udito. </w:t>
      </w:r>
      <w:r w:rsidR="005275DA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Si </w:t>
      </w:r>
      <w:r w:rsidR="00C721F4" w:rsidRPr="00C721F4">
        <w:rPr>
          <w:rFonts w:ascii="Century Gothic" w:eastAsia="Calibri" w:hAnsi="Century Gothic"/>
          <w:kern w:val="2"/>
          <w:sz w:val="24"/>
          <w:szCs w:val="24"/>
          <w:lang w:eastAsia="en-US"/>
        </w:rPr>
        <w:t>svolgono anche le indagini</w:t>
      </w:r>
      <w:r w:rsidR="00B6633D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C721F4" w:rsidRPr="00C721F4">
        <w:rPr>
          <w:rFonts w:ascii="Century Gothic" w:eastAsia="Calibri" w:hAnsi="Century Gothic"/>
          <w:kern w:val="2"/>
          <w:sz w:val="24"/>
          <w:szCs w:val="24"/>
          <w:lang w:eastAsia="en-US"/>
        </w:rPr>
        <w:t>elettrofisiologiche, che</w:t>
      </w:r>
      <w:r w:rsidR="0038376A" w:rsidRPr="0038376A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38376A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attraverso </w:t>
      </w:r>
      <w:r w:rsidR="0038376A" w:rsidRPr="0038376A">
        <w:rPr>
          <w:rFonts w:ascii="Century Gothic" w:eastAsia="Calibri" w:hAnsi="Century Gothic"/>
          <w:kern w:val="2"/>
          <w:sz w:val="24"/>
          <w:szCs w:val="24"/>
          <w:lang w:eastAsia="en-US"/>
        </w:rPr>
        <w:t>le risposte elettriche del cervello</w:t>
      </w:r>
      <w:r w:rsidR="0038376A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C721F4" w:rsidRPr="00C721F4">
        <w:rPr>
          <w:rFonts w:ascii="Century Gothic" w:eastAsia="Calibri" w:hAnsi="Century Gothic"/>
          <w:kern w:val="2"/>
          <w:sz w:val="24"/>
          <w:szCs w:val="24"/>
          <w:lang w:eastAsia="en-US"/>
        </w:rPr>
        <w:lastRenderedPageBreak/>
        <w:t>valutano la f</w:t>
      </w:r>
      <w:r w:rsidR="005275DA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unzionalità del nervo acustico </w:t>
      </w:r>
      <w:r w:rsidR="00C721F4" w:rsidRPr="00C721F4">
        <w:rPr>
          <w:rFonts w:ascii="Century Gothic" w:eastAsia="Calibri" w:hAnsi="Century Gothic"/>
          <w:kern w:val="2"/>
          <w:sz w:val="24"/>
          <w:szCs w:val="24"/>
          <w:lang w:eastAsia="en-US"/>
        </w:rPr>
        <w:t>agli stimoli sonori</w:t>
      </w:r>
      <w:r w:rsidR="0038376A">
        <w:rPr>
          <w:rFonts w:ascii="Century Gothic" w:eastAsia="Calibri" w:hAnsi="Century Gothic"/>
          <w:kern w:val="2"/>
          <w:sz w:val="24"/>
          <w:szCs w:val="24"/>
          <w:lang w:eastAsia="en-US"/>
        </w:rPr>
        <w:t>. Queste indagini p</w:t>
      </w:r>
      <w:r w:rsidR="00C721F4" w:rsidRPr="00C721F4">
        <w:rPr>
          <w:rFonts w:ascii="Century Gothic" w:eastAsia="Calibri" w:hAnsi="Century Gothic"/>
          <w:kern w:val="2"/>
          <w:sz w:val="24"/>
          <w:szCs w:val="24"/>
          <w:lang w:eastAsia="en-US"/>
        </w:rPr>
        <w:t>ermettono quindi di definire in modo oggettivo il</w:t>
      </w:r>
      <w:r w:rsidR="00B6633D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C721F4" w:rsidRPr="00C721F4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livello uditivo del paziente e l’eventuale sede del danno lungo le vie acustiche. </w:t>
      </w:r>
    </w:p>
    <w:p w14:paraId="43BA5FBD" w14:textId="76AD167A" w:rsidR="00D87E3E" w:rsidRDefault="00FE2906" w:rsidP="0084599D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>N</w:t>
      </w:r>
      <w:r w:rsidRP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>el Centro è attivo lo screening audiologico, che permette, u</w:t>
      </w:r>
      <w:r w:rsidRPr="00FE2906">
        <w:rPr>
          <w:rFonts w:ascii="Century Gothic" w:eastAsia="Calibri" w:hAnsi="Century Gothic"/>
          <w:bCs/>
          <w:kern w:val="2"/>
          <w:sz w:val="24"/>
          <w:szCs w:val="24"/>
          <w:lang w:eastAsia="en-US"/>
        </w:rPr>
        <w:t>na volta accertata la presenza di problemi dell’udito, di prospettare le soluzioni di riabilitazione uditiva più’ adeguate: gli apparecchi acustici tradizionali, l’impianto cocleare o entrambi (udito bimodale)</w:t>
      </w:r>
      <w:r>
        <w:rPr>
          <w:rFonts w:ascii="Century Gothic" w:eastAsia="Calibri" w:hAnsi="Century Gothic"/>
          <w:bCs/>
          <w:kern w:val="2"/>
          <w:sz w:val="24"/>
          <w:szCs w:val="24"/>
          <w:lang w:eastAsia="en-US"/>
        </w:rPr>
        <w:t>.</w:t>
      </w:r>
      <w:r w:rsidR="004B7677">
        <w:rPr>
          <w:rFonts w:ascii="Century Gothic" w:eastAsia="Calibri" w:hAnsi="Century Gothic"/>
          <w:bCs/>
          <w:kern w:val="2"/>
          <w:sz w:val="24"/>
          <w:szCs w:val="24"/>
          <w:lang w:eastAsia="en-US"/>
        </w:rPr>
        <w:t xml:space="preserve"> 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>Presso il</w:t>
      </w:r>
      <w:r w:rsidR="00823534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5275DA" w:rsidRPr="005275DA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Centro </w:t>
      </w:r>
      <w:r w:rsidR="005275DA">
        <w:rPr>
          <w:rFonts w:ascii="Century Gothic" w:eastAsia="Calibri" w:hAnsi="Century Gothic"/>
          <w:kern w:val="2"/>
          <w:sz w:val="24"/>
          <w:szCs w:val="24"/>
          <w:lang w:eastAsia="en-US"/>
        </w:rPr>
        <w:t>si fa anche t</w:t>
      </w:r>
      <w:r w:rsidR="00C721F4" w:rsidRPr="00C721F4">
        <w:rPr>
          <w:rFonts w:ascii="Century Gothic" w:eastAsia="Calibri" w:hAnsi="Century Gothic"/>
          <w:kern w:val="2"/>
          <w:sz w:val="24"/>
          <w:szCs w:val="24"/>
          <w:lang w:eastAsia="en-US"/>
        </w:rPr>
        <w:t>elemedicina: i pazienti con impianto cocleare possono, da casa,</w:t>
      </w:r>
      <w:r w:rsidR="00B6633D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5275DA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con </w:t>
      </w:r>
      <w:r w:rsidR="00C721F4" w:rsidRPr="00C721F4">
        <w:rPr>
          <w:rFonts w:ascii="Century Gothic" w:eastAsia="Calibri" w:hAnsi="Century Gothic"/>
          <w:kern w:val="2"/>
          <w:sz w:val="24"/>
          <w:szCs w:val="24"/>
          <w:lang w:eastAsia="en-US"/>
        </w:rPr>
        <w:t>una applicazione, registrare periodicamente l’audiometria e i parametri del loro</w:t>
      </w:r>
      <w:r w:rsidR="00B6633D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C721F4" w:rsidRPr="00C721F4">
        <w:rPr>
          <w:rFonts w:ascii="Century Gothic" w:eastAsia="Calibri" w:hAnsi="Century Gothic"/>
          <w:kern w:val="2"/>
          <w:sz w:val="24"/>
          <w:szCs w:val="24"/>
          <w:lang w:eastAsia="en-US"/>
        </w:rPr>
        <w:t>sussidio bionico, inviando tu</w:t>
      </w:r>
      <w:r w:rsidR="00EB5FFA">
        <w:rPr>
          <w:rFonts w:ascii="Century Gothic" w:eastAsia="Calibri" w:hAnsi="Century Gothic"/>
          <w:kern w:val="2"/>
          <w:sz w:val="24"/>
          <w:szCs w:val="24"/>
          <w:lang w:eastAsia="en-US"/>
        </w:rPr>
        <w:t>tto al medico per il controllo.</w:t>
      </w:r>
      <w:r w:rsidR="001B4590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Sempre a distanza oggi </w:t>
      </w:r>
      <w:r>
        <w:rPr>
          <w:rFonts w:ascii="Century Gothic" w:eastAsia="Calibri" w:hAnsi="Century Gothic"/>
          <w:kern w:val="2"/>
          <w:sz w:val="24"/>
          <w:szCs w:val="24"/>
          <w:lang w:eastAsia="en-US"/>
        </w:rPr>
        <w:t>è</w:t>
      </w:r>
      <w:r w:rsidR="001B4590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possibile apportare modifiche alle mappe dei pazienti, collegati in video-conferenza.</w:t>
      </w:r>
    </w:p>
    <w:p w14:paraId="727B7F37" w14:textId="0D938EF3" w:rsidR="00454987" w:rsidRDefault="00454987" w:rsidP="0084599D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</w:p>
    <w:p w14:paraId="3919D713" w14:textId="7AC0FE51" w:rsidR="00FE2906" w:rsidRPr="00FE2906" w:rsidRDefault="00F37580" w:rsidP="00FE2906">
      <w:pPr>
        <w:suppressAutoHyphens w:val="0"/>
        <w:spacing w:line="256" w:lineRule="auto"/>
        <w:jc w:val="both"/>
        <w:rPr>
          <w:rFonts w:ascii="Century Gothic" w:eastAsia="Calibri" w:hAnsi="Century Gothic"/>
          <w:kern w:val="2"/>
          <w:sz w:val="24"/>
          <w:szCs w:val="24"/>
          <w:lang w:eastAsia="en-US"/>
        </w:rPr>
      </w:pPr>
      <w:proofErr w:type="spellStart"/>
      <w:r w:rsidRPr="00F37580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Dott</w:t>
      </w:r>
      <w:proofErr w:type="spellEnd"/>
      <w:r w:rsidRPr="00F37580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 xml:space="preserve"> Marco </w:t>
      </w:r>
      <w:proofErr w:type="spellStart"/>
      <w:r w:rsidRPr="00F37580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Carner</w:t>
      </w:r>
      <w:proofErr w:type="spellEnd"/>
      <w:r w:rsidR="00AF5A00">
        <w:rPr>
          <w:rFonts w:ascii="Century Gothic" w:eastAsia="Calibri" w:hAnsi="Century Gothic"/>
          <w:b/>
          <w:kern w:val="2"/>
          <w:sz w:val="24"/>
          <w:szCs w:val="24"/>
          <w:lang w:eastAsia="en-US"/>
        </w:rPr>
        <w:t>: “</w:t>
      </w:r>
      <w:r w:rsidR="00AF5A00">
        <w:rPr>
          <w:rFonts w:ascii="Century Gothic" w:eastAsia="Calibri" w:hAnsi="Century Gothic"/>
          <w:kern w:val="2"/>
          <w:sz w:val="24"/>
          <w:szCs w:val="24"/>
          <w:lang w:eastAsia="en-US"/>
        </w:rPr>
        <w:t>Adesso l</w:t>
      </w:r>
      <w:r w:rsidR="00FE2906" w:rsidRP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>o studio</w:t>
      </w:r>
      <w:r w:rsidR="00AF5A00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ha </w:t>
      </w:r>
      <w:r w:rsidR="00FE2906" w:rsidRP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dimostrato </w:t>
      </w:r>
      <w:r w:rsidR="00AF5A00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di </w:t>
      </w:r>
      <w:r w:rsid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>allarga</w:t>
      </w:r>
      <w:r w:rsidR="00AF5A00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re </w:t>
      </w:r>
      <w:r w:rsid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l’ascolto musicale alla sfera emozionale, campi </w:t>
      </w:r>
      <w:r w:rsidR="00AF5A00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finora </w:t>
      </w:r>
      <w:r w:rsid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proibiti </w:t>
      </w:r>
      <w:r w:rsidR="00AF5A00">
        <w:rPr>
          <w:rFonts w:ascii="Century Gothic" w:eastAsia="Calibri" w:hAnsi="Century Gothic"/>
          <w:kern w:val="2"/>
          <w:sz w:val="24"/>
          <w:szCs w:val="24"/>
          <w:lang w:eastAsia="en-US"/>
        </w:rPr>
        <w:t>ai</w:t>
      </w:r>
      <w:r w:rsid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pazienti portatori di orecchio bionico</w:t>
      </w:r>
      <w:r w:rsidR="00FE2906" w:rsidRP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. Questo approccio “sinestetico”, </w:t>
      </w:r>
      <w:r w:rsidR="00AF5A00">
        <w:rPr>
          <w:rFonts w:ascii="Century Gothic" w:eastAsia="Calibri" w:hAnsi="Century Gothic"/>
          <w:kern w:val="2"/>
          <w:sz w:val="24"/>
          <w:szCs w:val="24"/>
          <w:lang w:eastAsia="en-US"/>
        </w:rPr>
        <w:t>che</w:t>
      </w:r>
      <w:r w:rsidR="00FE2906" w:rsidRP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stimola un senso per evocare automaticamente l’esperienza di un altro senso </w:t>
      </w:r>
      <w:r w:rsidR="00AF5A00">
        <w:rPr>
          <w:rFonts w:ascii="Century Gothic" w:eastAsia="Calibri" w:hAnsi="Century Gothic"/>
          <w:kern w:val="2"/>
          <w:sz w:val="24"/>
          <w:szCs w:val="24"/>
          <w:lang w:eastAsia="en-US"/>
        </w:rPr>
        <w:t>come ‘</w:t>
      </w:r>
      <w:r w:rsidR="00FE2906" w:rsidRP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>vedere</w:t>
      </w:r>
      <w:r w:rsidR="00AF5A00">
        <w:rPr>
          <w:rFonts w:ascii="Century Gothic" w:eastAsia="Calibri" w:hAnsi="Century Gothic"/>
          <w:kern w:val="2"/>
          <w:sz w:val="24"/>
          <w:szCs w:val="24"/>
          <w:lang w:eastAsia="en-US"/>
        </w:rPr>
        <w:t>’</w:t>
      </w:r>
      <w:r w:rsidR="00FE2906" w:rsidRP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un suono</w:t>
      </w:r>
      <w:r w:rsidR="00AF5A00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o</w:t>
      </w:r>
      <w:r w:rsidR="00FE2906" w:rsidRP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AF5A00">
        <w:rPr>
          <w:rFonts w:ascii="Century Gothic" w:eastAsia="Calibri" w:hAnsi="Century Gothic"/>
          <w:kern w:val="2"/>
          <w:sz w:val="24"/>
          <w:szCs w:val="24"/>
          <w:lang w:eastAsia="en-US"/>
        </w:rPr>
        <w:t>‘</w:t>
      </w:r>
      <w:r w:rsidR="00FE2906" w:rsidRP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>sentire</w:t>
      </w:r>
      <w:r w:rsidR="00AF5A00">
        <w:rPr>
          <w:rFonts w:ascii="Century Gothic" w:eastAsia="Calibri" w:hAnsi="Century Gothic"/>
          <w:kern w:val="2"/>
          <w:sz w:val="24"/>
          <w:szCs w:val="24"/>
          <w:lang w:eastAsia="en-US"/>
        </w:rPr>
        <w:t>’</w:t>
      </w:r>
      <w:r w:rsidR="00FE2906" w:rsidRP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una vibrazione, migliora la comprensione delle parole in </w:t>
      </w:r>
      <w:r w:rsid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quiete ed in </w:t>
      </w:r>
      <w:r w:rsidR="00FE2906" w:rsidRP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>ambienti rumorosi</w:t>
      </w:r>
      <w:r w:rsidR="002A1EB5">
        <w:rPr>
          <w:rFonts w:ascii="Century Gothic" w:eastAsia="Calibri" w:hAnsi="Century Gothic"/>
          <w:kern w:val="2"/>
          <w:sz w:val="24"/>
          <w:szCs w:val="24"/>
          <w:lang w:eastAsia="en-US"/>
        </w:rPr>
        <w:t>. Inoltre,</w:t>
      </w:r>
      <w:r w:rsidR="00FE2906" w:rsidRP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consente </w:t>
      </w:r>
      <w:r w:rsidR="00FE2906" w:rsidRP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>la percezione musicale</w:t>
      </w:r>
      <w:r w:rsid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>, verosimilmente</w:t>
      </w:r>
      <w:r w:rsidR="00FE2906" w:rsidRP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>attraverso l’</w:t>
      </w:r>
      <w:r w:rsidR="00FE2906" w:rsidRP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>attiva</w:t>
      </w:r>
      <w:r w:rsid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>zione</w:t>
      </w:r>
      <w:r w:rsidR="00FE2906" w:rsidRP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di </w:t>
      </w:r>
      <w:r w:rsidR="00FE2906" w:rsidRP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>vie nervose supplementari della corteccia somatosensoriale secondaria, potenziando l’attività cerebrale.</w:t>
      </w:r>
      <w:r w:rsidR="00AF5A00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="00FE2906" w:rsidRP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Il giubbotto acustico-vibratorio o “aptico” </w:t>
      </w:r>
      <w:r w:rsid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simultaneamente attivato con il visore </w:t>
      </w:r>
      <w:r w:rsidR="00FE2906" w:rsidRPr="00FE2906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ha prodotto risultati uditivi notevoli, mai raggiunti prima, aprendo la strada a terapie riabilitative innovative per chi usa impianti cocleari o apparecchi acustici. </w:t>
      </w:r>
    </w:p>
    <w:p w14:paraId="61275C95" w14:textId="4E67363D" w:rsidR="00FE2906" w:rsidRPr="002A1EB5" w:rsidRDefault="002A1EB5" w:rsidP="00414B12">
      <w:pPr>
        <w:suppressAutoHyphens w:val="0"/>
        <w:spacing w:line="256" w:lineRule="auto"/>
        <w:jc w:val="both"/>
        <w:rPr>
          <w:rFonts w:ascii="Century Gothic" w:eastAsia="Calibri" w:hAnsi="Century Gothic"/>
          <w:b/>
          <w:bCs/>
          <w:kern w:val="2"/>
          <w:sz w:val="24"/>
          <w:szCs w:val="24"/>
          <w:lang w:eastAsia="en-US"/>
        </w:rPr>
      </w:pPr>
      <w:r>
        <w:rPr>
          <w:rFonts w:ascii="Century Gothic" w:eastAsia="Calibri" w:hAnsi="Century Gothic"/>
          <w:bCs/>
          <w:kern w:val="2"/>
          <w:sz w:val="24"/>
          <w:szCs w:val="24"/>
          <w:lang w:eastAsia="en-US"/>
        </w:rPr>
        <w:t>L</w:t>
      </w:r>
      <w:r w:rsidR="00FE2906" w:rsidRPr="00FE2906">
        <w:rPr>
          <w:rFonts w:ascii="Century Gothic" w:eastAsia="Calibri" w:hAnsi="Century Gothic"/>
          <w:bCs/>
          <w:kern w:val="2"/>
          <w:sz w:val="24"/>
          <w:szCs w:val="24"/>
          <w:lang w:eastAsia="en-US"/>
        </w:rPr>
        <w:t xml:space="preserve">a collaborazione tra l’Università di Trento e il </w:t>
      </w:r>
      <w:r>
        <w:rPr>
          <w:rFonts w:ascii="Century Gothic" w:eastAsia="Calibri" w:hAnsi="Century Gothic"/>
          <w:bCs/>
          <w:kern w:val="2"/>
          <w:sz w:val="24"/>
          <w:szCs w:val="24"/>
          <w:lang w:eastAsia="en-US"/>
        </w:rPr>
        <w:t xml:space="preserve">nostro </w:t>
      </w:r>
      <w:r w:rsidR="00823534" w:rsidRPr="00823534">
        <w:rPr>
          <w:rFonts w:ascii="Century Gothic" w:eastAsia="Calibri" w:hAnsi="Century Gothic"/>
          <w:bCs/>
          <w:kern w:val="2"/>
          <w:sz w:val="24"/>
          <w:szCs w:val="24"/>
          <w:lang w:eastAsia="en-US"/>
        </w:rPr>
        <w:t xml:space="preserve">Centro </w:t>
      </w:r>
      <w:r w:rsidR="00823534">
        <w:rPr>
          <w:rFonts w:ascii="Century Gothic" w:eastAsia="Calibri" w:hAnsi="Century Gothic"/>
          <w:bCs/>
          <w:kern w:val="2"/>
          <w:sz w:val="24"/>
          <w:szCs w:val="24"/>
          <w:lang w:eastAsia="en-US"/>
        </w:rPr>
        <w:t>potrà</w:t>
      </w:r>
      <w:r w:rsidR="00FE2906" w:rsidRPr="00FE2906">
        <w:rPr>
          <w:rFonts w:ascii="Century Gothic" w:eastAsia="Calibri" w:hAnsi="Century Gothic"/>
          <w:bCs/>
          <w:kern w:val="2"/>
          <w:sz w:val="24"/>
          <w:szCs w:val="24"/>
          <w:lang w:eastAsia="en-US"/>
        </w:rPr>
        <w:t xml:space="preserve"> </w:t>
      </w:r>
      <w:r w:rsidR="00823534">
        <w:rPr>
          <w:rFonts w:ascii="Century Gothic" w:eastAsia="Calibri" w:hAnsi="Century Gothic"/>
          <w:bCs/>
          <w:kern w:val="2"/>
          <w:sz w:val="24"/>
          <w:szCs w:val="24"/>
          <w:lang w:eastAsia="en-US"/>
        </w:rPr>
        <w:t>sicuramente</w:t>
      </w:r>
      <w:r w:rsidR="00FE2906" w:rsidRPr="00FE2906">
        <w:rPr>
          <w:rFonts w:ascii="Century Gothic" w:eastAsia="Calibri" w:hAnsi="Century Gothic"/>
          <w:bCs/>
          <w:kern w:val="2"/>
          <w:sz w:val="24"/>
          <w:szCs w:val="24"/>
          <w:lang w:eastAsia="en-US"/>
        </w:rPr>
        <w:t xml:space="preserve"> dare </w:t>
      </w:r>
      <w:r w:rsidR="00823534">
        <w:rPr>
          <w:rFonts w:ascii="Century Gothic" w:eastAsia="Calibri" w:hAnsi="Century Gothic"/>
          <w:bCs/>
          <w:kern w:val="2"/>
          <w:sz w:val="24"/>
          <w:szCs w:val="24"/>
          <w:lang w:eastAsia="en-US"/>
        </w:rPr>
        <w:t xml:space="preserve">ulteriori </w:t>
      </w:r>
      <w:r w:rsidR="00FE2906" w:rsidRPr="00FE2906">
        <w:rPr>
          <w:rFonts w:ascii="Century Gothic" w:eastAsia="Calibri" w:hAnsi="Century Gothic"/>
          <w:bCs/>
          <w:kern w:val="2"/>
          <w:sz w:val="24"/>
          <w:szCs w:val="24"/>
          <w:lang w:eastAsia="en-US"/>
        </w:rPr>
        <w:t>proficui risultati</w:t>
      </w:r>
      <w:r w:rsidR="00FE2906">
        <w:rPr>
          <w:rFonts w:ascii="Century Gothic" w:eastAsia="Calibri" w:hAnsi="Century Gothic"/>
          <w:bCs/>
          <w:kern w:val="2"/>
          <w:sz w:val="24"/>
          <w:szCs w:val="24"/>
          <w:lang w:eastAsia="en-US"/>
        </w:rPr>
        <w:t xml:space="preserve"> per i pazienti portatori di impianto cocleare e/</w:t>
      </w:r>
      <w:r w:rsidR="00414B12">
        <w:rPr>
          <w:rFonts w:ascii="Century Gothic" w:eastAsia="Calibri" w:hAnsi="Century Gothic"/>
          <w:bCs/>
          <w:kern w:val="2"/>
          <w:sz w:val="24"/>
          <w:szCs w:val="24"/>
          <w:lang w:eastAsia="en-US"/>
        </w:rPr>
        <w:t>o apparecchi</w:t>
      </w:r>
      <w:r w:rsidR="00FE2906">
        <w:rPr>
          <w:rFonts w:ascii="Century Gothic" w:eastAsia="Calibri" w:hAnsi="Century Gothic"/>
          <w:bCs/>
          <w:kern w:val="2"/>
          <w:sz w:val="24"/>
          <w:szCs w:val="24"/>
          <w:lang w:eastAsia="en-US"/>
        </w:rPr>
        <w:t xml:space="preserve"> acustici, con una valenza sanitaria e sociale notevole</w:t>
      </w:r>
      <w:r>
        <w:rPr>
          <w:rFonts w:ascii="Century Gothic" w:eastAsia="Calibri" w:hAnsi="Century Gothic"/>
          <w:bCs/>
          <w:kern w:val="2"/>
          <w:sz w:val="24"/>
          <w:szCs w:val="24"/>
          <w:lang w:eastAsia="en-US"/>
        </w:rPr>
        <w:t xml:space="preserve">. </w:t>
      </w:r>
      <w:r w:rsidR="00FE2906" w:rsidRPr="00FE2906">
        <w:rPr>
          <w:rFonts w:ascii="Century Gothic" w:eastAsia="Calibri" w:hAnsi="Century Gothic"/>
          <w:bCs/>
          <w:kern w:val="2"/>
          <w:sz w:val="24"/>
          <w:szCs w:val="24"/>
          <w:lang w:eastAsia="en-US"/>
        </w:rPr>
        <w:t xml:space="preserve"> </w:t>
      </w:r>
      <w:r w:rsidR="00C24197" w:rsidRPr="002A1EB5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Anche grazie al continuo stimolo del </w:t>
      </w:r>
      <w:r w:rsidRPr="002A1EB5">
        <w:rPr>
          <w:rFonts w:ascii="Century Gothic" w:eastAsia="Calibri" w:hAnsi="Century Gothic"/>
          <w:kern w:val="2"/>
          <w:sz w:val="24"/>
          <w:szCs w:val="24"/>
          <w:lang w:eastAsia="en-US"/>
        </w:rPr>
        <w:t>p</w:t>
      </w:r>
      <w:r w:rsidR="00C24197" w:rsidRPr="002A1EB5">
        <w:rPr>
          <w:rFonts w:ascii="Century Gothic" w:eastAsia="Calibri" w:hAnsi="Century Gothic"/>
          <w:kern w:val="2"/>
          <w:sz w:val="24"/>
          <w:szCs w:val="24"/>
          <w:lang w:eastAsia="en-US"/>
        </w:rPr>
        <w:t>rof. Sacchetto, l</w:t>
      </w:r>
      <w:r w:rsidR="00414B12" w:rsidRPr="002A1EB5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a </w:t>
      </w:r>
      <w:r w:rsidR="00C24197" w:rsidRPr="002A1EB5">
        <w:rPr>
          <w:rFonts w:ascii="Century Gothic" w:eastAsia="Calibri" w:hAnsi="Century Gothic"/>
          <w:kern w:val="2"/>
          <w:sz w:val="24"/>
          <w:szCs w:val="24"/>
          <w:lang w:eastAsia="en-US"/>
        </w:rPr>
        <w:t>moderna</w:t>
      </w:r>
      <w:r w:rsidR="00FE2906" w:rsidRPr="002A1EB5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ricerca e</w:t>
      </w:r>
      <w:r w:rsidR="00344DEE" w:rsidRPr="002A1EB5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gli approcci </w:t>
      </w:r>
      <w:r w:rsidR="00FE2906" w:rsidRPr="002A1EB5">
        <w:rPr>
          <w:rFonts w:ascii="Century Gothic" w:eastAsia="Calibri" w:hAnsi="Century Gothic"/>
          <w:kern w:val="2"/>
          <w:sz w:val="24"/>
          <w:szCs w:val="24"/>
          <w:lang w:eastAsia="en-US"/>
        </w:rPr>
        <w:t>innova</w:t>
      </w:r>
      <w:r w:rsidR="00344DEE" w:rsidRPr="002A1EB5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tivi </w:t>
      </w:r>
      <w:r w:rsidRPr="002A1EB5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che </w:t>
      </w:r>
      <w:r w:rsidR="00344DEE" w:rsidRPr="002A1EB5">
        <w:rPr>
          <w:rFonts w:ascii="Century Gothic" w:eastAsia="Calibri" w:hAnsi="Century Gothic"/>
          <w:kern w:val="2"/>
          <w:sz w:val="24"/>
          <w:szCs w:val="24"/>
          <w:lang w:eastAsia="en-US"/>
        </w:rPr>
        <w:t>utilizz</w:t>
      </w:r>
      <w:r w:rsidRPr="002A1EB5">
        <w:rPr>
          <w:rFonts w:ascii="Century Gothic" w:eastAsia="Calibri" w:hAnsi="Century Gothic"/>
          <w:kern w:val="2"/>
          <w:sz w:val="24"/>
          <w:szCs w:val="24"/>
          <w:lang w:eastAsia="en-US"/>
        </w:rPr>
        <w:t>iamo</w:t>
      </w:r>
      <w:r w:rsidR="00344DEE" w:rsidRPr="002A1EB5">
        <w:rPr>
          <w:rFonts w:ascii="Century Gothic" w:eastAsia="Calibri" w:hAnsi="Century Gothic"/>
          <w:kern w:val="2"/>
          <w:sz w:val="24"/>
          <w:szCs w:val="24"/>
          <w:lang w:eastAsia="en-US"/>
        </w:rPr>
        <w:t xml:space="preserve"> </w:t>
      </w:r>
      <w:r w:rsidRPr="002A1EB5">
        <w:rPr>
          <w:rFonts w:ascii="Century Gothic" w:eastAsia="Calibri" w:hAnsi="Century Gothic"/>
          <w:kern w:val="2"/>
          <w:sz w:val="24"/>
          <w:szCs w:val="24"/>
          <w:lang w:eastAsia="en-US"/>
        </w:rPr>
        <w:t>s</w:t>
      </w:r>
      <w:r w:rsidR="00FE2906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>ono riconosciut</w:t>
      </w:r>
      <w:r w:rsidR="00344DEE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>i</w:t>
      </w:r>
      <w:r w:rsidR="00FE2906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 </w:t>
      </w:r>
      <w:r w:rsidR="00C24197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dai maggiori esperti </w:t>
      </w:r>
      <w:r w:rsidR="00FE2906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>internazional</w:t>
      </w:r>
      <w:r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>i</w:t>
      </w:r>
      <w:r w:rsidR="00FE2906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, come dimostrano le molteplici pubblicazioni e presentazioni nei principali congressi mondiali di </w:t>
      </w:r>
      <w:r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>O</w:t>
      </w:r>
      <w:r w:rsidR="00FE2906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>torinolaringoiatria</w:t>
      </w:r>
      <w:r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, come </w:t>
      </w:r>
      <w:r w:rsidR="00FE2906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>l</w:t>
      </w:r>
      <w:r w:rsidR="00C24197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>a</w:t>
      </w:r>
      <w:r w:rsidR="00FE2906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 </w:t>
      </w:r>
      <w:r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mia </w:t>
      </w:r>
      <w:r w:rsidR="00FE2906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>recent</w:t>
      </w:r>
      <w:r w:rsidR="00C24197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>e</w:t>
      </w:r>
      <w:r w:rsidR="00FE2906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 partecipazion</w:t>
      </w:r>
      <w:r w:rsidR="002E597D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>e</w:t>
      </w:r>
      <w:r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 a Varsavia</w:t>
      </w:r>
      <w:r w:rsidR="00FE2906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 </w:t>
      </w:r>
      <w:r w:rsidR="00414B12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al </w:t>
      </w:r>
      <w:r w:rsidR="00C24197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“18th International Conference on </w:t>
      </w:r>
      <w:proofErr w:type="spellStart"/>
      <w:r w:rsidR="00C24197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>Cochlear</w:t>
      </w:r>
      <w:proofErr w:type="spellEnd"/>
      <w:r w:rsidR="00C24197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 </w:t>
      </w:r>
      <w:proofErr w:type="spellStart"/>
      <w:r w:rsidR="00C24197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>Implants</w:t>
      </w:r>
      <w:proofErr w:type="spellEnd"/>
      <w:r w:rsidR="00C24197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 and other </w:t>
      </w:r>
      <w:proofErr w:type="spellStart"/>
      <w:r w:rsidR="00C24197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>Implantable</w:t>
      </w:r>
      <w:proofErr w:type="spellEnd"/>
      <w:r w:rsidR="00C24197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 Technologies“</w:t>
      </w:r>
      <w:r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 </w:t>
      </w:r>
      <w:r w:rsidR="00C24197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e </w:t>
      </w:r>
      <w:r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>il prossimo ottobre</w:t>
      </w:r>
      <w:r w:rsidR="00C24197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 all’</w:t>
      </w:r>
      <w:r w:rsidR="003213CB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>“</w:t>
      </w:r>
      <w:r w:rsidR="00C24197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American Academy of </w:t>
      </w:r>
      <w:proofErr w:type="spellStart"/>
      <w:r w:rsidR="00C24197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>Otolaryngology</w:t>
      </w:r>
      <w:proofErr w:type="spellEnd"/>
      <w:r w:rsidR="003213CB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” </w:t>
      </w:r>
      <w:r w:rsidR="00FE2906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 </w:t>
      </w:r>
      <w:r w:rsidR="00414B12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>a Los Angeles</w:t>
      </w:r>
      <w:r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>”</w:t>
      </w:r>
      <w:r w:rsidR="003213CB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>.</w:t>
      </w:r>
      <w:r w:rsidR="00FE2906" w:rsidRPr="002E597D">
        <w:rPr>
          <w:rFonts w:ascii="Century Gothic" w:eastAsia="Calibri" w:hAnsi="Century Gothic"/>
          <w:color w:val="000000" w:themeColor="text1"/>
          <w:kern w:val="2"/>
          <w:sz w:val="24"/>
          <w:szCs w:val="24"/>
          <w:lang w:eastAsia="en-US"/>
        </w:rPr>
        <w:t xml:space="preserve"> </w:t>
      </w:r>
    </w:p>
    <w:sectPr w:rsidR="00FE2906" w:rsidRPr="002A1EB5">
      <w:headerReference w:type="default" r:id="rId8"/>
      <w:footerReference w:type="even" r:id="rId9"/>
      <w:footerReference w:type="default" r:id="rId10"/>
      <w:pgSz w:w="11906" w:h="16838"/>
      <w:pgMar w:top="1418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B32E1" w14:textId="77777777" w:rsidR="00714BF7" w:rsidRDefault="00714BF7">
      <w:r>
        <w:separator/>
      </w:r>
    </w:p>
  </w:endnote>
  <w:endnote w:type="continuationSeparator" w:id="0">
    <w:p w14:paraId="21F5EC5F" w14:textId="77777777" w:rsidR="00714BF7" w:rsidRDefault="0071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F7687" w14:textId="0BAE0C33" w:rsidR="00713A61" w:rsidRDefault="00566947">
    <w:pPr>
      <w:pStyle w:val="Pidipagina"/>
    </w:pPr>
    <w:r>
      <w:t>Ospedale</w:t>
    </w:r>
    <w:r w:rsidR="00713A61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01CF3" w14:textId="6BA54A8B" w:rsidR="00707657" w:rsidRDefault="00556ED6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 w:rsidRPr="000B2EB4">
      <w:rPr>
        <w:rFonts w:ascii="Century Gothic" w:hAnsi="Century Gothic" w:cs="AppleSystemUIFont"/>
        <w:lang w:eastAsia="it-IT"/>
      </w:rPr>
      <w:t>AOUI Verona Notizie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br/>
      <w:t>Registrazione al Tribunale di Verona</w:t>
    </w:r>
    <w:r w:rsidR="000B2EB4">
      <w:rPr>
        <w:rFonts w:ascii="Century Gothic" w:hAnsi="Century Gothic" w:cs="AppleSystemUIFont"/>
        <w:sz w:val="17"/>
        <w:szCs w:val="17"/>
        <w:lang w:eastAsia="it-IT"/>
      </w:rPr>
      <w:t xml:space="preserve"> 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t xml:space="preserve">n° </w:t>
    </w:r>
    <w:r w:rsidR="00150CB8" w:rsidRPr="006C191D">
      <w:rPr>
        <w:rFonts w:ascii="Century Gothic" w:hAnsi="Century Gothic" w:cs="AppleSystemUIFont"/>
        <w:sz w:val="17"/>
        <w:szCs w:val="17"/>
        <w:lang w:eastAsia="it-IT"/>
      </w:rPr>
      <w:t>2222 del 23/10/2025</w:t>
    </w:r>
    <w:r w:rsidR="000B2EB4">
      <w:rPr>
        <w:rFonts w:ascii="Century Gothic" w:hAnsi="Century Gothic" w:cs="AppleSystemUIFont"/>
        <w:sz w:val="17"/>
        <w:szCs w:val="17"/>
        <w:lang w:eastAsia="it-IT"/>
      </w:rPr>
      <w:br/>
    </w:r>
    <w:r>
      <w:rPr>
        <w:rFonts w:ascii="Century Gothic" w:hAnsi="Century Gothic" w:cs="Century Gothic"/>
        <w:sz w:val="17"/>
        <w:szCs w:val="17"/>
      </w:rPr>
      <w:br/>
    </w:r>
    <w:r w:rsidR="00707657">
      <w:rPr>
        <w:rFonts w:ascii="Century Gothic" w:hAnsi="Century Gothic" w:cs="Century Gothic"/>
        <w:sz w:val="17"/>
        <w:szCs w:val="17"/>
      </w:rPr>
      <w:t>Sede Legale: P</w:t>
    </w:r>
    <w:r w:rsidR="00713DD1">
      <w:rPr>
        <w:rFonts w:ascii="Century Gothic" w:hAnsi="Century Gothic" w:cs="Century Gothic"/>
        <w:sz w:val="17"/>
        <w:szCs w:val="17"/>
      </w:rPr>
      <w:t>iazzale</w:t>
    </w:r>
    <w:r w:rsidR="00707657">
      <w:rPr>
        <w:rFonts w:ascii="Century Gothic" w:hAnsi="Century Gothic" w:cs="Century Gothic"/>
        <w:sz w:val="17"/>
        <w:szCs w:val="17"/>
      </w:rPr>
      <w:t xml:space="preserve"> A. Stefani, 1 – 37126 Verona</w:t>
    </w:r>
  </w:p>
  <w:p w14:paraId="2053420A" w14:textId="77777777" w:rsidR="00707657" w:rsidRDefault="00707657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Century Gothic"/>
        <w:sz w:val="17"/>
        <w:szCs w:val="17"/>
      </w:rPr>
      <w:t>Tel. 045/812 1293 - 045/812 2206 - C.F. e P.IVA 03901420236</w:t>
    </w:r>
  </w:p>
  <w:p w14:paraId="3519301B" w14:textId="77777777" w:rsidR="00707657" w:rsidRDefault="00714BF7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  <w:rPr>
        <w:sz w:val="16"/>
        <w:szCs w:val="16"/>
      </w:rPr>
    </w:pPr>
    <w:hyperlink r:id="rId1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www.aovr.veneto.it</w:t>
      </w:r>
    </w:hyperlink>
    <w:r w:rsidR="00707657">
      <w:rPr>
        <w:rFonts w:ascii="Century Gothic" w:hAnsi="Century Gothic" w:cs="Century Gothic"/>
        <w:sz w:val="17"/>
        <w:szCs w:val="17"/>
      </w:rPr>
      <w:t xml:space="preserve">  -  e-mail: </w:t>
    </w:r>
    <w:hyperlink r:id="rId2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ufficio.stampa@aovr.veneto.it</w:t>
      </w:r>
    </w:hyperlink>
  </w:p>
  <w:p w14:paraId="225757AC" w14:textId="7EFFC7FE" w:rsidR="00707657" w:rsidRDefault="00707657">
    <w:pPr>
      <w:pStyle w:val="Pidipagina"/>
      <w:tabs>
        <w:tab w:val="clear" w:pos="4819"/>
        <w:tab w:val="clear" w:pos="9638"/>
      </w:tabs>
      <w:spacing w:before="40" w:line="260" w:lineRule="exact"/>
      <w:jc w:val="center"/>
    </w:pPr>
    <w:r>
      <w:rPr>
        <w:sz w:val="16"/>
        <w:szCs w:val="16"/>
      </w:rPr>
      <w:t xml:space="preserve">- </w:t>
    </w:r>
    <w:r>
      <w:rPr>
        <w:rStyle w:val="Numeropagina"/>
        <w:sz w:val="16"/>
        <w:szCs w:val="16"/>
      </w:rPr>
      <w:fldChar w:fldCharType="begin"/>
    </w:r>
    <w:r>
      <w:rPr>
        <w:rStyle w:val="Numeropagina"/>
        <w:sz w:val="16"/>
        <w:szCs w:val="16"/>
      </w:rPr>
      <w:instrText xml:space="preserve"> PAGE </w:instrText>
    </w:r>
    <w:r>
      <w:rPr>
        <w:rStyle w:val="Numeropagina"/>
        <w:sz w:val="16"/>
        <w:szCs w:val="16"/>
      </w:rPr>
      <w:fldChar w:fldCharType="separate"/>
    </w:r>
    <w:r w:rsidR="007C5E32">
      <w:rPr>
        <w:rStyle w:val="Numeropagina"/>
        <w:noProof/>
        <w:sz w:val="16"/>
        <w:szCs w:val="16"/>
      </w:rPr>
      <w:t>2</w:t>
    </w:r>
    <w:r>
      <w:rPr>
        <w:rStyle w:val="Numeropagina"/>
        <w:sz w:val="16"/>
        <w:szCs w:val="16"/>
      </w:rPr>
      <w:fldChar w:fldCharType="end"/>
    </w:r>
    <w:r>
      <w:rPr>
        <w:rStyle w:val="Numeropagina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16364" w14:textId="77777777" w:rsidR="00714BF7" w:rsidRDefault="00714BF7">
      <w:r>
        <w:separator/>
      </w:r>
    </w:p>
  </w:footnote>
  <w:footnote w:type="continuationSeparator" w:id="0">
    <w:p w14:paraId="5CF6E073" w14:textId="77777777" w:rsidR="00714BF7" w:rsidRDefault="00714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2F19C" w14:textId="34309879" w:rsidR="00BA5023" w:rsidRDefault="00BA5023" w:rsidP="00BA5023">
    <w:pPr>
      <w:pStyle w:val="Intestazione"/>
      <w:tabs>
        <w:tab w:val="clear" w:pos="4819"/>
        <w:tab w:val="clear" w:pos="9638"/>
      </w:tabs>
      <w:spacing w:before="40"/>
      <w:jc w:val="center"/>
    </w:pPr>
    <w:r>
      <w:rPr>
        <w:noProof/>
        <w:lang w:eastAsia="it-IT"/>
      </w:rPr>
      <w:drawing>
        <wp:anchor distT="0" distB="0" distL="114935" distR="114935" simplePos="0" relativeHeight="251660288" behindDoc="0" locked="0" layoutInCell="1" allowOverlap="1" wp14:anchorId="7540E142" wp14:editId="6FBED2CB">
          <wp:simplePos x="0" y="0"/>
          <wp:positionH relativeFrom="column">
            <wp:posOffset>229870</wp:posOffset>
          </wp:positionH>
          <wp:positionV relativeFrom="paragraph">
            <wp:posOffset>-12517</wp:posOffset>
          </wp:positionV>
          <wp:extent cx="629920" cy="608782"/>
          <wp:effectExtent l="0" t="0" r="5080" b="1270"/>
          <wp:wrapNone/>
          <wp:docPr id="1" name="Oggetto 1" descr="Logo Ospedale Santa Casa di Misericordia in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ggetto 1" descr="Logo Ospedale Santa Casa di Misericordia in Verona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59" t="-29" r="-26" b="7470"/>
                  <a:stretch>
                    <a:fillRect/>
                  </a:stretch>
                </pic:blipFill>
                <pic:spPr bwMode="auto">
                  <a:xfrm>
                    <a:off x="0" y="0"/>
                    <a:ext cx="632507" cy="611282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935" distR="114935" simplePos="0" relativeHeight="251659264" behindDoc="0" locked="0" layoutInCell="1" allowOverlap="1" wp14:anchorId="50383CAB" wp14:editId="15CF4DF9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4675" cy="574675"/>
          <wp:effectExtent l="0" t="0" r="0" b="0"/>
          <wp:wrapNone/>
          <wp:docPr id="2" name="Immagine 1" descr="Logo Università degli Studi di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Logo Università degli Studi di Verona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11" r="-1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74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6"/>
        <w:szCs w:val="26"/>
      </w:rPr>
      <w:t>AZIENDA OSPEDALIERA UNIVERSITARIA INTEGRATA</w:t>
    </w:r>
  </w:p>
  <w:p w14:paraId="07ABD8D3" w14:textId="7734EBE9" w:rsidR="00BA5023" w:rsidRDefault="00BA5023" w:rsidP="00BA5023">
    <w:pPr>
      <w:pStyle w:val="Intestazione"/>
      <w:tabs>
        <w:tab w:val="clear" w:pos="4819"/>
        <w:tab w:val="clear" w:pos="9638"/>
      </w:tabs>
      <w:spacing w:before="20" w:after="40"/>
      <w:jc w:val="center"/>
    </w:pPr>
    <w:r>
      <w:rPr>
        <w:sz w:val="26"/>
        <w:szCs w:val="26"/>
      </w:rPr>
      <w:t>VERONA</w:t>
    </w:r>
  </w:p>
  <w:p w14:paraId="66A9C063" w14:textId="037D80D1" w:rsidR="00BA5023" w:rsidRDefault="00BA5023" w:rsidP="00BA5023">
    <w:pPr>
      <w:pStyle w:val="Intestazione"/>
      <w:tabs>
        <w:tab w:val="clear" w:pos="4819"/>
        <w:tab w:val="clear" w:pos="9638"/>
      </w:tabs>
      <w:spacing w:before="40" w:after="40"/>
      <w:jc w:val="center"/>
    </w:pPr>
    <w:r>
      <w:t>(D.</w:t>
    </w:r>
    <w:r w:rsidR="00E32BA5">
      <w:t xml:space="preserve"> </w:t>
    </w:r>
    <w:r>
      <w:t>Lgs. n. 517/1999 - Art. 3 L.R. Veneto n. 18/2009)</w:t>
    </w:r>
  </w:p>
  <w:tbl>
    <w:tblPr>
      <w:tblW w:w="9778" w:type="dxa"/>
      <w:jc w:val="center"/>
      <w:tblLayout w:type="fixed"/>
      <w:tblLook w:val="0000" w:firstRow="0" w:lastRow="0" w:firstColumn="0" w:lastColumn="0" w:noHBand="0" w:noVBand="0"/>
    </w:tblPr>
    <w:tblGrid>
      <w:gridCol w:w="9778"/>
    </w:tblGrid>
    <w:tr w:rsidR="00BA5023" w14:paraId="3F3BD800" w14:textId="77777777" w:rsidTr="00131B5A">
      <w:trPr>
        <w:jc w:val="center"/>
      </w:trPr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14:paraId="1946767A" w14:textId="6BF3AB32" w:rsidR="00BA5023" w:rsidRDefault="00BA5023" w:rsidP="00BA5023">
          <w:pPr>
            <w:pStyle w:val="Intestazione"/>
            <w:tabs>
              <w:tab w:val="clear" w:pos="4819"/>
              <w:tab w:val="clear" w:pos="9638"/>
            </w:tabs>
            <w:spacing w:before="60" w:after="60"/>
            <w:jc w:val="center"/>
          </w:pPr>
          <w:r>
            <w:rPr>
              <w:rFonts w:ascii="Century Gothic" w:hAnsi="Century Gothic" w:cs="Century Gothic"/>
              <w:b/>
            </w:rPr>
            <w:t>Ufficio Comunicazione Esterna e Stampa</w:t>
          </w:r>
        </w:p>
      </w:tc>
    </w:tr>
  </w:tbl>
  <w:p w14:paraId="7B7F3CFA" w14:textId="77777777" w:rsidR="00E22C6C" w:rsidRPr="00713A61" w:rsidRDefault="00E22C6C" w:rsidP="00E22C6C">
    <w:pPr>
      <w:pStyle w:val="Intestazione"/>
      <w:tabs>
        <w:tab w:val="clear" w:pos="4819"/>
        <w:tab w:val="clear" w:pos="9638"/>
      </w:tabs>
      <w:spacing w:before="60" w:after="60"/>
      <w:rPr>
        <w:rFonts w:ascii="Century Gothic" w:hAnsi="Century Gothic" w:cs="Century Gothic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B08BB"/>
    <w:multiLevelType w:val="hybridMultilevel"/>
    <w:tmpl w:val="2286E170"/>
    <w:lvl w:ilvl="0" w:tplc="F1CA8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50B78"/>
    <w:multiLevelType w:val="hybridMultilevel"/>
    <w:tmpl w:val="4A680D9A"/>
    <w:lvl w:ilvl="0" w:tplc="F1CA8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27630"/>
    <w:multiLevelType w:val="hybridMultilevel"/>
    <w:tmpl w:val="B3CC0D32"/>
    <w:lvl w:ilvl="0" w:tplc="F1CA8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90BD8"/>
    <w:multiLevelType w:val="hybridMultilevel"/>
    <w:tmpl w:val="3C5AB956"/>
    <w:lvl w:ilvl="0" w:tplc="F1CA8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E6BAD"/>
    <w:multiLevelType w:val="hybridMultilevel"/>
    <w:tmpl w:val="256C01A8"/>
    <w:lvl w:ilvl="0" w:tplc="F1CA8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C6D0F"/>
    <w:multiLevelType w:val="hybridMultilevel"/>
    <w:tmpl w:val="71FA01F6"/>
    <w:lvl w:ilvl="0" w:tplc="F1CA8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E6579"/>
    <w:multiLevelType w:val="hybridMultilevel"/>
    <w:tmpl w:val="5D7E1B14"/>
    <w:lvl w:ilvl="0" w:tplc="F1CA8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431C0"/>
    <w:multiLevelType w:val="hybridMultilevel"/>
    <w:tmpl w:val="99E21AB6"/>
    <w:lvl w:ilvl="0" w:tplc="F1CA8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452AA"/>
    <w:multiLevelType w:val="hybridMultilevel"/>
    <w:tmpl w:val="2AFC6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3AF"/>
    <w:rsid w:val="000058D5"/>
    <w:rsid w:val="00005E90"/>
    <w:rsid w:val="000066A0"/>
    <w:rsid w:val="000168B2"/>
    <w:rsid w:val="00016F15"/>
    <w:rsid w:val="00023C17"/>
    <w:rsid w:val="000337FB"/>
    <w:rsid w:val="00035FDE"/>
    <w:rsid w:val="0004436F"/>
    <w:rsid w:val="000446CC"/>
    <w:rsid w:val="00044B43"/>
    <w:rsid w:val="00044DDB"/>
    <w:rsid w:val="00052B8C"/>
    <w:rsid w:val="00067F6E"/>
    <w:rsid w:val="00070EA5"/>
    <w:rsid w:val="00071B73"/>
    <w:rsid w:val="00076957"/>
    <w:rsid w:val="00076CA5"/>
    <w:rsid w:val="000972EB"/>
    <w:rsid w:val="000A5B85"/>
    <w:rsid w:val="000B2E1D"/>
    <w:rsid w:val="000B2EB4"/>
    <w:rsid w:val="000C7E5F"/>
    <w:rsid w:val="000D1844"/>
    <w:rsid w:val="000D7F2E"/>
    <w:rsid w:val="000F4393"/>
    <w:rsid w:val="000F5FA6"/>
    <w:rsid w:val="000F75FE"/>
    <w:rsid w:val="001074C9"/>
    <w:rsid w:val="001254E1"/>
    <w:rsid w:val="00126DB0"/>
    <w:rsid w:val="00131701"/>
    <w:rsid w:val="00131B5A"/>
    <w:rsid w:val="00135077"/>
    <w:rsid w:val="00142FEC"/>
    <w:rsid w:val="00150CB8"/>
    <w:rsid w:val="00163EF3"/>
    <w:rsid w:val="001659FA"/>
    <w:rsid w:val="00171491"/>
    <w:rsid w:val="00186FDF"/>
    <w:rsid w:val="00195263"/>
    <w:rsid w:val="001B222B"/>
    <w:rsid w:val="001B3A4C"/>
    <w:rsid w:val="001B4590"/>
    <w:rsid w:val="001C0E3D"/>
    <w:rsid w:val="001C1E8B"/>
    <w:rsid w:val="001C3465"/>
    <w:rsid w:val="001C4E07"/>
    <w:rsid w:val="001C5A19"/>
    <w:rsid w:val="001D41D0"/>
    <w:rsid w:val="001D4E59"/>
    <w:rsid w:val="001D6619"/>
    <w:rsid w:val="001E6E94"/>
    <w:rsid w:val="00205D9D"/>
    <w:rsid w:val="0021265E"/>
    <w:rsid w:val="00220E80"/>
    <w:rsid w:val="00231941"/>
    <w:rsid w:val="00232800"/>
    <w:rsid w:val="00251022"/>
    <w:rsid w:val="00256D92"/>
    <w:rsid w:val="00261197"/>
    <w:rsid w:val="0026507D"/>
    <w:rsid w:val="002665D0"/>
    <w:rsid w:val="00281D76"/>
    <w:rsid w:val="00287888"/>
    <w:rsid w:val="00290A4E"/>
    <w:rsid w:val="002955DF"/>
    <w:rsid w:val="00295BDE"/>
    <w:rsid w:val="002A0A0B"/>
    <w:rsid w:val="002A1EB5"/>
    <w:rsid w:val="002A6D44"/>
    <w:rsid w:val="002B0FD3"/>
    <w:rsid w:val="002B1719"/>
    <w:rsid w:val="002B5517"/>
    <w:rsid w:val="002C1972"/>
    <w:rsid w:val="002C439C"/>
    <w:rsid w:val="002D1BC7"/>
    <w:rsid w:val="002D5DFA"/>
    <w:rsid w:val="002E309A"/>
    <w:rsid w:val="002E3E4E"/>
    <w:rsid w:val="002E597D"/>
    <w:rsid w:val="002E6498"/>
    <w:rsid w:val="002F4EDA"/>
    <w:rsid w:val="00303899"/>
    <w:rsid w:val="00304E1B"/>
    <w:rsid w:val="00306FA2"/>
    <w:rsid w:val="003213CB"/>
    <w:rsid w:val="00322772"/>
    <w:rsid w:val="003274A1"/>
    <w:rsid w:val="00330B0F"/>
    <w:rsid w:val="00330F03"/>
    <w:rsid w:val="00334395"/>
    <w:rsid w:val="00334DBD"/>
    <w:rsid w:val="00344DEE"/>
    <w:rsid w:val="0034525B"/>
    <w:rsid w:val="00355BA9"/>
    <w:rsid w:val="003578DD"/>
    <w:rsid w:val="00364CE1"/>
    <w:rsid w:val="003656B7"/>
    <w:rsid w:val="0036769C"/>
    <w:rsid w:val="00375B96"/>
    <w:rsid w:val="0038376A"/>
    <w:rsid w:val="00385F98"/>
    <w:rsid w:val="00387F33"/>
    <w:rsid w:val="0039096F"/>
    <w:rsid w:val="003937B7"/>
    <w:rsid w:val="003949E3"/>
    <w:rsid w:val="003B17E5"/>
    <w:rsid w:val="003B1A5E"/>
    <w:rsid w:val="003B2857"/>
    <w:rsid w:val="003C7B4E"/>
    <w:rsid w:val="003D749C"/>
    <w:rsid w:val="003D7A5F"/>
    <w:rsid w:val="003E70FB"/>
    <w:rsid w:val="003E7956"/>
    <w:rsid w:val="003F7BAD"/>
    <w:rsid w:val="00414B12"/>
    <w:rsid w:val="00423F60"/>
    <w:rsid w:val="00426A95"/>
    <w:rsid w:val="004339E2"/>
    <w:rsid w:val="00434B3E"/>
    <w:rsid w:val="00435984"/>
    <w:rsid w:val="00435D36"/>
    <w:rsid w:val="00447C91"/>
    <w:rsid w:val="004502AF"/>
    <w:rsid w:val="00452CC5"/>
    <w:rsid w:val="00454987"/>
    <w:rsid w:val="004642C6"/>
    <w:rsid w:val="00467AF3"/>
    <w:rsid w:val="00467C62"/>
    <w:rsid w:val="00467D83"/>
    <w:rsid w:val="00471005"/>
    <w:rsid w:val="00472792"/>
    <w:rsid w:val="00472A5B"/>
    <w:rsid w:val="00473C29"/>
    <w:rsid w:val="00476FB4"/>
    <w:rsid w:val="004841B9"/>
    <w:rsid w:val="00492133"/>
    <w:rsid w:val="004962E5"/>
    <w:rsid w:val="004B498F"/>
    <w:rsid w:val="004B7677"/>
    <w:rsid w:val="004C3357"/>
    <w:rsid w:val="004E54B1"/>
    <w:rsid w:val="004E7368"/>
    <w:rsid w:val="00500082"/>
    <w:rsid w:val="005014B8"/>
    <w:rsid w:val="00501AEF"/>
    <w:rsid w:val="00510E3E"/>
    <w:rsid w:val="0051496B"/>
    <w:rsid w:val="00515EEC"/>
    <w:rsid w:val="0052520E"/>
    <w:rsid w:val="005275DA"/>
    <w:rsid w:val="005341C0"/>
    <w:rsid w:val="00541E00"/>
    <w:rsid w:val="00542020"/>
    <w:rsid w:val="00547390"/>
    <w:rsid w:val="00553B6F"/>
    <w:rsid w:val="005557B7"/>
    <w:rsid w:val="00556ED6"/>
    <w:rsid w:val="00561232"/>
    <w:rsid w:val="00565308"/>
    <w:rsid w:val="00566947"/>
    <w:rsid w:val="005703AC"/>
    <w:rsid w:val="0057595C"/>
    <w:rsid w:val="005778AA"/>
    <w:rsid w:val="00580DB2"/>
    <w:rsid w:val="00590417"/>
    <w:rsid w:val="00595025"/>
    <w:rsid w:val="005A1D34"/>
    <w:rsid w:val="005C6023"/>
    <w:rsid w:val="005C6DC8"/>
    <w:rsid w:val="005E3FFF"/>
    <w:rsid w:val="005E4D16"/>
    <w:rsid w:val="005F3128"/>
    <w:rsid w:val="005F3C32"/>
    <w:rsid w:val="005F46FF"/>
    <w:rsid w:val="0060241B"/>
    <w:rsid w:val="00603F95"/>
    <w:rsid w:val="00605200"/>
    <w:rsid w:val="006075C5"/>
    <w:rsid w:val="006213F7"/>
    <w:rsid w:val="00626CD5"/>
    <w:rsid w:val="00644AEC"/>
    <w:rsid w:val="006467E4"/>
    <w:rsid w:val="00650510"/>
    <w:rsid w:val="006539B7"/>
    <w:rsid w:val="00655D4D"/>
    <w:rsid w:val="00661363"/>
    <w:rsid w:val="00665EC3"/>
    <w:rsid w:val="00681180"/>
    <w:rsid w:val="006816E1"/>
    <w:rsid w:val="00691749"/>
    <w:rsid w:val="0069453E"/>
    <w:rsid w:val="00694E7C"/>
    <w:rsid w:val="006A0F88"/>
    <w:rsid w:val="006A21A2"/>
    <w:rsid w:val="006B16A8"/>
    <w:rsid w:val="006B1D75"/>
    <w:rsid w:val="006B3F2B"/>
    <w:rsid w:val="006B63A7"/>
    <w:rsid w:val="006C191D"/>
    <w:rsid w:val="006C39BE"/>
    <w:rsid w:val="006C3A76"/>
    <w:rsid w:val="006C5801"/>
    <w:rsid w:val="006C5A3D"/>
    <w:rsid w:val="006E55DD"/>
    <w:rsid w:val="006F297B"/>
    <w:rsid w:val="00700B07"/>
    <w:rsid w:val="00701E98"/>
    <w:rsid w:val="0070381B"/>
    <w:rsid w:val="00703D50"/>
    <w:rsid w:val="00707657"/>
    <w:rsid w:val="00713A61"/>
    <w:rsid w:val="00713DD1"/>
    <w:rsid w:val="00714BF7"/>
    <w:rsid w:val="00726A76"/>
    <w:rsid w:val="00731C76"/>
    <w:rsid w:val="00732B7F"/>
    <w:rsid w:val="00734DF2"/>
    <w:rsid w:val="00736EE7"/>
    <w:rsid w:val="00740E42"/>
    <w:rsid w:val="00741D85"/>
    <w:rsid w:val="0075197B"/>
    <w:rsid w:val="00756EFB"/>
    <w:rsid w:val="00783814"/>
    <w:rsid w:val="00783AB7"/>
    <w:rsid w:val="007A2E1C"/>
    <w:rsid w:val="007A3EF3"/>
    <w:rsid w:val="007B545E"/>
    <w:rsid w:val="007B59A9"/>
    <w:rsid w:val="007C5E32"/>
    <w:rsid w:val="007D1651"/>
    <w:rsid w:val="007D1C63"/>
    <w:rsid w:val="007D2F89"/>
    <w:rsid w:val="007D4E55"/>
    <w:rsid w:val="007D73B1"/>
    <w:rsid w:val="007E1D87"/>
    <w:rsid w:val="007E342D"/>
    <w:rsid w:val="007E5444"/>
    <w:rsid w:val="007F2DA7"/>
    <w:rsid w:val="007F318B"/>
    <w:rsid w:val="007F70C6"/>
    <w:rsid w:val="00800D71"/>
    <w:rsid w:val="0080618A"/>
    <w:rsid w:val="00811322"/>
    <w:rsid w:val="0081167A"/>
    <w:rsid w:val="00821C9B"/>
    <w:rsid w:val="00822093"/>
    <w:rsid w:val="00823534"/>
    <w:rsid w:val="008266D4"/>
    <w:rsid w:val="00832A0A"/>
    <w:rsid w:val="008333A8"/>
    <w:rsid w:val="00842EBB"/>
    <w:rsid w:val="008430AC"/>
    <w:rsid w:val="0084599D"/>
    <w:rsid w:val="008521E4"/>
    <w:rsid w:val="00861987"/>
    <w:rsid w:val="0086411B"/>
    <w:rsid w:val="00864AF0"/>
    <w:rsid w:val="008806E4"/>
    <w:rsid w:val="00891402"/>
    <w:rsid w:val="00894F8F"/>
    <w:rsid w:val="00895CB6"/>
    <w:rsid w:val="00896BFB"/>
    <w:rsid w:val="008A1F74"/>
    <w:rsid w:val="008D2727"/>
    <w:rsid w:val="008E1249"/>
    <w:rsid w:val="008E4C10"/>
    <w:rsid w:val="008F0A38"/>
    <w:rsid w:val="00904ED4"/>
    <w:rsid w:val="00910F3B"/>
    <w:rsid w:val="009119B9"/>
    <w:rsid w:val="00914144"/>
    <w:rsid w:val="00917CA3"/>
    <w:rsid w:val="00922B6E"/>
    <w:rsid w:val="00925F41"/>
    <w:rsid w:val="00931781"/>
    <w:rsid w:val="009339DB"/>
    <w:rsid w:val="00941567"/>
    <w:rsid w:val="00945CFD"/>
    <w:rsid w:val="0096197D"/>
    <w:rsid w:val="00975032"/>
    <w:rsid w:val="009776B7"/>
    <w:rsid w:val="009824CE"/>
    <w:rsid w:val="009A1E67"/>
    <w:rsid w:val="009A65F4"/>
    <w:rsid w:val="009B2D68"/>
    <w:rsid w:val="009B484E"/>
    <w:rsid w:val="009B4944"/>
    <w:rsid w:val="009B6A29"/>
    <w:rsid w:val="009C4547"/>
    <w:rsid w:val="009C55E6"/>
    <w:rsid w:val="009D64F6"/>
    <w:rsid w:val="009D703D"/>
    <w:rsid w:val="009E203C"/>
    <w:rsid w:val="009E7E75"/>
    <w:rsid w:val="009F1CD4"/>
    <w:rsid w:val="00A029FE"/>
    <w:rsid w:val="00A03AFD"/>
    <w:rsid w:val="00A26749"/>
    <w:rsid w:val="00A345D2"/>
    <w:rsid w:val="00A45471"/>
    <w:rsid w:val="00A472C6"/>
    <w:rsid w:val="00A5491E"/>
    <w:rsid w:val="00A6565B"/>
    <w:rsid w:val="00A6626D"/>
    <w:rsid w:val="00A6664E"/>
    <w:rsid w:val="00A66BC4"/>
    <w:rsid w:val="00A72ED0"/>
    <w:rsid w:val="00A817B3"/>
    <w:rsid w:val="00AB3C51"/>
    <w:rsid w:val="00AC1A26"/>
    <w:rsid w:val="00AC21DD"/>
    <w:rsid w:val="00AC7CB2"/>
    <w:rsid w:val="00AD06B0"/>
    <w:rsid w:val="00AD0FCD"/>
    <w:rsid w:val="00AE0406"/>
    <w:rsid w:val="00AE216D"/>
    <w:rsid w:val="00AE7CD4"/>
    <w:rsid w:val="00AF32CF"/>
    <w:rsid w:val="00AF5A00"/>
    <w:rsid w:val="00B018FE"/>
    <w:rsid w:val="00B15A3D"/>
    <w:rsid w:val="00B20C9A"/>
    <w:rsid w:val="00B2468F"/>
    <w:rsid w:val="00B277D5"/>
    <w:rsid w:val="00B30658"/>
    <w:rsid w:val="00B6215F"/>
    <w:rsid w:val="00B6242F"/>
    <w:rsid w:val="00B64EE7"/>
    <w:rsid w:val="00B6633D"/>
    <w:rsid w:val="00B66F65"/>
    <w:rsid w:val="00B70D3A"/>
    <w:rsid w:val="00B73BCF"/>
    <w:rsid w:val="00B8523C"/>
    <w:rsid w:val="00B901A1"/>
    <w:rsid w:val="00BA5023"/>
    <w:rsid w:val="00BA71D6"/>
    <w:rsid w:val="00BC550C"/>
    <w:rsid w:val="00BC6A91"/>
    <w:rsid w:val="00BC76ED"/>
    <w:rsid w:val="00BD2A6E"/>
    <w:rsid w:val="00BE0706"/>
    <w:rsid w:val="00BE2B97"/>
    <w:rsid w:val="00BE58AE"/>
    <w:rsid w:val="00BE6B57"/>
    <w:rsid w:val="00BF0FF9"/>
    <w:rsid w:val="00BF2B6C"/>
    <w:rsid w:val="00C04BDD"/>
    <w:rsid w:val="00C05A0C"/>
    <w:rsid w:val="00C17C90"/>
    <w:rsid w:val="00C22A8D"/>
    <w:rsid w:val="00C22A90"/>
    <w:rsid w:val="00C24197"/>
    <w:rsid w:val="00C43B4F"/>
    <w:rsid w:val="00C43D27"/>
    <w:rsid w:val="00C721F4"/>
    <w:rsid w:val="00C81136"/>
    <w:rsid w:val="00C92FC6"/>
    <w:rsid w:val="00C97457"/>
    <w:rsid w:val="00CA1F43"/>
    <w:rsid w:val="00CA6F49"/>
    <w:rsid w:val="00CA7B9F"/>
    <w:rsid w:val="00CC09D0"/>
    <w:rsid w:val="00CF1C4F"/>
    <w:rsid w:val="00CF41B1"/>
    <w:rsid w:val="00D05C74"/>
    <w:rsid w:val="00D12011"/>
    <w:rsid w:val="00D15BB2"/>
    <w:rsid w:val="00D22AFA"/>
    <w:rsid w:val="00D23B55"/>
    <w:rsid w:val="00D27D2B"/>
    <w:rsid w:val="00D47BC5"/>
    <w:rsid w:val="00D52F52"/>
    <w:rsid w:val="00D64798"/>
    <w:rsid w:val="00D75A84"/>
    <w:rsid w:val="00D817E7"/>
    <w:rsid w:val="00D8274A"/>
    <w:rsid w:val="00D82E77"/>
    <w:rsid w:val="00D84103"/>
    <w:rsid w:val="00D87E3E"/>
    <w:rsid w:val="00D90207"/>
    <w:rsid w:val="00D935EF"/>
    <w:rsid w:val="00D93690"/>
    <w:rsid w:val="00DA1F16"/>
    <w:rsid w:val="00DB4E81"/>
    <w:rsid w:val="00DC449B"/>
    <w:rsid w:val="00DC7DC5"/>
    <w:rsid w:val="00DD4224"/>
    <w:rsid w:val="00DD63AF"/>
    <w:rsid w:val="00DE14DF"/>
    <w:rsid w:val="00DE6D1E"/>
    <w:rsid w:val="00DF31AE"/>
    <w:rsid w:val="00E03611"/>
    <w:rsid w:val="00E1135B"/>
    <w:rsid w:val="00E12EBE"/>
    <w:rsid w:val="00E22C6C"/>
    <w:rsid w:val="00E24D52"/>
    <w:rsid w:val="00E254A1"/>
    <w:rsid w:val="00E307A7"/>
    <w:rsid w:val="00E32BA5"/>
    <w:rsid w:val="00E33863"/>
    <w:rsid w:val="00E44C8C"/>
    <w:rsid w:val="00E53464"/>
    <w:rsid w:val="00E54BD9"/>
    <w:rsid w:val="00E57256"/>
    <w:rsid w:val="00E600EC"/>
    <w:rsid w:val="00E63270"/>
    <w:rsid w:val="00E7016A"/>
    <w:rsid w:val="00E71FC1"/>
    <w:rsid w:val="00E72687"/>
    <w:rsid w:val="00E80FB8"/>
    <w:rsid w:val="00EA36AA"/>
    <w:rsid w:val="00EA7DA0"/>
    <w:rsid w:val="00EB2F96"/>
    <w:rsid w:val="00EB5FFA"/>
    <w:rsid w:val="00EB704F"/>
    <w:rsid w:val="00EC5990"/>
    <w:rsid w:val="00EC69E8"/>
    <w:rsid w:val="00EC72B1"/>
    <w:rsid w:val="00EC7F78"/>
    <w:rsid w:val="00EE06F3"/>
    <w:rsid w:val="00EE7A9F"/>
    <w:rsid w:val="00EF5441"/>
    <w:rsid w:val="00F00774"/>
    <w:rsid w:val="00F16446"/>
    <w:rsid w:val="00F17C15"/>
    <w:rsid w:val="00F3661F"/>
    <w:rsid w:val="00F3670F"/>
    <w:rsid w:val="00F37580"/>
    <w:rsid w:val="00F4463F"/>
    <w:rsid w:val="00F47AA0"/>
    <w:rsid w:val="00F56017"/>
    <w:rsid w:val="00F6257E"/>
    <w:rsid w:val="00F638A5"/>
    <w:rsid w:val="00F750B0"/>
    <w:rsid w:val="00F75CEE"/>
    <w:rsid w:val="00F75ED1"/>
    <w:rsid w:val="00F80C10"/>
    <w:rsid w:val="00F810D1"/>
    <w:rsid w:val="00F92889"/>
    <w:rsid w:val="00F93BF3"/>
    <w:rsid w:val="00FA530D"/>
    <w:rsid w:val="00FB6122"/>
    <w:rsid w:val="00FC0A47"/>
    <w:rsid w:val="00FC27A8"/>
    <w:rsid w:val="00FC438A"/>
    <w:rsid w:val="00FD75CC"/>
    <w:rsid w:val="00FE2906"/>
    <w:rsid w:val="00FE4152"/>
    <w:rsid w:val="00FE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93A3D4"/>
  <w15:chartTrackingRefBased/>
  <w15:docId w15:val="{5708FD95-4067-D645-9383-81198AA5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Menzionenonrisolta1">
    <w:name w:val="Menzione non risolta1"/>
    <w:rPr>
      <w:color w:val="605E5C"/>
      <w:shd w:val="clear" w:color="auto" w:fill="E1DFDD"/>
    </w:rPr>
  </w:style>
  <w:style w:type="character" w:customStyle="1" w:styleId="TitoloCarattere">
    <w:name w:val="Titolo Carattere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SottotitoloCarattere">
    <w:name w:val="Sottotitolo Carattere"/>
    <w:rPr>
      <w:rFonts w:ascii="Calibri Light" w:eastAsia="Times New Roman" w:hAnsi="Calibri Light" w:cs="Times New Roman"/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Titolo1">
    <w:name w:val="Titolo1"/>
    <w:basedOn w:val="Normale"/>
    <w:next w:val="Normale"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100" w:after="100"/>
    </w:pPr>
    <w:rPr>
      <w:rFonts w:eastAsia="MS Mincho"/>
      <w:kern w:val="2"/>
      <w:sz w:val="24"/>
      <w:szCs w:val="24"/>
      <w:lang w:eastAsia="ja-JP"/>
    </w:rPr>
  </w:style>
  <w:style w:type="paragraph" w:styleId="Sottotitolo">
    <w:name w:val="Subtitle"/>
    <w:basedOn w:val="Normale"/>
    <w:next w:val="Normale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38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1491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D4E55"/>
    <w:rPr>
      <w:color w:val="96607D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4436F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F75C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0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9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7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5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1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.stampa@aovr.veneto.it" TargetMode="External"/><Relationship Id="rId1" Type="http://schemas.openxmlformats.org/officeDocument/2006/relationships/hyperlink" Target="http://www.aovr.veneto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B1BB0-D0DE-46CB-BC70-5AF6ED81F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7456</CharactersWithSpaces>
  <SharedDoc>false</SharedDoc>
  <HLinks>
    <vt:vector size="12" baseType="variant">
      <vt:variant>
        <vt:i4>7602245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mailto:ufficio.stampa@aovr.veneto.it</vt:lpwstr>
      </vt:variant>
      <vt:variant>
        <vt:lpwstr/>
      </vt:variant>
      <vt:variant>
        <vt:i4>3866747</vt:i4>
      </vt:variant>
      <vt:variant>
        <vt:i4>0</vt:i4>
      </vt:variant>
      <vt:variant>
        <vt:i4>0</vt:i4>
      </vt:variant>
      <vt:variant>
        <vt:i4>5</vt:i4>
      </vt:variant>
      <vt:variant>
        <vt:lpwstr>http://www.aovr.veneto.it/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Azienda Ospedaliera Universitaria Integrata - Verona</dc:creator>
  <cp:keywords/>
  <cp:lastModifiedBy>MIRELLA GOBBI SPROCAGNOCCHI</cp:lastModifiedBy>
  <cp:revision>15</cp:revision>
  <cp:lastPrinted>2026-02-10T17:14:00Z</cp:lastPrinted>
  <dcterms:created xsi:type="dcterms:W3CDTF">2026-08-05T09:10:00Z</dcterms:created>
  <dcterms:modified xsi:type="dcterms:W3CDTF">2026-08-06T10:26:00Z</dcterms:modified>
</cp:coreProperties>
</file>