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DE48074" w14:textId="7CE68C83" w:rsidR="009E1F53" w:rsidRDefault="00D32ABE" w:rsidP="006922F1">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Fibrosi Cistica. </w:t>
      </w:r>
      <w:r w:rsidR="00BE62A9">
        <w:rPr>
          <w:rFonts w:ascii="Century Gothic" w:hAnsi="Century Gothic" w:cs="Century Gothic"/>
          <w:b/>
          <w:bCs/>
          <w:kern w:val="2"/>
          <w:sz w:val="28"/>
          <w:szCs w:val="28"/>
        </w:rPr>
        <w:t>In 50 anni del Centro raddoppiata l’aspettativa di vita</w:t>
      </w:r>
    </w:p>
    <w:p w14:paraId="6AF1D865" w14:textId="7ABE0CD9" w:rsidR="000660BF" w:rsidRDefault="000660BF" w:rsidP="006922F1">
      <w:pPr>
        <w:jc w:val="center"/>
        <w:rPr>
          <w:rFonts w:ascii="Century Gothic" w:hAnsi="Century Gothic"/>
          <w:b/>
          <w:bCs/>
          <w:kern w:val="2"/>
          <w:sz w:val="28"/>
          <w:szCs w:val="28"/>
        </w:rPr>
      </w:pPr>
    </w:p>
    <w:p w14:paraId="63974203" w14:textId="73E8A24B" w:rsidR="00E57256" w:rsidRDefault="00FA062D" w:rsidP="006922F1">
      <w:pPr>
        <w:jc w:val="center"/>
        <w:rPr>
          <w:rFonts w:ascii="Century Gothic" w:hAnsi="Century Gothic"/>
          <w:b/>
          <w:bCs/>
          <w:kern w:val="2"/>
          <w:sz w:val="28"/>
          <w:szCs w:val="28"/>
        </w:rPr>
      </w:pPr>
      <w:proofErr w:type="spellStart"/>
      <w:r>
        <w:rPr>
          <w:rFonts w:ascii="Century Gothic" w:hAnsi="Century Gothic"/>
          <w:b/>
          <w:bCs/>
          <w:kern w:val="2"/>
          <w:sz w:val="28"/>
          <w:szCs w:val="28"/>
        </w:rPr>
        <w:t>Cipolli</w:t>
      </w:r>
      <w:proofErr w:type="spellEnd"/>
      <w:r>
        <w:rPr>
          <w:rFonts w:ascii="Century Gothic" w:hAnsi="Century Gothic"/>
          <w:b/>
          <w:bCs/>
          <w:kern w:val="2"/>
          <w:sz w:val="28"/>
          <w:szCs w:val="28"/>
        </w:rPr>
        <w:t>: “</w:t>
      </w:r>
      <w:r w:rsidR="006922F1">
        <w:rPr>
          <w:rFonts w:ascii="Century Gothic" w:hAnsi="Century Gothic"/>
          <w:b/>
          <w:bCs/>
          <w:kern w:val="2"/>
          <w:sz w:val="28"/>
          <w:szCs w:val="28"/>
        </w:rPr>
        <w:t>Cambiato radicalmente l’approccio alla malattia”</w:t>
      </w:r>
    </w:p>
    <w:p w14:paraId="3EA71354" w14:textId="2A9D4F90" w:rsidR="006922F1" w:rsidRDefault="006922F1" w:rsidP="006922F1">
      <w:pPr>
        <w:jc w:val="center"/>
        <w:rPr>
          <w:b/>
        </w:rPr>
      </w:pPr>
    </w:p>
    <w:p w14:paraId="35FE8666" w14:textId="77777777" w:rsidR="006922F1" w:rsidRDefault="006922F1" w:rsidP="006922F1">
      <w:pPr>
        <w:jc w:val="center"/>
        <w:rPr>
          <w:rFonts w:ascii="Century Gothic" w:hAnsi="Century Gothic"/>
          <w:b/>
          <w:sz w:val="28"/>
          <w:szCs w:val="28"/>
        </w:rPr>
      </w:pPr>
      <w:r w:rsidRPr="006922F1">
        <w:rPr>
          <w:rFonts w:ascii="Century Gothic" w:hAnsi="Century Gothic"/>
          <w:b/>
          <w:sz w:val="28"/>
          <w:szCs w:val="28"/>
        </w:rPr>
        <w:t>Convegno per celebrare anche i 55 anni di sinergia con</w:t>
      </w:r>
      <w:r>
        <w:rPr>
          <w:rFonts w:ascii="Century Gothic" w:hAnsi="Century Gothic"/>
          <w:b/>
          <w:sz w:val="28"/>
          <w:szCs w:val="28"/>
        </w:rPr>
        <w:t xml:space="preserve"> LIFC</w:t>
      </w:r>
    </w:p>
    <w:p w14:paraId="70021D2D" w14:textId="02EF6B93" w:rsidR="006922F1" w:rsidRPr="006922F1" w:rsidRDefault="006922F1" w:rsidP="006922F1">
      <w:pPr>
        <w:jc w:val="center"/>
        <w:rPr>
          <w:rFonts w:ascii="Century Gothic" w:hAnsi="Century Gothic"/>
          <w:b/>
          <w:sz w:val="28"/>
          <w:szCs w:val="28"/>
        </w:rPr>
      </w:pPr>
      <w:r w:rsidRPr="006922F1">
        <w:rPr>
          <w:rFonts w:ascii="Century Gothic" w:hAnsi="Century Gothic"/>
          <w:b/>
          <w:sz w:val="28"/>
          <w:szCs w:val="28"/>
        </w:rPr>
        <w:t xml:space="preserve"> </w:t>
      </w:r>
    </w:p>
    <w:p w14:paraId="3CCC54B7" w14:textId="77777777" w:rsidR="00E57256" w:rsidRDefault="00E57256" w:rsidP="00E57256"/>
    <w:p w14:paraId="36082373" w14:textId="598DA472"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8C5476">
        <w:rPr>
          <w:rFonts w:ascii="Century Gothic" w:hAnsi="Century Gothic" w:cs="Century Gothic"/>
          <w:kern w:val="2"/>
          <w:sz w:val="24"/>
          <w:szCs w:val="24"/>
        </w:rPr>
        <w:t xml:space="preserve"> </w:t>
      </w:r>
      <w:r w:rsidR="00BC556A">
        <w:rPr>
          <w:rFonts w:ascii="Century Gothic" w:hAnsi="Century Gothic" w:cs="Century Gothic"/>
          <w:kern w:val="2"/>
          <w:sz w:val="24"/>
          <w:szCs w:val="24"/>
        </w:rPr>
        <w:t>19</w:t>
      </w:r>
      <w:r w:rsidR="00E214BC">
        <w:rPr>
          <w:rFonts w:ascii="Century Gothic" w:hAnsi="Century Gothic" w:cs="Century Gothic"/>
          <w:kern w:val="2"/>
          <w:sz w:val="24"/>
          <w:szCs w:val="24"/>
        </w:rPr>
        <w:t xml:space="preserve"> settembre</w:t>
      </w:r>
      <w:r w:rsidR="00E96F6B">
        <w:rPr>
          <w:rFonts w:ascii="Century Gothic" w:hAnsi="Century Gothic" w:cs="Century Gothic"/>
          <w:kern w:val="2"/>
          <w:sz w:val="24"/>
          <w:szCs w:val="24"/>
        </w:rPr>
        <w:t xml:space="preserv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53D77A5C" w14:textId="3CBFC01A" w:rsidR="005E0543" w:rsidRDefault="003170F4"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L’aspettativa di vita è letteralmente raddoppiata, passa</w:t>
      </w:r>
      <w:r w:rsidR="00750B9C">
        <w:rPr>
          <w:rFonts w:ascii="Century Gothic" w:hAnsi="Century Gothic" w:cs="Century Gothic"/>
          <w:kern w:val="2"/>
          <w:sz w:val="24"/>
          <w:szCs w:val="24"/>
        </w:rPr>
        <w:t>ndo</w:t>
      </w:r>
      <w:r>
        <w:rPr>
          <w:rFonts w:ascii="Century Gothic" w:hAnsi="Century Gothic" w:cs="Century Gothic"/>
          <w:kern w:val="2"/>
          <w:sz w:val="24"/>
          <w:szCs w:val="24"/>
        </w:rPr>
        <w:t xml:space="preserve"> da 30 a 60 anni. </w:t>
      </w:r>
      <w:proofErr w:type="gramStart"/>
      <w:r>
        <w:rPr>
          <w:rFonts w:ascii="Century Gothic" w:hAnsi="Century Gothic" w:cs="Century Gothic"/>
          <w:kern w:val="2"/>
          <w:sz w:val="24"/>
          <w:szCs w:val="24"/>
        </w:rPr>
        <w:t>E’</w:t>
      </w:r>
      <w:proofErr w:type="gramEnd"/>
      <w:r>
        <w:rPr>
          <w:rFonts w:ascii="Century Gothic" w:hAnsi="Century Gothic" w:cs="Century Gothic"/>
          <w:kern w:val="2"/>
          <w:sz w:val="24"/>
          <w:szCs w:val="24"/>
        </w:rPr>
        <w:t xml:space="preserve"> quanto succede oggi ai malati di Fibrosi cistica, la malattia genetica più diffusa al mondo con 1 persona su </w:t>
      </w:r>
      <w:r w:rsidR="006E38E2" w:rsidRPr="0080493F">
        <w:rPr>
          <w:rFonts w:ascii="Century Gothic" w:hAnsi="Century Gothic" w:cs="Century Gothic"/>
          <w:kern w:val="2"/>
          <w:sz w:val="24"/>
          <w:szCs w:val="24"/>
        </w:rPr>
        <w:t xml:space="preserve">25-30 </w:t>
      </w:r>
      <w:r>
        <w:rPr>
          <w:rFonts w:ascii="Century Gothic" w:hAnsi="Century Gothic" w:cs="Century Gothic"/>
          <w:kern w:val="2"/>
          <w:sz w:val="24"/>
          <w:szCs w:val="24"/>
        </w:rPr>
        <w:t>che è portat</w:t>
      </w:r>
      <w:r w:rsidR="00750B9C">
        <w:rPr>
          <w:rFonts w:ascii="Century Gothic" w:hAnsi="Century Gothic" w:cs="Century Gothic"/>
          <w:kern w:val="2"/>
          <w:sz w:val="24"/>
          <w:szCs w:val="24"/>
        </w:rPr>
        <w:t>rice</w:t>
      </w:r>
      <w:r>
        <w:rPr>
          <w:rFonts w:ascii="Century Gothic" w:hAnsi="Century Gothic" w:cs="Century Gothic"/>
          <w:kern w:val="2"/>
          <w:sz w:val="24"/>
          <w:szCs w:val="24"/>
        </w:rPr>
        <w:t xml:space="preserve"> san</w:t>
      </w:r>
      <w:r w:rsidR="00750B9C">
        <w:rPr>
          <w:rFonts w:ascii="Century Gothic" w:hAnsi="Century Gothic" w:cs="Century Gothic"/>
          <w:kern w:val="2"/>
          <w:sz w:val="24"/>
          <w:szCs w:val="24"/>
        </w:rPr>
        <w:t>a</w:t>
      </w:r>
      <w:r>
        <w:rPr>
          <w:rFonts w:ascii="Century Gothic" w:hAnsi="Century Gothic" w:cs="Century Gothic"/>
          <w:kern w:val="2"/>
          <w:sz w:val="24"/>
          <w:szCs w:val="24"/>
        </w:rPr>
        <w:t xml:space="preserve"> della mutazione. </w:t>
      </w:r>
    </w:p>
    <w:p w14:paraId="5733FD24" w14:textId="77777777" w:rsidR="005E0543" w:rsidRDefault="005E0543" w:rsidP="00592D31">
      <w:pPr>
        <w:ind w:right="-35"/>
        <w:jc w:val="both"/>
        <w:rPr>
          <w:rFonts w:ascii="Century Gothic" w:hAnsi="Century Gothic" w:cs="Century Gothic"/>
          <w:kern w:val="2"/>
          <w:sz w:val="24"/>
          <w:szCs w:val="24"/>
        </w:rPr>
      </w:pPr>
    </w:p>
    <w:p w14:paraId="5AAEFEDF" w14:textId="7D41D32E" w:rsidR="00407B69" w:rsidRDefault="003170F4"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Questo importante traguardo clinico ha un cuore pulsante che è il </w:t>
      </w:r>
      <w:r w:rsidR="004C445C">
        <w:rPr>
          <w:rFonts w:ascii="Century Gothic" w:hAnsi="Century Gothic" w:cs="Century Gothic"/>
          <w:kern w:val="2"/>
          <w:sz w:val="24"/>
          <w:szCs w:val="24"/>
        </w:rPr>
        <w:t>Centro</w:t>
      </w:r>
      <w:r w:rsidR="00B01DF1">
        <w:rPr>
          <w:rFonts w:ascii="Century Gothic" w:hAnsi="Century Gothic" w:cs="Century Gothic"/>
          <w:kern w:val="2"/>
          <w:sz w:val="24"/>
          <w:szCs w:val="24"/>
        </w:rPr>
        <w:t xml:space="preserve"> regionale</w:t>
      </w:r>
      <w:r w:rsidR="004C445C">
        <w:rPr>
          <w:rFonts w:ascii="Century Gothic" w:hAnsi="Century Gothic" w:cs="Century Gothic"/>
          <w:kern w:val="2"/>
          <w:sz w:val="24"/>
          <w:szCs w:val="24"/>
        </w:rPr>
        <w:t xml:space="preserve"> fibrosi cistica </w:t>
      </w:r>
      <w:proofErr w:type="spellStart"/>
      <w:r w:rsidR="004C445C">
        <w:rPr>
          <w:rFonts w:ascii="Century Gothic" w:hAnsi="Century Gothic" w:cs="Century Gothic"/>
          <w:kern w:val="2"/>
          <w:sz w:val="24"/>
          <w:szCs w:val="24"/>
        </w:rPr>
        <w:t>Aoui</w:t>
      </w:r>
      <w:proofErr w:type="spellEnd"/>
      <w:r>
        <w:rPr>
          <w:rFonts w:ascii="Century Gothic" w:hAnsi="Century Gothic" w:cs="Century Gothic"/>
          <w:kern w:val="2"/>
          <w:sz w:val="24"/>
          <w:szCs w:val="24"/>
        </w:rPr>
        <w:t xml:space="preserve"> Verona</w:t>
      </w:r>
      <w:r w:rsidR="00407B69">
        <w:rPr>
          <w:rFonts w:ascii="Century Gothic" w:hAnsi="Century Gothic" w:cs="Century Gothic"/>
          <w:kern w:val="2"/>
          <w:sz w:val="24"/>
          <w:szCs w:val="24"/>
        </w:rPr>
        <w:t>. E</w:t>
      </w:r>
      <w:r>
        <w:rPr>
          <w:rFonts w:ascii="Century Gothic" w:hAnsi="Century Gothic" w:cs="Century Gothic"/>
          <w:kern w:val="2"/>
          <w:sz w:val="24"/>
          <w:szCs w:val="24"/>
        </w:rPr>
        <w:t xml:space="preserve"> il </w:t>
      </w:r>
      <w:r w:rsidR="00407B69">
        <w:rPr>
          <w:rFonts w:ascii="Century Gothic" w:hAnsi="Century Gothic" w:cs="Century Gothic"/>
          <w:kern w:val="2"/>
          <w:sz w:val="24"/>
          <w:szCs w:val="24"/>
        </w:rPr>
        <w:t xml:space="preserve">più </w:t>
      </w:r>
      <w:r>
        <w:rPr>
          <w:rFonts w:ascii="Century Gothic" w:hAnsi="Century Gothic" w:cs="Century Gothic"/>
          <w:kern w:val="2"/>
          <w:sz w:val="24"/>
          <w:szCs w:val="24"/>
        </w:rPr>
        <w:t xml:space="preserve">antico in Italia ma </w:t>
      </w:r>
      <w:r w:rsidR="00407B69">
        <w:rPr>
          <w:rFonts w:ascii="Century Gothic" w:hAnsi="Century Gothic" w:cs="Century Gothic"/>
          <w:kern w:val="2"/>
          <w:sz w:val="24"/>
          <w:szCs w:val="24"/>
        </w:rPr>
        <w:t xml:space="preserve">è </w:t>
      </w:r>
      <w:r>
        <w:rPr>
          <w:rFonts w:ascii="Century Gothic" w:hAnsi="Century Gothic" w:cs="Century Gothic"/>
          <w:kern w:val="2"/>
          <w:sz w:val="24"/>
          <w:szCs w:val="24"/>
        </w:rPr>
        <w:t xml:space="preserve">anche la struttura sanitaria </w:t>
      </w:r>
      <w:r w:rsidR="00750B9C">
        <w:rPr>
          <w:rFonts w:ascii="Century Gothic" w:hAnsi="Century Gothic" w:cs="Century Gothic"/>
          <w:kern w:val="2"/>
          <w:sz w:val="24"/>
          <w:szCs w:val="24"/>
        </w:rPr>
        <w:t>da</w:t>
      </w:r>
      <w:r w:rsidR="00407B69">
        <w:rPr>
          <w:rFonts w:ascii="Century Gothic" w:hAnsi="Century Gothic" w:cs="Century Gothic"/>
          <w:kern w:val="2"/>
          <w:sz w:val="24"/>
          <w:szCs w:val="24"/>
        </w:rPr>
        <w:t xml:space="preserve"> cui</w:t>
      </w:r>
      <w:r>
        <w:rPr>
          <w:rFonts w:ascii="Century Gothic" w:hAnsi="Century Gothic" w:cs="Century Gothic"/>
          <w:kern w:val="2"/>
          <w:sz w:val="24"/>
          <w:szCs w:val="24"/>
        </w:rPr>
        <w:t xml:space="preserve"> è</w:t>
      </w:r>
      <w:r w:rsidR="00407B69">
        <w:rPr>
          <w:rFonts w:ascii="Century Gothic" w:hAnsi="Century Gothic" w:cs="Century Gothic"/>
          <w:kern w:val="2"/>
          <w:sz w:val="24"/>
          <w:szCs w:val="24"/>
        </w:rPr>
        <w:t xml:space="preserve"> partita la battaglia contro </w:t>
      </w:r>
      <w:r w:rsidR="00750B9C">
        <w:rPr>
          <w:rFonts w:ascii="Century Gothic" w:hAnsi="Century Gothic" w:cs="Century Gothic"/>
          <w:kern w:val="2"/>
          <w:sz w:val="24"/>
          <w:szCs w:val="24"/>
        </w:rPr>
        <w:t>l</w:t>
      </w:r>
      <w:r w:rsidR="00407B69">
        <w:rPr>
          <w:rFonts w:ascii="Century Gothic" w:hAnsi="Century Gothic" w:cs="Century Gothic"/>
          <w:kern w:val="2"/>
          <w:sz w:val="24"/>
          <w:szCs w:val="24"/>
        </w:rPr>
        <w:t xml:space="preserve">a patologia, </w:t>
      </w:r>
      <w:r>
        <w:rPr>
          <w:rFonts w:ascii="Century Gothic" w:hAnsi="Century Gothic" w:cs="Century Gothic"/>
          <w:kern w:val="2"/>
          <w:sz w:val="24"/>
          <w:szCs w:val="24"/>
        </w:rPr>
        <w:t>diagnosticat</w:t>
      </w:r>
      <w:r w:rsidR="00407B69">
        <w:rPr>
          <w:rFonts w:ascii="Century Gothic" w:hAnsi="Century Gothic" w:cs="Century Gothic"/>
          <w:kern w:val="2"/>
          <w:sz w:val="24"/>
          <w:szCs w:val="24"/>
        </w:rPr>
        <w:t xml:space="preserve">a </w:t>
      </w:r>
      <w:r w:rsidR="00750B9C">
        <w:rPr>
          <w:rFonts w:ascii="Century Gothic" w:hAnsi="Century Gothic" w:cs="Century Gothic"/>
          <w:kern w:val="2"/>
          <w:sz w:val="24"/>
          <w:szCs w:val="24"/>
        </w:rPr>
        <w:t xml:space="preserve">qui </w:t>
      </w:r>
      <w:r w:rsidR="00407B69">
        <w:rPr>
          <w:rFonts w:ascii="Century Gothic" w:hAnsi="Century Gothic" w:cs="Century Gothic"/>
          <w:kern w:val="2"/>
          <w:sz w:val="24"/>
          <w:szCs w:val="24"/>
        </w:rPr>
        <w:t xml:space="preserve">per la prima volta </w:t>
      </w:r>
      <w:r>
        <w:rPr>
          <w:rFonts w:ascii="Century Gothic" w:hAnsi="Century Gothic" w:cs="Century Gothic"/>
          <w:kern w:val="2"/>
          <w:sz w:val="24"/>
          <w:szCs w:val="24"/>
        </w:rPr>
        <w:t>in Italia</w:t>
      </w:r>
      <w:r w:rsidR="00750B9C">
        <w:rPr>
          <w:rFonts w:ascii="Century Gothic" w:hAnsi="Century Gothic" w:cs="Century Gothic"/>
          <w:kern w:val="2"/>
          <w:sz w:val="24"/>
          <w:szCs w:val="24"/>
        </w:rPr>
        <w:t>, e il cui modello assistenziale è stato esteso per legge a tutte le regioni</w:t>
      </w:r>
      <w:r w:rsidR="00407B69">
        <w:rPr>
          <w:rFonts w:ascii="Century Gothic" w:hAnsi="Century Gothic" w:cs="Century Gothic"/>
          <w:kern w:val="2"/>
          <w:sz w:val="24"/>
          <w:szCs w:val="24"/>
        </w:rPr>
        <w:t>.</w:t>
      </w:r>
    </w:p>
    <w:p w14:paraId="4010DE17" w14:textId="77777777" w:rsidR="00407B69" w:rsidRDefault="00407B69" w:rsidP="00592D31">
      <w:pPr>
        <w:ind w:right="-35"/>
        <w:jc w:val="both"/>
        <w:rPr>
          <w:rFonts w:ascii="Century Gothic" w:hAnsi="Century Gothic" w:cs="Century Gothic"/>
          <w:kern w:val="2"/>
          <w:sz w:val="24"/>
          <w:szCs w:val="24"/>
        </w:rPr>
      </w:pPr>
    </w:p>
    <w:p w14:paraId="1F76BFDB" w14:textId="570A8940" w:rsidR="00A420FC" w:rsidRDefault="00407B69"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Quest’anno, il Centro </w:t>
      </w:r>
      <w:r w:rsidR="00750B9C">
        <w:rPr>
          <w:rFonts w:ascii="Century Gothic" w:hAnsi="Century Gothic" w:cs="Century Gothic"/>
          <w:kern w:val="2"/>
          <w:sz w:val="24"/>
          <w:szCs w:val="24"/>
        </w:rPr>
        <w:t xml:space="preserve">di Verona </w:t>
      </w:r>
      <w:r>
        <w:rPr>
          <w:rFonts w:ascii="Century Gothic" w:hAnsi="Century Gothic" w:cs="Century Gothic"/>
          <w:kern w:val="2"/>
          <w:sz w:val="24"/>
          <w:szCs w:val="24"/>
        </w:rPr>
        <w:t xml:space="preserve">celebra </w:t>
      </w:r>
      <w:r w:rsidR="003170F4" w:rsidRPr="003170F4">
        <w:rPr>
          <w:rFonts w:ascii="Century Gothic" w:hAnsi="Century Gothic" w:cs="Century Gothic"/>
          <w:kern w:val="2"/>
          <w:sz w:val="24"/>
          <w:szCs w:val="24"/>
        </w:rPr>
        <w:t xml:space="preserve">il 50° anniversario della nascita </w:t>
      </w:r>
      <w:r w:rsidR="006E38E2" w:rsidRPr="0080493F">
        <w:rPr>
          <w:rFonts w:ascii="Century Gothic" w:hAnsi="Century Gothic" w:cs="Century Gothic"/>
          <w:kern w:val="2"/>
          <w:sz w:val="24"/>
          <w:szCs w:val="24"/>
        </w:rPr>
        <w:t xml:space="preserve">come Centro Regionale Veneto </w:t>
      </w:r>
      <w:r w:rsidR="00A130F5">
        <w:rPr>
          <w:rFonts w:ascii="Century Gothic" w:hAnsi="Century Gothic" w:cs="Century Gothic"/>
          <w:kern w:val="2"/>
          <w:sz w:val="24"/>
          <w:szCs w:val="24"/>
        </w:rPr>
        <w:t xml:space="preserve">e il direttore, </w:t>
      </w:r>
      <w:proofErr w:type="spellStart"/>
      <w:r w:rsidR="00A130F5">
        <w:rPr>
          <w:rFonts w:ascii="Century Gothic" w:hAnsi="Century Gothic" w:cs="Century Gothic"/>
          <w:kern w:val="2"/>
          <w:sz w:val="24"/>
          <w:szCs w:val="24"/>
        </w:rPr>
        <w:t>dott</w:t>
      </w:r>
      <w:proofErr w:type="spellEnd"/>
      <w:r w:rsidR="00A130F5">
        <w:rPr>
          <w:rFonts w:ascii="Century Gothic" w:hAnsi="Century Gothic" w:cs="Century Gothic"/>
          <w:kern w:val="2"/>
          <w:sz w:val="24"/>
          <w:szCs w:val="24"/>
        </w:rPr>
        <w:t xml:space="preserve"> Marco </w:t>
      </w:r>
      <w:proofErr w:type="spellStart"/>
      <w:r w:rsidR="00A130F5">
        <w:rPr>
          <w:rFonts w:ascii="Century Gothic" w:hAnsi="Century Gothic" w:cs="Century Gothic"/>
          <w:kern w:val="2"/>
          <w:sz w:val="24"/>
          <w:szCs w:val="24"/>
        </w:rPr>
        <w:t>Cipolli</w:t>
      </w:r>
      <w:proofErr w:type="spellEnd"/>
      <w:r w:rsidR="00A130F5">
        <w:rPr>
          <w:rFonts w:ascii="Century Gothic" w:hAnsi="Century Gothic" w:cs="Century Gothic"/>
          <w:kern w:val="2"/>
          <w:sz w:val="24"/>
          <w:szCs w:val="24"/>
        </w:rPr>
        <w:t xml:space="preserve">, ha fatto </w:t>
      </w:r>
      <w:r w:rsidR="00646BA6">
        <w:rPr>
          <w:rFonts w:ascii="Century Gothic" w:hAnsi="Century Gothic" w:cs="Century Gothic"/>
          <w:kern w:val="2"/>
          <w:sz w:val="24"/>
          <w:szCs w:val="24"/>
        </w:rPr>
        <w:t>il punto</w:t>
      </w:r>
      <w:r w:rsidR="00A130F5">
        <w:rPr>
          <w:rFonts w:ascii="Century Gothic" w:hAnsi="Century Gothic" w:cs="Century Gothic"/>
          <w:kern w:val="2"/>
          <w:sz w:val="24"/>
          <w:szCs w:val="24"/>
        </w:rPr>
        <w:t xml:space="preserve"> </w:t>
      </w:r>
      <w:r w:rsidR="00750B9C">
        <w:rPr>
          <w:rFonts w:ascii="Century Gothic" w:hAnsi="Century Gothic" w:cs="Century Gothic"/>
          <w:kern w:val="2"/>
          <w:sz w:val="24"/>
          <w:szCs w:val="24"/>
        </w:rPr>
        <w:t>sul</w:t>
      </w:r>
      <w:r w:rsidR="00B01DF1">
        <w:rPr>
          <w:rFonts w:ascii="Century Gothic" w:hAnsi="Century Gothic" w:cs="Century Gothic"/>
          <w:kern w:val="2"/>
          <w:sz w:val="24"/>
          <w:szCs w:val="24"/>
        </w:rPr>
        <w:t>l’eccellenza in ricerca e cura insieme</w:t>
      </w:r>
      <w:r w:rsidR="00750B9C">
        <w:rPr>
          <w:rFonts w:ascii="Century Gothic" w:hAnsi="Century Gothic" w:cs="Century Gothic"/>
          <w:kern w:val="2"/>
          <w:sz w:val="24"/>
          <w:szCs w:val="24"/>
        </w:rPr>
        <w:t xml:space="preserve"> al</w:t>
      </w:r>
      <w:r w:rsidR="00B01DF1">
        <w:rPr>
          <w:rFonts w:ascii="Century Gothic" w:hAnsi="Century Gothic" w:cs="Century Gothic"/>
          <w:kern w:val="2"/>
          <w:sz w:val="24"/>
          <w:szCs w:val="24"/>
        </w:rPr>
        <w:t>la</w:t>
      </w:r>
      <w:r w:rsidR="00646BA6">
        <w:rPr>
          <w:rFonts w:ascii="Century Gothic" w:hAnsi="Century Gothic" w:cs="Century Gothic"/>
          <w:kern w:val="2"/>
          <w:sz w:val="24"/>
          <w:szCs w:val="24"/>
        </w:rPr>
        <w:t xml:space="preserve"> Lega Italiana Fibrosi Cistica </w:t>
      </w:r>
      <w:r w:rsidR="00B01DF1">
        <w:rPr>
          <w:rFonts w:ascii="Century Gothic" w:hAnsi="Century Gothic" w:cs="Century Gothic"/>
          <w:kern w:val="2"/>
          <w:sz w:val="24"/>
          <w:szCs w:val="24"/>
        </w:rPr>
        <w:t xml:space="preserve">Veneto </w:t>
      </w:r>
      <w:r w:rsidR="00646BA6">
        <w:rPr>
          <w:rFonts w:ascii="Century Gothic" w:hAnsi="Century Gothic" w:cs="Century Gothic"/>
          <w:kern w:val="2"/>
          <w:sz w:val="24"/>
          <w:szCs w:val="24"/>
        </w:rPr>
        <w:t>(LIFC)</w:t>
      </w:r>
      <w:r w:rsidR="00B01DF1">
        <w:rPr>
          <w:rFonts w:ascii="Century Gothic" w:hAnsi="Century Gothic" w:cs="Century Gothic"/>
          <w:kern w:val="2"/>
          <w:sz w:val="24"/>
          <w:szCs w:val="24"/>
        </w:rPr>
        <w:t>, l’associazione di pazienti e familiari che da 55 anni sostiene i malati per il miglioramento della qualità di vita.</w:t>
      </w:r>
    </w:p>
    <w:p w14:paraId="6722FCE2" w14:textId="444C67D5" w:rsidR="00B01DF1" w:rsidRDefault="00B01DF1" w:rsidP="00592D31">
      <w:pPr>
        <w:ind w:right="-35"/>
        <w:jc w:val="both"/>
        <w:rPr>
          <w:rFonts w:ascii="Century Gothic" w:hAnsi="Century Gothic" w:cs="Century Gothic"/>
          <w:kern w:val="2"/>
          <w:sz w:val="24"/>
          <w:szCs w:val="24"/>
        </w:rPr>
      </w:pPr>
    </w:p>
    <w:p w14:paraId="48125046" w14:textId="1F6A3F5F" w:rsidR="00FA062D" w:rsidRPr="00FA062D" w:rsidRDefault="00B01DF1" w:rsidP="00FA062D">
      <w:pPr>
        <w:ind w:right="-35"/>
        <w:jc w:val="both"/>
        <w:rPr>
          <w:rFonts w:ascii="Century Gothic" w:hAnsi="Century Gothic" w:cs="Century Gothic"/>
          <w:kern w:val="2"/>
          <w:sz w:val="24"/>
          <w:szCs w:val="24"/>
        </w:rPr>
      </w:pPr>
      <w:proofErr w:type="spellStart"/>
      <w:r w:rsidRPr="00B01DF1">
        <w:rPr>
          <w:rFonts w:ascii="Century Gothic" w:hAnsi="Century Gothic" w:cs="Century Gothic"/>
          <w:b/>
          <w:kern w:val="2"/>
          <w:sz w:val="24"/>
          <w:szCs w:val="24"/>
        </w:rPr>
        <w:t>Aoui</w:t>
      </w:r>
      <w:proofErr w:type="spellEnd"/>
      <w:r w:rsidRPr="00B01DF1">
        <w:rPr>
          <w:rFonts w:ascii="Century Gothic" w:hAnsi="Century Gothic" w:cs="Century Gothic"/>
          <w:b/>
          <w:kern w:val="2"/>
          <w:sz w:val="24"/>
          <w:szCs w:val="24"/>
        </w:rPr>
        <w:t xml:space="preserve"> e </w:t>
      </w:r>
      <w:proofErr w:type="spellStart"/>
      <w:r w:rsidRPr="00B01DF1">
        <w:rPr>
          <w:rFonts w:ascii="Century Gothic" w:hAnsi="Century Gothic" w:cs="Century Gothic"/>
          <w:b/>
          <w:kern w:val="2"/>
          <w:sz w:val="24"/>
          <w:szCs w:val="24"/>
        </w:rPr>
        <w:t>Lifc</w:t>
      </w:r>
      <w:proofErr w:type="spellEnd"/>
      <w:r>
        <w:rPr>
          <w:rFonts w:ascii="Century Gothic" w:hAnsi="Century Gothic" w:cs="Century Gothic"/>
          <w:b/>
          <w:kern w:val="2"/>
          <w:sz w:val="24"/>
          <w:szCs w:val="24"/>
        </w:rPr>
        <w:t>, sinergia pubblico-privato</w:t>
      </w:r>
      <w:r w:rsidRPr="00B01DF1">
        <w:rPr>
          <w:rFonts w:ascii="Century Gothic" w:hAnsi="Century Gothic" w:cs="Century Gothic"/>
          <w:b/>
          <w:kern w:val="2"/>
          <w:sz w:val="24"/>
          <w:szCs w:val="24"/>
        </w:rPr>
        <w:t>.</w:t>
      </w:r>
      <w:r w:rsidRPr="00B01DF1">
        <w:rPr>
          <w:rFonts w:ascii="Century Gothic" w:hAnsi="Century Gothic" w:cs="Century Gothic"/>
          <w:kern w:val="2"/>
          <w:sz w:val="24"/>
          <w:szCs w:val="24"/>
        </w:rPr>
        <w:t xml:space="preserve"> </w:t>
      </w:r>
      <w:proofErr w:type="gramStart"/>
      <w:r w:rsidR="00750B9C">
        <w:rPr>
          <w:rFonts w:ascii="Century Gothic" w:hAnsi="Century Gothic" w:cs="Century Gothic"/>
          <w:kern w:val="2"/>
          <w:sz w:val="24"/>
          <w:szCs w:val="24"/>
        </w:rPr>
        <w:t>E’</w:t>
      </w:r>
      <w:proofErr w:type="gramEnd"/>
      <w:r w:rsidR="00734FFA">
        <w:rPr>
          <w:rFonts w:ascii="Century Gothic" w:hAnsi="Century Gothic" w:cs="Century Gothic"/>
          <w:kern w:val="2"/>
          <w:sz w:val="24"/>
          <w:szCs w:val="24"/>
        </w:rPr>
        <w:t xml:space="preserve"> </w:t>
      </w:r>
      <w:r>
        <w:rPr>
          <w:rFonts w:ascii="Century Gothic" w:hAnsi="Century Gothic" w:cs="Century Gothic"/>
          <w:kern w:val="2"/>
          <w:sz w:val="24"/>
          <w:szCs w:val="24"/>
        </w:rPr>
        <w:t xml:space="preserve">un </w:t>
      </w:r>
      <w:r w:rsidRPr="00B01DF1">
        <w:rPr>
          <w:rFonts w:ascii="Century Gothic" w:hAnsi="Century Gothic" w:cs="Century Gothic"/>
          <w:kern w:val="2"/>
          <w:sz w:val="24"/>
          <w:szCs w:val="24"/>
        </w:rPr>
        <w:t>modello esemplare di integrazione tra il Servizio Sanitario Pubblico e il Terzo Settore, capace di generare un profondo valore sociale, sanitario e umano per l’intera comunità</w:t>
      </w:r>
      <w:r>
        <w:rPr>
          <w:rFonts w:ascii="Century Gothic" w:hAnsi="Century Gothic" w:cs="Century Gothic"/>
          <w:kern w:val="2"/>
          <w:sz w:val="24"/>
          <w:szCs w:val="24"/>
        </w:rPr>
        <w:t>.</w:t>
      </w:r>
      <w:r w:rsidR="007A6314" w:rsidRPr="007A6314">
        <w:rPr>
          <w:rFonts w:ascii="Century Gothic" w:hAnsi="Century Gothic" w:cs="Century Gothic"/>
          <w:kern w:val="2"/>
          <w:sz w:val="24"/>
          <w:szCs w:val="24"/>
        </w:rPr>
        <w:t xml:space="preserve"> Con il supporto della </w:t>
      </w:r>
      <w:proofErr w:type="spellStart"/>
      <w:r w:rsidR="00750B9C">
        <w:rPr>
          <w:rFonts w:ascii="Century Gothic" w:hAnsi="Century Gothic" w:cs="Century Gothic"/>
          <w:kern w:val="2"/>
          <w:sz w:val="24"/>
          <w:szCs w:val="24"/>
        </w:rPr>
        <w:t>Lifc</w:t>
      </w:r>
      <w:proofErr w:type="spellEnd"/>
      <w:r w:rsidR="007A6314" w:rsidRPr="007A6314">
        <w:rPr>
          <w:rFonts w:ascii="Century Gothic" w:hAnsi="Century Gothic" w:cs="Century Gothic"/>
          <w:kern w:val="2"/>
          <w:sz w:val="24"/>
          <w:szCs w:val="24"/>
        </w:rPr>
        <w:t xml:space="preserve"> Veneto, l’</w:t>
      </w:r>
      <w:proofErr w:type="spellStart"/>
      <w:r w:rsidR="007A6314" w:rsidRPr="007A6314">
        <w:rPr>
          <w:rFonts w:ascii="Century Gothic" w:hAnsi="Century Gothic" w:cs="Century Gothic"/>
          <w:kern w:val="2"/>
          <w:sz w:val="24"/>
          <w:szCs w:val="24"/>
        </w:rPr>
        <w:t>Uoc</w:t>
      </w:r>
      <w:proofErr w:type="spellEnd"/>
      <w:r w:rsidR="007A6314" w:rsidRPr="007A6314">
        <w:rPr>
          <w:rFonts w:ascii="Century Gothic" w:hAnsi="Century Gothic" w:cs="Century Gothic"/>
          <w:kern w:val="2"/>
          <w:sz w:val="24"/>
          <w:szCs w:val="24"/>
        </w:rPr>
        <w:t xml:space="preserve"> di Verona ha anche un centro di ricerca sperimentale e clinica che dal 2006 è parte attiva per terapie innovative. </w:t>
      </w:r>
      <w:proofErr w:type="spellStart"/>
      <w:r w:rsidR="007A6314" w:rsidRPr="007A6314">
        <w:rPr>
          <w:rFonts w:ascii="Century Gothic" w:hAnsi="Century Gothic" w:cs="Century Gothic"/>
          <w:kern w:val="2"/>
          <w:sz w:val="24"/>
          <w:szCs w:val="24"/>
        </w:rPr>
        <w:t>Lifc</w:t>
      </w:r>
      <w:proofErr w:type="spellEnd"/>
      <w:r w:rsidR="007A6314" w:rsidRPr="007A6314">
        <w:rPr>
          <w:rFonts w:ascii="Century Gothic" w:hAnsi="Century Gothic" w:cs="Century Gothic"/>
          <w:kern w:val="2"/>
          <w:sz w:val="24"/>
          <w:szCs w:val="24"/>
        </w:rPr>
        <w:t xml:space="preserve"> Veneto continua a supportare il Centro </w:t>
      </w:r>
      <w:proofErr w:type="spellStart"/>
      <w:r w:rsidR="007A6314" w:rsidRPr="007A6314">
        <w:rPr>
          <w:rFonts w:ascii="Century Gothic" w:hAnsi="Century Gothic" w:cs="Century Gothic"/>
          <w:kern w:val="2"/>
          <w:sz w:val="24"/>
          <w:szCs w:val="24"/>
        </w:rPr>
        <w:t>Aoui</w:t>
      </w:r>
      <w:proofErr w:type="spellEnd"/>
      <w:r w:rsidR="007A6314" w:rsidRPr="007A6314">
        <w:rPr>
          <w:rFonts w:ascii="Century Gothic" w:hAnsi="Century Gothic" w:cs="Century Gothic"/>
          <w:kern w:val="2"/>
          <w:sz w:val="24"/>
          <w:szCs w:val="24"/>
        </w:rPr>
        <w:t xml:space="preserve"> sia fornendo professionisti che lavorano a supporto e in collaborazione con l'équipe </w:t>
      </w:r>
      <w:r w:rsidR="00EF7228">
        <w:rPr>
          <w:rFonts w:ascii="Century Gothic" w:hAnsi="Century Gothic" w:cs="Century Gothic"/>
          <w:kern w:val="2"/>
          <w:sz w:val="24"/>
          <w:szCs w:val="24"/>
        </w:rPr>
        <w:t>ospedaliera</w:t>
      </w:r>
      <w:r w:rsidR="007A6314" w:rsidRPr="007A6314">
        <w:rPr>
          <w:rFonts w:ascii="Century Gothic" w:hAnsi="Century Gothic" w:cs="Century Gothic"/>
          <w:kern w:val="2"/>
          <w:sz w:val="24"/>
          <w:szCs w:val="24"/>
        </w:rPr>
        <w:t xml:space="preserve">, sia sostenendo il Centro Ricerche Cliniche. Sono circa 500 mila euro l’anno che </w:t>
      </w:r>
      <w:proofErr w:type="spellStart"/>
      <w:r w:rsidR="007A6314" w:rsidRPr="007A6314">
        <w:rPr>
          <w:rFonts w:ascii="Century Gothic" w:hAnsi="Century Gothic" w:cs="Century Gothic"/>
          <w:kern w:val="2"/>
          <w:sz w:val="24"/>
          <w:szCs w:val="24"/>
        </w:rPr>
        <w:t>Lifc</w:t>
      </w:r>
      <w:proofErr w:type="spellEnd"/>
      <w:r w:rsidR="007A6314" w:rsidRPr="007A6314">
        <w:rPr>
          <w:rFonts w:ascii="Century Gothic" w:hAnsi="Century Gothic" w:cs="Century Gothic"/>
          <w:kern w:val="2"/>
          <w:sz w:val="24"/>
          <w:szCs w:val="24"/>
        </w:rPr>
        <w:t xml:space="preserve"> distribuisce fra Verona e Treviso, dove c’è un Servizio di cura.</w:t>
      </w:r>
      <w:r w:rsidR="00FA062D">
        <w:rPr>
          <w:rFonts w:ascii="Century Gothic" w:hAnsi="Century Gothic" w:cs="Century Gothic"/>
          <w:kern w:val="2"/>
          <w:sz w:val="24"/>
          <w:szCs w:val="24"/>
        </w:rPr>
        <w:t xml:space="preserve"> L’</w:t>
      </w:r>
      <w:proofErr w:type="spellStart"/>
      <w:r w:rsidR="00FA062D">
        <w:rPr>
          <w:rFonts w:ascii="Century Gothic" w:hAnsi="Century Gothic" w:cs="Century Gothic"/>
          <w:kern w:val="2"/>
          <w:sz w:val="24"/>
          <w:szCs w:val="24"/>
        </w:rPr>
        <w:t>Uoc</w:t>
      </w:r>
      <w:proofErr w:type="spellEnd"/>
      <w:r w:rsidR="00FA062D">
        <w:rPr>
          <w:rFonts w:ascii="Century Gothic" w:hAnsi="Century Gothic" w:cs="Century Gothic"/>
          <w:kern w:val="2"/>
          <w:sz w:val="24"/>
          <w:szCs w:val="24"/>
        </w:rPr>
        <w:t xml:space="preserve"> di Verona s</w:t>
      </w:r>
      <w:r w:rsidR="00FA062D" w:rsidRPr="00FA062D">
        <w:rPr>
          <w:rFonts w:ascii="Century Gothic" w:hAnsi="Century Gothic" w:cs="Century Gothic"/>
          <w:kern w:val="2"/>
          <w:sz w:val="24"/>
          <w:szCs w:val="24"/>
        </w:rPr>
        <w:t xml:space="preserve">i occupa di diagnosi, presa in carico a lungo termine e cura dei pazienti con </w:t>
      </w:r>
      <w:r w:rsidR="00FA062D">
        <w:rPr>
          <w:rFonts w:ascii="Century Gothic" w:hAnsi="Century Gothic" w:cs="Century Gothic"/>
          <w:kern w:val="2"/>
          <w:sz w:val="24"/>
          <w:szCs w:val="24"/>
        </w:rPr>
        <w:t>F</w:t>
      </w:r>
      <w:r w:rsidR="00FA062D" w:rsidRPr="00FA062D">
        <w:rPr>
          <w:rFonts w:ascii="Century Gothic" w:hAnsi="Century Gothic" w:cs="Century Gothic"/>
          <w:kern w:val="2"/>
          <w:sz w:val="24"/>
          <w:szCs w:val="24"/>
        </w:rPr>
        <w:t>ibrosi cistica e altre malattie rare del sistema respiratorio, gastroenterico e immunologico. Sono attivi programmi di ricerca sperimentale e clinica, sviluppo di modelli organizzativi, formazione di operatori, programmazione dello screening neonatale e consulenza genetica.</w:t>
      </w:r>
    </w:p>
    <w:p w14:paraId="69E1EE0F" w14:textId="77777777" w:rsidR="007A6314" w:rsidRPr="007A6314" w:rsidRDefault="007A6314" w:rsidP="007A6314">
      <w:pPr>
        <w:ind w:right="-35"/>
        <w:jc w:val="both"/>
        <w:rPr>
          <w:rFonts w:ascii="Century Gothic" w:hAnsi="Century Gothic" w:cs="Century Gothic"/>
          <w:kern w:val="2"/>
          <w:sz w:val="24"/>
          <w:szCs w:val="24"/>
        </w:rPr>
      </w:pPr>
    </w:p>
    <w:p w14:paraId="1730EEF3" w14:textId="2760E926" w:rsidR="007A6314" w:rsidRPr="007A6314" w:rsidRDefault="007A6314" w:rsidP="007A6314">
      <w:pPr>
        <w:ind w:right="-35"/>
        <w:jc w:val="both"/>
        <w:rPr>
          <w:rFonts w:ascii="Century Gothic" w:hAnsi="Century Gothic" w:cs="Century Gothic"/>
          <w:kern w:val="2"/>
          <w:sz w:val="24"/>
          <w:szCs w:val="24"/>
        </w:rPr>
      </w:pPr>
      <w:r w:rsidRPr="007A6314">
        <w:rPr>
          <w:rFonts w:ascii="Century Gothic" w:hAnsi="Century Gothic" w:cs="Century Gothic"/>
          <w:b/>
          <w:kern w:val="2"/>
          <w:sz w:val="24"/>
          <w:szCs w:val="24"/>
        </w:rPr>
        <w:t xml:space="preserve">Nuovi farmaci per il difetto genetico. </w:t>
      </w:r>
      <w:r w:rsidRPr="007A6314">
        <w:rPr>
          <w:rFonts w:ascii="Century Gothic" w:hAnsi="Century Gothic" w:cs="Century Gothic"/>
          <w:kern w:val="2"/>
          <w:sz w:val="24"/>
          <w:szCs w:val="24"/>
        </w:rPr>
        <w:t xml:space="preserve">La </w:t>
      </w:r>
      <w:r w:rsidR="00EF7228">
        <w:rPr>
          <w:rFonts w:ascii="Century Gothic" w:hAnsi="Century Gothic" w:cs="Century Gothic"/>
          <w:kern w:val="2"/>
          <w:sz w:val="24"/>
          <w:szCs w:val="24"/>
        </w:rPr>
        <w:t>F</w:t>
      </w:r>
      <w:r w:rsidRPr="007A6314">
        <w:rPr>
          <w:rFonts w:ascii="Century Gothic" w:hAnsi="Century Gothic" w:cs="Century Gothic"/>
          <w:kern w:val="2"/>
          <w:sz w:val="24"/>
          <w:szCs w:val="24"/>
        </w:rPr>
        <w:t xml:space="preserve">ibrosi cistica sta vivendo una rivoluzione terapeutica grazie ai nuovi farmaci modulatori del difetto genetico. Dal 2015 sono </w:t>
      </w:r>
      <w:r w:rsidRPr="007A6314">
        <w:rPr>
          <w:rFonts w:ascii="Century Gothic" w:hAnsi="Century Gothic" w:cs="Century Gothic"/>
          <w:kern w:val="2"/>
          <w:sz w:val="24"/>
          <w:szCs w:val="24"/>
        </w:rPr>
        <w:lastRenderedPageBreak/>
        <w:t xml:space="preserve">disponibili in Italia farmaci sempre più efficaci nel potenziare la proteina CFTR. Il lancio dell’ultimo nel 2020 ha rappresentato un punto di svolta: questo farmaco migliora la funzione polmonare nel 70% dei pazienti e ha rivoluzionato la malattia per circa l'80% della popolazione italiana. L'impatto è evidente: l'aspettativa di vita, valutata su recenti dati del Centro di Verona, ora </w:t>
      </w:r>
      <w:r w:rsidR="00EF7228">
        <w:rPr>
          <w:rFonts w:ascii="Century Gothic" w:hAnsi="Century Gothic" w:cs="Century Gothic"/>
          <w:kern w:val="2"/>
          <w:sz w:val="24"/>
          <w:szCs w:val="24"/>
        </w:rPr>
        <w:t xml:space="preserve">ha </w:t>
      </w:r>
      <w:r w:rsidRPr="007A6314">
        <w:rPr>
          <w:rFonts w:ascii="Century Gothic" w:hAnsi="Century Gothic" w:cs="Century Gothic"/>
          <w:kern w:val="2"/>
          <w:sz w:val="24"/>
          <w:szCs w:val="24"/>
        </w:rPr>
        <w:t xml:space="preserve">raggiunto i 60 anni. </w:t>
      </w:r>
    </w:p>
    <w:p w14:paraId="70E5F3FB" w14:textId="15DFD048" w:rsidR="00B01DF1" w:rsidRDefault="00B01DF1" w:rsidP="00B01DF1">
      <w:pPr>
        <w:ind w:right="-35"/>
        <w:jc w:val="both"/>
        <w:rPr>
          <w:rFonts w:ascii="Century Gothic" w:hAnsi="Century Gothic" w:cs="Century Gothic"/>
          <w:kern w:val="2"/>
          <w:sz w:val="24"/>
          <w:szCs w:val="24"/>
        </w:rPr>
      </w:pPr>
    </w:p>
    <w:p w14:paraId="790FC3CE" w14:textId="2555FC82" w:rsidR="00FA062D" w:rsidRPr="00FA062D" w:rsidRDefault="00A61C00" w:rsidP="00FA062D">
      <w:pPr>
        <w:ind w:right="-35"/>
        <w:jc w:val="both"/>
        <w:rPr>
          <w:rFonts w:ascii="Century Gothic" w:hAnsi="Century Gothic" w:cs="Century Gothic"/>
          <w:kern w:val="2"/>
          <w:sz w:val="24"/>
          <w:szCs w:val="24"/>
        </w:rPr>
      </w:pPr>
      <w:r w:rsidRPr="00102768">
        <w:rPr>
          <w:rFonts w:ascii="Century Gothic" w:hAnsi="Century Gothic" w:cs="Century Gothic"/>
          <w:b/>
          <w:kern w:val="2"/>
          <w:sz w:val="24"/>
          <w:szCs w:val="24"/>
        </w:rPr>
        <w:t xml:space="preserve">Polmoni, pancreas, fegato: </w:t>
      </w:r>
      <w:r w:rsidR="00EF7228">
        <w:rPr>
          <w:rFonts w:ascii="Century Gothic" w:hAnsi="Century Gothic" w:cs="Century Gothic"/>
          <w:b/>
          <w:kern w:val="2"/>
          <w:sz w:val="24"/>
          <w:szCs w:val="24"/>
        </w:rPr>
        <w:t>gli organi colpiti</w:t>
      </w:r>
      <w:r w:rsidRPr="00102768">
        <w:rPr>
          <w:rFonts w:ascii="Century Gothic" w:hAnsi="Century Gothic" w:cs="Century Gothic"/>
          <w:b/>
          <w:kern w:val="2"/>
          <w:sz w:val="24"/>
          <w:szCs w:val="24"/>
        </w:rPr>
        <w:t>.</w:t>
      </w:r>
      <w:r w:rsidRPr="00A61C00">
        <w:rPr>
          <w:rFonts w:ascii="Century Gothic" w:hAnsi="Century Gothic" w:cs="Century Gothic"/>
          <w:kern w:val="2"/>
          <w:sz w:val="24"/>
          <w:szCs w:val="24"/>
        </w:rPr>
        <w:t xml:space="preserve"> </w:t>
      </w:r>
      <w:r w:rsidR="00FA062D" w:rsidRPr="00FA062D">
        <w:rPr>
          <w:rFonts w:ascii="Century Gothic" w:hAnsi="Century Gothic" w:cs="Century Gothic"/>
          <w:kern w:val="2"/>
          <w:sz w:val="24"/>
          <w:szCs w:val="24"/>
        </w:rPr>
        <w:t>La Fibrosi cistica è una malattia genetica ereditaria in cui la mutazione di un gene impedisce la produzione della proteina CFTR (</w:t>
      </w:r>
      <w:proofErr w:type="spellStart"/>
      <w:r w:rsidR="00FA062D" w:rsidRPr="00FA062D">
        <w:rPr>
          <w:rFonts w:ascii="Century Gothic" w:hAnsi="Century Gothic" w:cs="Century Gothic"/>
          <w:kern w:val="2"/>
          <w:sz w:val="24"/>
          <w:szCs w:val="24"/>
        </w:rPr>
        <w:t>Cystic</w:t>
      </w:r>
      <w:proofErr w:type="spellEnd"/>
      <w:r w:rsidR="00FA062D" w:rsidRPr="00FA062D">
        <w:rPr>
          <w:rFonts w:ascii="Century Gothic" w:hAnsi="Century Gothic" w:cs="Century Gothic"/>
          <w:kern w:val="2"/>
          <w:sz w:val="24"/>
          <w:szCs w:val="24"/>
        </w:rPr>
        <w:t xml:space="preserve"> </w:t>
      </w:r>
      <w:proofErr w:type="spellStart"/>
      <w:r w:rsidR="00FA062D" w:rsidRPr="00FA062D">
        <w:rPr>
          <w:rFonts w:ascii="Century Gothic" w:hAnsi="Century Gothic" w:cs="Century Gothic"/>
          <w:kern w:val="2"/>
          <w:sz w:val="24"/>
          <w:szCs w:val="24"/>
        </w:rPr>
        <w:t>Fibrosis</w:t>
      </w:r>
      <w:proofErr w:type="spellEnd"/>
      <w:r w:rsidR="00FA062D" w:rsidRPr="00FA062D">
        <w:rPr>
          <w:rFonts w:ascii="Century Gothic" w:hAnsi="Century Gothic" w:cs="Century Gothic"/>
          <w:kern w:val="2"/>
          <w:sz w:val="24"/>
          <w:szCs w:val="24"/>
        </w:rPr>
        <w:t xml:space="preserve"> </w:t>
      </w:r>
      <w:proofErr w:type="spellStart"/>
      <w:r w:rsidR="00FA062D" w:rsidRPr="00FA062D">
        <w:rPr>
          <w:rFonts w:ascii="Century Gothic" w:hAnsi="Century Gothic" w:cs="Century Gothic"/>
          <w:kern w:val="2"/>
          <w:sz w:val="24"/>
          <w:szCs w:val="24"/>
        </w:rPr>
        <w:t>Transmembrane</w:t>
      </w:r>
      <w:proofErr w:type="spellEnd"/>
      <w:r w:rsidR="00FA062D" w:rsidRPr="00FA062D">
        <w:rPr>
          <w:rFonts w:ascii="Century Gothic" w:hAnsi="Century Gothic" w:cs="Century Gothic"/>
          <w:kern w:val="2"/>
          <w:sz w:val="24"/>
          <w:szCs w:val="24"/>
        </w:rPr>
        <w:t xml:space="preserve"> </w:t>
      </w:r>
      <w:proofErr w:type="spellStart"/>
      <w:r w:rsidR="00FA062D" w:rsidRPr="00FA062D">
        <w:rPr>
          <w:rFonts w:ascii="Century Gothic" w:hAnsi="Century Gothic" w:cs="Century Gothic"/>
          <w:kern w:val="2"/>
          <w:sz w:val="24"/>
          <w:szCs w:val="24"/>
        </w:rPr>
        <w:t>conductance</w:t>
      </w:r>
      <w:proofErr w:type="spellEnd"/>
      <w:r w:rsidR="00FA062D" w:rsidRPr="00FA062D">
        <w:rPr>
          <w:rFonts w:ascii="Century Gothic" w:hAnsi="Century Gothic" w:cs="Century Gothic"/>
          <w:kern w:val="2"/>
          <w:sz w:val="24"/>
          <w:szCs w:val="24"/>
        </w:rPr>
        <w:t xml:space="preserve"> Regulator), che regola il flusso di </w:t>
      </w:r>
      <w:r w:rsidR="00B50AEF" w:rsidRPr="0080493F">
        <w:rPr>
          <w:rFonts w:ascii="Century Gothic" w:hAnsi="Century Gothic" w:cs="Century Gothic"/>
          <w:kern w:val="2"/>
          <w:sz w:val="24"/>
          <w:szCs w:val="24"/>
        </w:rPr>
        <w:t>an</w:t>
      </w:r>
      <w:r w:rsidR="00FA062D" w:rsidRPr="0080493F">
        <w:rPr>
          <w:rFonts w:ascii="Century Gothic" w:hAnsi="Century Gothic" w:cs="Century Gothic"/>
          <w:kern w:val="2"/>
          <w:sz w:val="24"/>
          <w:szCs w:val="24"/>
        </w:rPr>
        <w:t>ioni</w:t>
      </w:r>
      <w:r w:rsidR="00FA062D" w:rsidRPr="00B50AEF">
        <w:rPr>
          <w:rFonts w:ascii="Century Gothic" w:hAnsi="Century Gothic" w:cs="Century Gothic"/>
          <w:color w:val="EE0000"/>
          <w:kern w:val="2"/>
          <w:sz w:val="24"/>
          <w:szCs w:val="24"/>
        </w:rPr>
        <w:t xml:space="preserve"> </w:t>
      </w:r>
      <w:r w:rsidR="00FA062D" w:rsidRPr="00FA062D">
        <w:rPr>
          <w:rFonts w:ascii="Century Gothic" w:hAnsi="Century Gothic" w:cs="Century Gothic"/>
          <w:kern w:val="2"/>
          <w:sz w:val="24"/>
          <w:szCs w:val="24"/>
        </w:rPr>
        <w:t xml:space="preserve">e di acqua attraverso le membrane cellulari. </w:t>
      </w:r>
    </w:p>
    <w:p w14:paraId="16D13E60" w14:textId="10893865" w:rsidR="00A61C00" w:rsidRDefault="00A61C00" w:rsidP="00A61C00">
      <w:pPr>
        <w:ind w:right="-35"/>
        <w:jc w:val="both"/>
        <w:rPr>
          <w:rFonts w:ascii="Century Gothic" w:hAnsi="Century Gothic" w:cs="Century Gothic"/>
          <w:kern w:val="2"/>
          <w:sz w:val="24"/>
          <w:szCs w:val="24"/>
        </w:rPr>
      </w:pPr>
      <w:r w:rsidRPr="00A61C00">
        <w:rPr>
          <w:rFonts w:ascii="Century Gothic" w:hAnsi="Century Gothic" w:cs="Century Gothic"/>
          <w:kern w:val="2"/>
          <w:sz w:val="24"/>
          <w:szCs w:val="24"/>
        </w:rPr>
        <w:t xml:space="preserve">Nella </w:t>
      </w:r>
      <w:r w:rsidR="00FA062D">
        <w:rPr>
          <w:rFonts w:ascii="Century Gothic" w:hAnsi="Century Gothic" w:cs="Century Gothic"/>
          <w:kern w:val="2"/>
          <w:sz w:val="24"/>
          <w:szCs w:val="24"/>
        </w:rPr>
        <w:t>malattia</w:t>
      </w:r>
      <w:r w:rsidR="00734FFA">
        <w:rPr>
          <w:rFonts w:ascii="Century Gothic" w:hAnsi="Century Gothic" w:cs="Century Gothic"/>
          <w:strike/>
          <w:kern w:val="2"/>
          <w:sz w:val="24"/>
          <w:szCs w:val="24"/>
        </w:rPr>
        <w:t>,</w:t>
      </w:r>
      <w:r w:rsidRPr="00A61C00">
        <w:rPr>
          <w:rFonts w:ascii="Century Gothic" w:hAnsi="Century Gothic" w:cs="Century Gothic"/>
          <w:kern w:val="2"/>
          <w:sz w:val="24"/>
          <w:szCs w:val="24"/>
        </w:rPr>
        <w:t xml:space="preserve"> </w:t>
      </w:r>
      <w:r w:rsidR="00B50AEF" w:rsidRPr="0080493F">
        <w:rPr>
          <w:rFonts w:ascii="Century Gothic" w:hAnsi="Century Gothic" w:cs="Century Gothic"/>
          <w:kern w:val="2"/>
          <w:sz w:val="24"/>
          <w:szCs w:val="24"/>
        </w:rPr>
        <w:t xml:space="preserve">viene prodotto </w:t>
      </w:r>
      <w:r w:rsidRPr="00A61C00">
        <w:rPr>
          <w:rFonts w:ascii="Century Gothic" w:hAnsi="Century Gothic" w:cs="Century Gothic"/>
          <w:kern w:val="2"/>
          <w:sz w:val="24"/>
          <w:szCs w:val="24"/>
        </w:rPr>
        <w:t xml:space="preserve">un sudore molto più salato rispetto ad una persona sana. Mentre il muco, che nel soggetto sano è normalmente sottile e fluido, risulta più denso e colloso determinando l’ostruzione negli organi dove queste ghiandole sono presenti (es. bronchi, dotti pancreatici, dotti biliari). Nei </w:t>
      </w:r>
      <w:r w:rsidRPr="00102768">
        <w:rPr>
          <w:rFonts w:ascii="Century Gothic" w:hAnsi="Century Gothic" w:cs="Century Gothic"/>
          <w:kern w:val="2"/>
          <w:sz w:val="24"/>
          <w:szCs w:val="24"/>
          <w:u w:val="single"/>
        </w:rPr>
        <w:t>polmoni</w:t>
      </w:r>
      <w:r w:rsidRPr="00A61C00">
        <w:rPr>
          <w:rFonts w:ascii="Century Gothic" w:hAnsi="Century Gothic" w:cs="Century Gothic"/>
          <w:kern w:val="2"/>
          <w:sz w:val="24"/>
          <w:szCs w:val="24"/>
        </w:rPr>
        <w:t xml:space="preserve"> questo tipo di muco facilita l’arrivo ed il persistere di germi definiti “patogeni opportunisti” (es. Pseudomonas aeruginosa), sviluppando un processo di infezione-infiammazione che porta gradualmente all’insufficienza respiratoria. Nel </w:t>
      </w:r>
      <w:r w:rsidRPr="00102768">
        <w:rPr>
          <w:rFonts w:ascii="Century Gothic" w:hAnsi="Century Gothic" w:cs="Century Gothic"/>
          <w:kern w:val="2"/>
          <w:sz w:val="24"/>
          <w:szCs w:val="24"/>
          <w:u w:val="single"/>
        </w:rPr>
        <w:t>pancreas</w:t>
      </w:r>
      <w:r w:rsidRPr="00A61C00">
        <w:rPr>
          <w:rFonts w:ascii="Century Gothic" w:hAnsi="Century Gothic" w:cs="Century Gothic"/>
          <w:kern w:val="2"/>
          <w:sz w:val="24"/>
          <w:szCs w:val="24"/>
        </w:rPr>
        <w:t xml:space="preserve"> l’ostruzione dei dotti pancreatici impedisce agli enzimi </w:t>
      </w:r>
      <w:r w:rsidR="006E38E2" w:rsidRPr="0080493F">
        <w:rPr>
          <w:rFonts w:ascii="Century Gothic" w:hAnsi="Century Gothic" w:cs="Century Gothic"/>
          <w:kern w:val="2"/>
          <w:sz w:val="24"/>
          <w:szCs w:val="24"/>
        </w:rPr>
        <w:t>digestivi</w:t>
      </w:r>
      <w:r w:rsidR="006E38E2" w:rsidRPr="006E38E2">
        <w:rPr>
          <w:rFonts w:ascii="Century Gothic" w:hAnsi="Century Gothic" w:cs="Century Gothic"/>
          <w:color w:val="EE0000"/>
          <w:kern w:val="2"/>
          <w:sz w:val="24"/>
          <w:szCs w:val="24"/>
        </w:rPr>
        <w:t xml:space="preserve"> </w:t>
      </w:r>
      <w:r w:rsidRPr="00A61C00">
        <w:rPr>
          <w:rFonts w:ascii="Century Gothic" w:hAnsi="Century Gothic" w:cs="Century Gothic"/>
          <w:kern w:val="2"/>
          <w:sz w:val="24"/>
          <w:szCs w:val="24"/>
        </w:rPr>
        <w:t xml:space="preserve">di raggiungere l’intestino, dove sono necessari per facilitare l’assorbimento dei nutrienti. Nel </w:t>
      </w:r>
      <w:r w:rsidRPr="00102768">
        <w:rPr>
          <w:rFonts w:ascii="Century Gothic" w:hAnsi="Century Gothic" w:cs="Century Gothic"/>
          <w:kern w:val="2"/>
          <w:sz w:val="24"/>
          <w:szCs w:val="24"/>
          <w:u w:val="single"/>
        </w:rPr>
        <w:t>fegato</w:t>
      </w:r>
      <w:r w:rsidRPr="00A61C00">
        <w:rPr>
          <w:rFonts w:ascii="Century Gothic" w:hAnsi="Century Gothic" w:cs="Century Gothic"/>
          <w:kern w:val="2"/>
          <w:sz w:val="24"/>
          <w:szCs w:val="24"/>
        </w:rPr>
        <w:t xml:space="preserve"> il muco denso può bloccare il flusso della bile nei dotti, determinando una malattia epatica.</w:t>
      </w:r>
      <w:r>
        <w:rPr>
          <w:rFonts w:ascii="Century Gothic" w:hAnsi="Century Gothic" w:cs="Century Gothic"/>
          <w:kern w:val="2"/>
          <w:sz w:val="24"/>
          <w:szCs w:val="24"/>
        </w:rPr>
        <w:t xml:space="preserve"> </w:t>
      </w:r>
    </w:p>
    <w:p w14:paraId="6D69EDAB" w14:textId="243CCE63" w:rsidR="00102768" w:rsidRDefault="00102768" w:rsidP="00A61C00">
      <w:pPr>
        <w:ind w:right="-35"/>
        <w:jc w:val="both"/>
        <w:rPr>
          <w:rFonts w:ascii="Century Gothic" w:hAnsi="Century Gothic" w:cs="Century Gothic"/>
          <w:kern w:val="2"/>
          <w:sz w:val="24"/>
          <w:szCs w:val="24"/>
        </w:rPr>
      </w:pPr>
    </w:p>
    <w:p w14:paraId="17D0CE1F" w14:textId="1E2245A3" w:rsidR="00D32ABE" w:rsidRDefault="00102768" w:rsidP="00D32ABE">
      <w:pPr>
        <w:ind w:right="-35"/>
        <w:jc w:val="both"/>
        <w:rPr>
          <w:rFonts w:ascii="Century Gothic" w:hAnsi="Century Gothic" w:cs="Century Gothic"/>
          <w:kern w:val="2"/>
          <w:sz w:val="24"/>
          <w:szCs w:val="24"/>
        </w:rPr>
      </w:pPr>
      <w:r w:rsidRPr="00102768">
        <w:rPr>
          <w:rFonts w:ascii="Century Gothic" w:hAnsi="Century Gothic" w:cs="Century Gothic"/>
          <w:b/>
          <w:kern w:val="2"/>
          <w:sz w:val="24"/>
          <w:szCs w:val="24"/>
        </w:rPr>
        <w:t>Diagnosi</w:t>
      </w:r>
      <w:r w:rsidR="004976B6">
        <w:rPr>
          <w:rFonts w:ascii="Century Gothic" w:hAnsi="Century Gothic" w:cs="Century Gothic"/>
          <w:b/>
          <w:kern w:val="2"/>
          <w:sz w:val="24"/>
          <w:szCs w:val="24"/>
        </w:rPr>
        <w:t xml:space="preserve"> e trattamento</w:t>
      </w:r>
      <w:r w:rsidRPr="00102768">
        <w:rPr>
          <w:rFonts w:ascii="Century Gothic" w:hAnsi="Century Gothic" w:cs="Century Gothic"/>
          <w:b/>
          <w:kern w:val="2"/>
          <w:sz w:val="24"/>
          <w:szCs w:val="24"/>
        </w:rPr>
        <w:t xml:space="preserve">. </w:t>
      </w:r>
      <w:r w:rsidRPr="00102768">
        <w:rPr>
          <w:rFonts w:ascii="Century Gothic" w:hAnsi="Century Gothic" w:cs="Century Gothic"/>
          <w:kern w:val="2"/>
          <w:sz w:val="24"/>
          <w:szCs w:val="24"/>
        </w:rPr>
        <w:t xml:space="preserve">Il processo </w:t>
      </w:r>
      <w:r w:rsidR="004976B6">
        <w:rPr>
          <w:rFonts w:ascii="Century Gothic" w:hAnsi="Century Gothic" w:cs="Century Gothic"/>
          <w:kern w:val="2"/>
          <w:sz w:val="24"/>
          <w:szCs w:val="24"/>
        </w:rPr>
        <w:t xml:space="preserve">diagnostico </w:t>
      </w:r>
      <w:r w:rsidRPr="00102768">
        <w:rPr>
          <w:rFonts w:ascii="Century Gothic" w:hAnsi="Century Gothic" w:cs="Century Gothic"/>
          <w:kern w:val="2"/>
          <w:sz w:val="24"/>
          <w:szCs w:val="24"/>
        </w:rPr>
        <w:t>è complesso e parte dallo screening neonatale (che è attivo su tutto il territorio nazionale), poi con il test del sudore e l’analisi genetica.</w:t>
      </w:r>
      <w:r w:rsidR="004976B6">
        <w:rPr>
          <w:rFonts w:ascii="Century Gothic" w:hAnsi="Century Gothic" w:cs="Century Gothic"/>
          <w:kern w:val="2"/>
          <w:sz w:val="24"/>
          <w:szCs w:val="24"/>
        </w:rPr>
        <w:t xml:space="preserve"> </w:t>
      </w:r>
      <w:r w:rsidRPr="00102768">
        <w:rPr>
          <w:rFonts w:ascii="Century Gothic" w:hAnsi="Century Gothic" w:cs="Century Gothic"/>
          <w:kern w:val="2"/>
          <w:sz w:val="24"/>
          <w:szCs w:val="24"/>
        </w:rPr>
        <w:t xml:space="preserve">Solitamente la diagnosi avviene nei primi mesi di vita. Quelle effettuate in età adulta dipendono caratteristiche genetiche specifiche e forme cliniche più sfumate. </w:t>
      </w:r>
      <w:r w:rsidR="004976B6">
        <w:rPr>
          <w:rFonts w:ascii="Century Gothic" w:hAnsi="Century Gothic" w:cs="Century Gothic"/>
          <w:kern w:val="2"/>
          <w:sz w:val="24"/>
          <w:szCs w:val="24"/>
        </w:rPr>
        <w:t>I</w:t>
      </w:r>
      <w:r w:rsidR="00D32ABE" w:rsidRPr="00D32ABE">
        <w:rPr>
          <w:rFonts w:ascii="Century Gothic" w:hAnsi="Century Gothic" w:cs="Century Gothic"/>
          <w:kern w:val="2"/>
          <w:sz w:val="24"/>
          <w:szCs w:val="24"/>
        </w:rPr>
        <w:t xml:space="preserve"> trattamenti cronici sono fondamentali per il mantenimento delle vie aeree il più possibile libere dal muco. Questo si fa attraverso tecniche di clearance delle stesse, esercizi fisici, adozione di un’adeguata nutrizione, farmaci (mucolitici, soluzione salina ipertonica, antibiotici aerosolici, azitromicina). Per trattare le riacutizzazioni infettive, antibiotici e steroidi. Nei pazienti che presentano la patologia in forma grave, con insufficienza respiratoria, potrebbe rendersi necessario il trapianto polmonare.</w:t>
      </w:r>
    </w:p>
    <w:p w14:paraId="23D63032" w14:textId="77777777" w:rsidR="00FA062D" w:rsidRPr="00D32ABE" w:rsidRDefault="00FA062D" w:rsidP="00D32ABE">
      <w:pPr>
        <w:ind w:right="-35"/>
        <w:jc w:val="both"/>
        <w:rPr>
          <w:rFonts w:ascii="Century Gothic" w:hAnsi="Century Gothic" w:cs="Century Gothic"/>
          <w:kern w:val="2"/>
          <w:sz w:val="24"/>
          <w:szCs w:val="24"/>
        </w:rPr>
      </w:pPr>
    </w:p>
    <w:p w14:paraId="4208EA56" w14:textId="42B84127" w:rsidR="00EF7228" w:rsidRPr="00EF7228" w:rsidRDefault="00EF7228" w:rsidP="00EF7228">
      <w:pPr>
        <w:ind w:right="-35"/>
        <w:jc w:val="both"/>
        <w:rPr>
          <w:rFonts w:ascii="Century Gothic" w:hAnsi="Century Gothic" w:cs="Century Gothic"/>
          <w:kern w:val="2"/>
          <w:sz w:val="24"/>
          <w:szCs w:val="24"/>
        </w:rPr>
      </w:pPr>
      <w:r w:rsidRPr="00EF7228">
        <w:rPr>
          <w:rFonts w:ascii="Century Gothic" w:hAnsi="Century Gothic" w:cs="Century Gothic"/>
          <w:b/>
          <w:kern w:val="2"/>
          <w:sz w:val="24"/>
          <w:szCs w:val="24"/>
        </w:rPr>
        <w:t>Il convegno</w:t>
      </w:r>
      <w:r w:rsidRPr="00EF7228">
        <w:rPr>
          <w:rFonts w:ascii="Century Gothic" w:hAnsi="Century Gothic" w:cs="Century Gothic"/>
          <w:kern w:val="2"/>
          <w:sz w:val="24"/>
          <w:szCs w:val="24"/>
        </w:rPr>
        <w:t xml:space="preserve">. Una doppia celebrazione quella che si è tenuta oggi in Camera di Commercio di Verona: 50° anno di attività del Centro regionale </w:t>
      </w:r>
      <w:proofErr w:type="spellStart"/>
      <w:r w:rsidRPr="00EF7228">
        <w:rPr>
          <w:rFonts w:ascii="Century Gothic" w:hAnsi="Century Gothic" w:cs="Century Gothic"/>
          <w:kern w:val="2"/>
          <w:sz w:val="24"/>
          <w:szCs w:val="24"/>
        </w:rPr>
        <w:t>Aoui</w:t>
      </w:r>
      <w:proofErr w:type="spellEnd"/>
      <w:r w:rsidRPr="00EF7228">
        <w:rPr>
          <w:rFonts w:ascii="Century Gothic" w:hAnsi="Century Gothic" w:cs="Century Gothic"/>
          <w:kern w:val="2"/>
          <w:sz w:val="24"/>
          <w:szCs w:val="24"/>
        </w:rPr>
        <w:t xml:space="preserve"> e 55° anni della LIFC Veneto </w:t>
      </w:r>
      <w:proofErr w:type="spellStart"/>
      <w:r w:rsidRPr="00EF7228">
        <w:rPr>
          <w:rFonts w:ascii="Century Gothic" w:hAnsi="Century Gothic" w:cs="Century Gothic"/>
          <w:kern w:val="2"/>
          <w:sz w:val="24"/>
          <w:szCs w:val="24"/>
        </w:rPr>
        <w:t>odv</w:t>
      </w:r>
      <w:proofErr w:type="spellEnd"/>
      <w:r w:rsidRPr="00EF7228">
        <w:rPr>
          <w:rFonts w:ascii="Century Gothic" w:hAnsi="Century Gothic" w:cs="Century Gothic"/>
          <w:kern w:val="2"/>
          <w:sz w:val="24"/>
          <w:szCs w:val="24"/>
        </w:rPr>
        <w:t xml:space="preserve">. “Fibrosi Cistica: uno straordinario esempio di sinergia virtuosa tra un ente pubblico e il mondo del volontariato” è il titolo del convegno a cui hanno partecipato le principali istituzioni, accademici, professionisti e rappresentanti del mondo del volontariato. </w:t>
      </w:r>
      <w:r w:rsidR="00FA062D">
        <w:rPr>
          <w:rFonts w:ascii="Century Gothic" w:hAnsi="Century Gothic" w:cs="Century Gothic"/>
          <w:kern w:val="2"/>
          <w:sz w:val="24"/>
          <w:szCs w:val="24"/>
        </w:rPr>
        <w:t xml:space="preserve">Presenti </w:t>
      </w:r>
      <w:r w:rsidR="004E246E">
        <w:rPr>
          <w:rFonts w:ascii="Century Gothic" w:hAnsi="Century Gothic" w:cs="Century Gothic"/>
          <w:kern w:val="2"/>
          <w:sz w:val="24"/>
          <w:szCs w:val="24"/>
        </w:rPr>
        <w:t xml:space="preserve">il direttore sanitario </w:t>
      </w:r>
      <w:proofErr w:type="spellStart"/>
      <w:r w:rsidR="004E246E">
        <w:rPr>
          <w:rFonts w:ascii="Century Gothic" w:hAnsi="Century Gothic" w:cs="Century Gothic"/>
          <w:kern w:val="2"/>
          <w:sz w:val="24"/>
          <w:szCs w:val="24"/>
        </w:rPr>
        <w:t>Aoui</w:t>
      </w:r>
      <w:proofErr w:type="spellEnd"/>
      <w:r w:rsidR="004E246E">
        <w:rPr>
          <w:rFonts w:ascii="Century Gothic" w:hAnsi="Century Gothic" w:cs="Century Gothic"/>
          <w:kern w:val="2"/>
          <w:sz w:val="24"/>
          <w:szCs w:val="24"/>
        </w:rPr>
        <w:t xml:space="preserve"> Marianna </w:t>
      </w:r>
      <w:proofErr w:type="spellStart"/>
      <w:r w:rsidR="004E246E">
        <w:rPr>
          <w:rFonts w:ascii="Century Gothic" w:hAnsi="Century Gothic" w:cs="Century Gothic"/>
          <w:kern w:val="2"/>
          <w:sz w:val="24"/>
          <w:szCs w:val="24"/>
        </w:rPr>
        <w:t>Lorenzoni</w:t>
      </w:r>
      <w:proofErr w:type="spellEnd"/>
      <w:r w:rsidR="004E246E">
        <w:rPr>
          <w:rFonts w:ascii="Century Gothic" w:hAnsi="Century Gothic" w:cs="Century Gothic"/>
          <w:kern w:val="2"/>
          <w:sz w:val="24"/>
          <w:szCs w:val="24"/>
        </w:rPr>
        <w:t xml:space="preserve">, </w:t>
      </w:r>
      <w:r w:rsidR="00FA062D">
        <w:rPr>
          <w:rFonts w:ascii="Century Gothic" w:hAnsi="Century Gothic" w:cs="Century Gothic"/>
          <w:kern w:val="2"/>
          <w:sz w:val="24"/>
          <w:szCs w:val="24"/>
        </w:rPr>
        <w:t>l’</w:t>
      </w:r>
      <w:r w:rsidR="004E246E">
        <w:rPr>
          <w:rFonts w:ascii="Century Gothic" w:hAnsi="Century Gothic" w:cs="Century Gothic"/>
          <w:kern w:val="2"/>
          <w:sz w:val="24"/>
          <w:szCs w:val="24"/>
        </w:rPr>
        <w:t>assessore regionale alla Sanità</w:t>
      </w:r>
      <w:r w:rsidR="00FA062D">
        <w:rPr>
          <w:rFonts w:ascii="Century Gothic" w:hAnsi="Century Gothic" w:cs="Century Gothic"/>
          <w:kern w:val="2"/>
          <w:sz w:val="24"/>
          <w:szCs w:val="24"/>
        </w:rPr>
        <w:t xml:space="preserve"> Gino Gerosa, </w:t>
      </w:r>
      <w:r w:rsidR="00782D7A">
        <w:rPr>
          <w:rFonts w:ascii="Century Gothic" w:hAnsi="Century Gothic" w:cs="Century Gothic"/>
          <w:kern w:val="2"/>
          <w:sz w:val="24"/>
          <w:szCs w:val="24"/>
        </w:rPr>
        <w:t>il direttore del</w:t>
      </w:r>
      <w:r w:rsidR="006922F1">
        <w:rPr>
          <w:rFonts w:ascii="Century Gothic" w:hAnsi="Century Gothic" w:cs="Century Gothic"/>
          <w:kern w:val="2"/>
          <w:sz w:val="24"/>
          <w:szCs w:val="24"/>
        </w:rPr>
        <w:t xml:space="preserve">l’Area </w:t>
      </w:r>
      <w:r w:rsidR="00782D7A">
        <w:rPr>
          <w:rFonts w:ascii="Century Gothic" w:hAnsi="Century Gothic" w:cs="Century Gothic"/>
          <w:kern w:val="2"/>
          <w:sz w:val="24"/>
          <w:szCs w:val="24"/>
        </w:rPr>
        <w:t xml:space="preserve">Sanità Regione </w:t>
      </w:r>
      <w:r w:rsidR="00782D7A">
        <w:rPr>
          <w:rFonts w:ascii="Century Gothic" w:hAnsi="Century Gothic" w:cs="Century Gothic"/>
          <w:kern w:val="2"/>
          <w:sz w:val="24"/>
          <w:szCs w:val="24"/>
        </w:rPr>
        <w:lastRenderedPageBreak/>
        <w:t xml:space="preserve">Veneto </w:t>
      </w:r>
      <w:r w:rsidR="006922F1">
        <w:rPr>
          <w:rFonts w:ascii="Century Gothic" w:hAnsi="Century Gothic" w:cs="Century Gothic"/>
          <w:kern w:val="2"/>
          <w:sz w:val="24"/>
          <w:szCs w:val="24"/>
        </w:rPr>
        <w:t xml:space="preserve">Giancarlo </w:t>
      </w:r>
      <w:proofErr w:type="spellStart"/>
      <w:r w:rsidR="006922F1">
        <w:rPr>
          <w:rFonts w:ascii="Century Gothic" w:hAnsi="Century Gothic" w:cs="Century Gothic"/>
          <w:kern w:val="2"/>
          <w:sz w:val="24"/>
          <w:szCs w:val="24"/>
        </w:rPr>
        <w:t>Ruscitti</w:t>
      </w:r>
      <w:proofErr w:type="spellEnd"/>
      <w:r w:rsidR="006922F1">
        <w:rPr>
          <w:rFonts w:ascii="Century Gothic" w:hAnsi="Century Gothic" w:cs="Century Gothic"/>
          <w:kern w:val="2"/>
          <w:sz w:val="24"/>
          <w:szCs w:val="24"/>
        </w:rPr>
        <w:t xml:space="preserve">, il direttore generale </w:t>
      </w:r>
      <w:proofErr w:type="spellStart"/>
      <w:r w:rsidR="006922F1">
        <w:rPr>
          <w:rFonts w:ascii="Century Gothic" w:hAnsi="Century Gothic" w:cs="Century Gothic"/>
          <w:kern w:val="2"/>
          <w:sz w:val="24"/>
          <w:szCs w:val="24"/>
        </w:rPr>
        <w:t>Ulss</w:t>
      </w:r>
      <w:proofErr w:type="spellEnd"/>
      <w:r w:rsidR="006922F1">
        <w:rPr>
          <w:rFonts w:ascii="Century Gothic" w:hAnsi="Century Gothic" w:cs="Century Gothic"/>
          <w:kern w:val="2"/>
          <w:sz w:val="24"/>
          <w:szCs w:val="24"/>
        </w:rPr>
        <w:t xml:space="preserve"> 9 Pietro </w:t>
      </w:r>
      <w:proofErr w:type="spellStart"/>
      <w:r w:rsidR="006922F1">
        <w:rPr>
          <w:rFonts w:ascii="Century Gothic" w:hAnsi="Century Gothic" w:cs="Century Gothic"/>
          <w:kern w:val="2"/>
          <w:sz w:val="24"/>
          <w:szCs w:val="24"/>
        </w:rPr>
        <w:t>Giradi</w:t>
      </w:r>
      <w:proofErr w:type="spellEnd"/>
      <w:r w:rsidR="006922F1">
        <w:rPr>
          <w:rFonts w:ascii="Century Gothic" w:hAnsi="Century Gothic" w:cs="Century Gothic"/>
          <w:kern w:val="2"/>
          <w:sz w:val="24"/>
          <w:szCs w:val="24"/>
        </w:rPr>
        <w:t>, l’assessore alla Salute del Comune di Verona Elisa La Paglia.</w:t>
      </w:r>
      <w:r w:rsidR="00A46591">
        <w:rPr>
          <w:rFonts w:ascii="Century Gothic" w:hAnsi="Century Gothic" w:cs="Century Gothic"/>
          <w:kern w:val="2"/>
          <w:sz w:val="24"/>
          <w:szCs w:val="24"/>
        </w:rPr>
        <w:t xml:space="preserve"> In apertura del convegno un video di saluto del Presidente del Consiglio Regionale Luca </w:t>
      </w:r>
      <w:proofErr w:type="spellStart"/>
      <w:r w:rsidR="00A46591">
        <w:rPr>
          <w:rFonts w:ascii="Century Gothic" w:hAnsi="Century Gothic" w:cs="Century Gothic"/>
          <w:kern w:val="2"/>
          <w:sz w:val="24"/>
          <w:szCs w:val="24"/>
        </w:rPr>
        <w:t>Zaia</w:t>
      </w:r>
      <w:proofErr w:type="spellEnd"/>
      <w:r w:rsidR="00A46591">
        <w:rPr>
          <w:rFonts w:ascii="Century Gothic" w:hAnsi="Century Gothic" w:cs="Century Gothic"/>
          <w:kern w:val="2"/>
          <w:sz w:val="24"/>
          <w:szCs w:val="24"/>
        </w:rPr>
        <w:t>.</w:t>
      </w:r>
    </w:p>
    <w:p w14:paraId="293D38F8" w14:textId="77777777" w:rsidR="00B04C91" w:rsidRDefault="00B04C91" w:rsidP="00413813">
      <w:pPr>
        <w:ind w:right="-35"/>
        <w:jc w:val="both"/>
        <w:rPr>
          <w:rFonts w:ascii="Century Gothic" w:hAnsi="Century Gothic" w:cs="Century Gothic"/>
          <w:kern w:val="2"/>
          <w:sz w:val="24"/>
          <w:szCs w:val="24"/>
        </w:rPr>
      </w:pPr>
      <w:bookmarkStart w:id="0" w:name="_GoBack"/>
      <w:bookmarkEnd w:id="0"/>
    </w:p>
    <w:p w14:paraId="019BAA85" w14:textId="77777777" w:rsidR="00646BA6" w:rsidRDefault="00646BA6" w:rsidP="00646BA6">
      <w:pPr>
        <w:ind w:right="-35"/>
        <w:jc w:val="both"/>
        <w:rPr>
          <w:rFonts w:ascii="Century Gothic" w:hAnsi="Century Gothic" w:cs="Century Gothic"/>
          <w:kern w:val="2"/>
          <w:sz w:val="24"/>
          <w:szCs w:val="24"/>
        </w:rPr>
      </w:pPr>
      <w:r w:rsidRPr="00646BA6">
        <w:rPr>
          <w:rFonts w:ascii="Century Gothic" w:hAnsi="Century Gothic" w:cs="Century Gothic"/>
          <w:b/>
          <w:kern w:val="2"/>
          <w:sz w:val="24"/>
          <w:szCs w:val="24"/>
        </w:rPr>
        <w:t xml:space="preserve">Paolo Petralia, direttore generale </w:t>
      </w:r>
      <w:proofErr w:type="spellStart"/>
      <w:r w:rsidRPr="00646BA6">
        <w:rPr>
          <w:rFonts w:ascii="Century Gothic" w:hAnsi="Century Gothic" w:cs="Century Gothic"/>
          <w:b/>
          <w:kern w:val="2"/>
          <w:sz w:val="24"/>
          <w:szCs w:val="24"/>
        </w:rPr>
        <w:t>Aoui</w:t>
      </w:r>
      <w:proofErr w:type="spellEnd"/>
      <w:r w:rsidRPr="00646BA6">
        <w:rPr>
          <w:rFonts w:ascii="Century Gothic" w:hAnsi="Century Gothic" w:cs="Century Gothic"/>
          <w:b/>
          <w:kern w:val="2"/>
          <w:sz w:val="24"/>
          <w:szCs w:val="24"/>
        </w:rPr>
        <w:t xml:space="preserve">: </w:t>
      </w:r>
      <w:r w:rsidRPr="003C62FD">
        <w:rPr>
          <w:rFonts w:ascii="Century Gothic" w:hAnsi="Century Gothic" w:cs="Century Gothic"/>
          <w:kern w:val="2"/>
          <w:sz w:val="24"/>
          <w:szCs w:val="24"/>
        </w:rPr>
        <w:t>“Questo doppio anniversario non rappresenta soltanto un traguardo storico, ma la testimonianza tangibile di come la sanità pubblica e il Terzo Settore possano generare un valore straordinario qua</w:t>
      </w:r>
      <w:r>
        <w:rPr>
          <w:rFonts w:ascii="Century Gothic" w:hAnsi="Century Gothic" w:cs="Century Gothic"/>
          <w:kern w:val="2"/>
          <w:sz w:val="24"/>
          <w:szCs w:val="24"/>
        </w:rPr>
        <w:t xml:space="preserve">ndo uniscono le proprie forze. </w:t>
      </w:r>
      <w:r w:rsidRPr="003C62FD">
        <w:rPr>
          <w:rFonts w:ascii="Century Gothic" w:hAnsi="Century Gothic" w:cs="Century Gothic"/>
          <w:kern w:val="2"/>
          <w:sz w:val="24"/>
          <w:szCs w:val="24"/>
        </w:rPr>
        <w:t>Se in oltre mezzo secolo il panorama terapeutico della fibrosi cistica è radicalmente cambiato, garantendo oggi una qualità della vita e prospettive future impensabili cinquant'anni fa, lo dobbiamo a un'alleanza quotidiana e strutturata. Questo modello di integrazione reale è la nostra risorsa più preziosa per continuare a garantire una presa in carico globale, avanzata e vicina ai bisogni della comunità”.</w:t>
      </w:r>
    </w:p>
    <w:p w14:paraId="44E0B434" w14:textId="34C10ED2" w:rsidR="00B04C91" w:rsidRDefault="00B04C91" w:rsidP="00413813">
      <w:pPr>
        <w:ind w:right="-35"/>
        <w:jc w:val="both"/>
        <w:rPr>
          <w:rFonts w:ascii="Century Gothic" w:hAnsi="Century Gothic" w:cs="Century Gothic"/>
          <w:kern w:val="2"/>
          <w:sz w:val="24"/>
          <w:szCs w:val="24"/>
        </w:rPr>
      </w:pPr>
    </w:p>
    <w:p w14:paraId="6D625FA9" w14:textId="650A7A93" w:rsidR="004976B6" w:rsidRDefault="004976B6" w:rsidP="004976B6">
      <w:pPr>
        <w:ind w:right="-35"/>
        <w:jc w:val="both"/>
        <w:rPr>
          <w:rFonts w:ascii="Century Gothic" w:hAnsi="Century Gothic" w:cs="Century Gothic"/>
          <w:kern w:val="2"/>
          <w:sz w:val="24"/>
          <w:szCs w:val="24"/>
        </w:rPr>
      </w:pPr>
      <w:r w:rsidRPr="004976B6">
        <w:rPr>
          <w:rFonts w:ascii="Century Gothic" w:hAnsi="Century Gothic" w:cs="Century Gothic"/>
          <w:b/>
          <w:kern w:val="2"/>
          <w:sz w:val="24"/>
          <w:szCs w:val="24"/>
        </w:rPr>
        <w:t xml:space="preserve">Dott. Marco </w:t>
      </w:r>
      <w:proofErr w:type="spellStart"/>
      <w:r w:rsidRPr="004976B6">
        <w:rPr>
          <w:rFonts w:ascii="Century Gothic" w:hAnsi="Century Gothic" w:cs="Century Gothic"/>
          <w:b/>
          <w:kern w:val="2"/>
          <w:sz w:val="24"/>
          <w:szCs w:val="24"/>
        </w:rPr>
        <w:t>Cipolli</w:t>
      </w:r>
      <w:proofErr w:type="spellEnd"/>
      <w:r w:rsidRPr="004976B6">
        <w:rPr>
          <w:rFonts w:ascii="Century Gothic" w:hAnsi="Century Gothic" w:cs="Century Gothic"/>
          <w:b/>
          <w:kern w:val="2"/>
          <w:sz w:val="24"/>
          <w:szCs w:val="24"/>
        </w:rPr>
        <w:t xml:space="preserve">, direttore </w:t>
      </w:r>
      <w:proofErr w:type="spellStart"/>
      <w:r w:rsidRPr="004976B6">
        <w:rPr>
          <w:rFonts w:ascii="Century Gothic" w:hAnsi="Century Gothic" w:cs="Century Gothic"/>
          <w:b/>
          <w:kern w:val="2"/>
          <w:sz w:val="24"/>
          <w:szCs w:val="24"/>
        </w:rPr>
        <w:t>Uoc</w:t>
      </w:r>
      <w:proofErr w:type="spellEnd"/>
      <w:r w:rsidRPr="004976B6">
        <w:rPr>
          <w:rFonts w:ascii="Century Gothic" w:hAnsi="Century Gothic" w:cs="Century Gothic"/>
          <w:b/>
          <w:kern w:val="2"/>
          <w:sz w:val="24"/>
          <w:szCs w:val="24"/>
        </w:rPr>
        <w:t xml:space="preserve"> Fibrosi Cistica e Centro Regionale: </w:t>
      </w:r>
      <w:r>
        <w:rPr>
          <w:rFonts w:ascii="Century Gothic" w:hAnsi="Century Gothic" w:cs="Century Gothic"/>
          <w:kern w:val="2"/>
          <w:sz w:val="24"/>
          <w:szCs w:val="24"/>
        </w:rPr>
        <w:t>“</w:t>
      </w:r>
      <w:r w:rsidRPr="004976B6">
        <w:rPr>
          <w:rFonts w:ascii="Century Gothic" w:hAnsi="Century Gothic" w:cs="Century Gothic"/>
          <w:kern w:val="2"/>
          <w:sz w:val="24"/>
          <w:szCs w:val="24"/>
        </w:rPr>
        <w:t xml:space="preserve">Oltre mezzo secolo di storia condivisa </w:t>
      </w:r>
      <w:r>
        <w:rPr>
          <w:rFonts w:ascii="Century Gothic" w:hAnsi="Century Gothic" w:cs="Century Gothic"/>
          <w:kern w:val="2"/>
          <w:sz w:val="24"/>
          <w:szCs w:val="24"/>
        </w:rPr>
        <w:t xml:space="preserve">con </w:t>
      </w:r>
      <w:proofErr w:type="spellStart"/>
      <w:r>
        <w:rPr>
          <w:rFonts w:ascii="Century Gothic" w:hAnsi="Century Gothic" w:cs="Century Gothic"/>
          <w:kern w:val="2"/>
          <w:sz w:val="24"/>
          <w:szCs w:val="24"/>
        </w:rPr>
        <w:t>Lifc</w:t>
      </w:r>
      <w:proofErr w:type="spellEnd"/>
      <w:r>
        <w:rPr>
          <w:rFonts w:ascii="Century Gothic" w:hAnsi="Century Gothic" w:cs="Century Gothic"/>
          <w:kern w:val="2"/>
          <w:sz w:val="24"/>
          <w:szCs w:val="24"/>
        </w:rPr>
        <w:t xml:space="preserve"> </w:t>
      </w:r>
      <w:r w:rsidRPr="004976B6">
        <w:rPr>
          <w:rFonts w:ascii="Century Gothic" w:hAnsi="Century Gothic" w:cs="Century Gothic"/>
          <w:kern w:val="2"/>
          <w:sz w:val="24"/>
          <w:szCs w:val="24"/>
        </w:rPr>
        <w:t xml:space="preserve">ha permesso di trasformare radicalmente l’approccio alla malattia. Attraverso un impegno costante profuso nel sostegno ai pazienti e alle loro famiglie, nella ricerca scientifica avanzata, nell'innovazione tecnologica e nell'eccellenza assistenziale, questa sinergia ha posizionato il polo veronese come punto di riferimento nazionale e internazionale nella lotta alla </w:t>
      </w:r>
      <w:r w:rsidR="006922F1">
        <w:rPr>
          <w:rFonts w:ascii="Century Gothic" w:hAnsi="Century Gothic" w:cs="Century Gothic"/>
          <w:kern w:val="2"/>
          <w:sz w:val="24"/>
          <w:szCs w:val="24"/>
        </w:rPr>
        <w:t>F</w:t>
      </w:r>
      <w:r w:rsidRPr="004976B6">
        <w:rPr>
          <w:rFonts w:ascii="Century Gothic" w:hAnsi="Century Gothic" w:cs="Century Gothic"/>
          <w:kern w:val="2"/>
          <w:sz w:val="24"/>
          <w:szCs w:val="24"/>
        </w:rPr>
        <w:t>ibrosi cistica.</w:t>
      </w:r>
      <w:r>
        <w:rPr>
          <w:rFonts w:ascii="Century Gothic" w:hAnsi="Century Gothic" w:cs="Century Gothic"/>
          <w:kern w:val="2"/>
          <w:sz w:val="24"/>
          <w:szCs w:val="24"/>
        </w:rPr>
        <w:t xml:space="preserve"> Quella di oggi è stata u</w:t>
      </w:r>
      <w:r w:rsidRPr="004976B6">
        <w:rPr>
          <w:rFonts w:ascii="Century Gothic" w:hAnsi="Century Gothic" w:cs="Century Gothic"/>
          <w:kern w:val="2"/>
          <w:sz w:val="24"/>
          <w:szCs w:val="24"/>
        </w:rPr>
        <w:t>n’importante occasione di riflessione sull’importanza di promuovere e valorizzare le esperienze di concreta collaborazione tra le istituzioni e il Terzo Settore, analizzando i risultati raggiunti e tracciando le prospettive future della cura e della ricerca</w:t>
      </w:r>
      <w:r w:rsidR="00BE62A9">
        <w:rPr>
          <w:rFonts w:ascii="Century Gothic" w:hAnsi="Century Gothic" w:cs="Century Gothic"/>
          <w:kern w:val="2"/>
          <w:sz w:val="24"/>
          <w:szCs w:val="24"/>
        </w:rPr>
        <w:t xml:space="preserve">. </w:t>
      </w:r>
      <w:r w:rsidR="00BE62A9" w:rsidRPr="00BE62A9">
        <w:rPr>
          <w:rFonts w:ascii="Century Gothic" w:hAnsi="Century Gothic" w:cs="Century Gothic"/>
          <w:kern w:val="2"/>
          <w:sz w:val="24"/>
          <w:szCs w:val="24"/>
        </w:rPr>
        <w:t>Celebrare i cinquant'anni del nostro Centro Regionale significa ripercorrere una storia fatta di ricerca incessante, eccellenza clinica e profonda dedizione</w:t>
      </w:r>
      <w:r w:rsidR="00BE62A9">
        <w:rPr>
          <w:rFonts w:ascii="Century Gothic" w:hAnsi="Century Gothic" w:cs="Century Gothic"/>
          <w:kern w:val="2"/>
          <w:sz w:val="24"/>
          <w:szCs w:val="24"/>
        </w:rPr>
        <w:t xml:space="preserve">. </w:t>
      </w:r>
      <w:r w:rsidR="00BE62A9" w:rsidRPr="00BE62A9">
        <w:rPr>
          <w:rFonts w:ascii="Century Gothic" w:hAnsi="Century Gothic" w:cs="Century Gothic"/>
          <w:kern w:val="2"/>
          <w:sz w:val="24"/>
          <w:szCs w:val="24"/>
        </w:rPr>
        <w:t xml:space="preserve">La Lega Italiana Fibrosi Cistica Veneto è da sempre al nostro fianco, non solo come sostenitore, ma come partner strategico. Insieme abbiamo costruito un ecosistema integrato dove l'innovazione scientifica cammina di pari passo con i bisogni reali della persona, garantendo una presa in </w:t>
      </w:r>
      <w:r w:rsidR="00BE62A9">
        <w:rPr>
          <w:rFonts w:ascii="Century Gothic" w:hAnsi="Century Gothic" w:cs="Century Gothic"/>
          <w:kern w:val="2"/>
          <w:sz w:val="24"/>
          <w:szCs w:val="24"/>
        </w:rPr>
        <w:t>carico globale e d'avanguardia”</w:t>
      </w:r>
      <w:r w:rsidRPr="004976B6">
        <w:rPr>
          <w:rFonts w:ascii="Century Gothic" w:hAnsi="Century Gothic" w:cs="Century Gothic"/>
          <w:kern w:val="2"/>
          <w:sz w:val="24"/>
          <w:szCs w:val="24"/>
        </w:rPr>
        <w:t xml:space="preserve">. </w:t>
      </w:r>
    </w:p>
    <w:p w14:paraId="528743A1" w14:textId="23948008" w:rsidR="00BE62A9" w:rsidRDefault="00BE62A9" w:rsidP="004976B6">
      <w:pPr>
        <w:ind w:right="-35"/>
        <w:jc w:val="both"/>
        <w:rPr>
          <w:rFonts w:ascii="Century Gothic" w:hAnsi="Century Gothic" w:cs="Century Gothic"/>
          <w:kern w:val="2"/>
          <w:sz w:val="24"/>
          <w:szCs w:val="24"/>
        </w:rPr>
      </w:pPr>
    </w:p>
    <w:p w14:paraId="6127C49F" w14:textId="6B03A78F" w:rsidR="00B04C91" w:rsidRDefault="00BE62A9" w:rsidP="00413813">
      <w:pPr>
        <w:ind w:right="-35"/>
        <w:jc w:val="both"/>
        <w:rPr>
          <w:rFonts w:ascii="Century Gothic" w:hAnsi="Century Gothic" w:cs="Century Gothic"/>
          <w:kern w:val="2"/>
          <w:sz w:val="24"/>
          <w:szCs w:val="24"/>
        </w:rPr>
      </w:pPr>
      <w:r>
        <w:rPr>
          <w:rFonts w:ascii="Century Gothic" w:hAnsi="Century Gothic" w:cs="Century Gothic"/>
          <w:b/>
          <w:kern w:val="2"/>
          <w:sz w:val="24"/>
          <w:szCs w:val="24"/>
        </w:rPr>
        <w:t>Patrizia Volpato</w:t>
      </w:r>
      <w:r w:rsidRPr="00BE62A9">
        <w:rPr>
          <w:rFonts w:ascii="Century Gothic" w:hAnsi="Century Gothic" w:cs="Century Gothic"/>
          <w:b/>
          <w:kern w:val="2"/>
          <w:sz w:val="24"/>
          <w:szCs w:val="24"/>
        </w:rPr>
        <w:t xml:space="preserve">, presidente LIFC-Veneto </w:t>
      </w:r>
      <w:proofErr w:type="spellStart"/>
      <w:r w:rsidRPr="00BE62A9">
        <w:rPr>
          <w:rFonts w:ascii="Century Gothic" w:hAnsi="Century Gothic" w:cs="Century Gothic"/>
          <w:b/>
          <w:kern w:val="2"/>
          <w:sz w:val="24"/>
          <w:szCs w:val="24"/>
        </w:rPr>
        <w:t>Odv</w:t>
      </w:r>
      <w:proofErr w:type="spellEnd"/>
      <w:r w:rsidRPr="00BE62A9">
        <w:rPr>
          <w:rFonts w:ascii="Century Gothic" w:hAnsi="Century Gothic" w:cs="Century Gothic"/>
          <w:b/>
          <w:kern w:val="2"/>
          <w:sz w:val="24"/>
          <w:szCs w:val="24"/>
        </w:rPr>
        <w:t>:</w:t>
      </w:r>
      <w:r>
        <w:rPr>
          <w:rFonts w:ascii="Century Gothic" w:hAnsi="Century Gothic" w:cs="Century Gothic"/>
          <w:kern w:val="2"/>
          <w:sz w:val="24"/>
          <w:szCs w:val="24"/>
        </w:rPr>
        <w:t xml:space="preserve"> “</w:t>
      </w:r>
      <w:r w:rsidR="003C62FD" w:rsidRPr="003C62FD">
        <w:rPr>
          <w:rFonts w:ascii="Century Gothic" w:hAnsi="Century Gothic" w:cs="Century Gothic"/>
          <w:kern w:val="2"/>
          <w:sz w:val="24"/>
          <w:szCs w:val="24"/>
        </w:rPr>
        <w:t>Cinquantacinque anni fa, quando è nata la nostra Associazione, il panorama terapeutico per la fibrosi cistica era drammaticamente diverso</w:t>
      </w:r>
      <w:r w:rsidR="003C62FD">
        <w:rPr>
          <w:rFonts w:ascii="Century Gothic" w:hAnsi="Century Gothic" w:cs="Century Gothic"/>
          <w:kern w:val="2"/>
          <w:sz w:val="24"/>
          <w:szCs w:val="24"/>
        </w:rPr>
        <w:t xml:space="preserve">. </w:t>
      </w:r>
      <w:r w:rsidR="003C62FD" w:rsidRPr="003C62FD">
        <w:rPr>
          <w:rFonts w:ascii="Century Gothic" w:hAnsi="Century Gothic" w:cs="Century Gothic"/>
          <w:kern w:val="2"/>
          <w:sz w:val="24"/>
          <w:szCs w:val="24"/>
        </w:rPr>
        <w:t>Se oggi possiamo guardare al futuro con fiducia e parlare di una qualità della vita radicalmente migliorata per i pazienti, lo dobbiamo a questa straordinaria alleanza con la sanità pubblica. Questo anniversario non è solo un traguardo, ma la testimonianza di come il Terzo Settore e le istituzioni, unendo le proprie forze, possano creare un modello di assistenza umano e scientifico capace di fare scuola a livello nazionale</w:t>
      </w:r>
      <w:r w:rsidRPr="00BE62A9">
        <w:rPr>
          <w:rFonts w:ascii="Century Gothic" w:hAnsi="Century Gothic" w:cs="Century Gothic"/>
          <w:kern w:val="2"/>
          <w:sz w:val="24"/>
          <w:szCs w:val="24"/>
        </w:rPr>
        <w:t>”</w:t>
      </w:r>
      <w:r>
        <w:rPr>
          <w:rFonts w:ascii="Century Gothic" w:hAnsi="Century Gothic" w:cs="Century Gothic"/>
          <w:kern w:val="2"/>
          <w:sz w:val="24"/>
          <w:szCs w:val="24"/>
        </w:rPr>
        <w:t>.</w:t>
      </w:r>
    </w:p>
    <w:p w14:paraId="4D3A1868" w14:textId="77777777" w:rsidR="003C62FD" w:rsidRPr="003C62FD" w:rsidRDefault="003C62FD" w:rsidP="003C62FD">
      <w:pPr>
        <w:ind w:right="-35"/>
        <w:jc w:val="both"/>
        <w:rPr>
          <w:rFonts w:ascii="Century Gothic" w:hAnsi="Century Gothic" w:cs="Century Gothic"/>
          <w:kern w:val="2"/>
          <w:sz w:val="24"/>
          <w:szCs w:val="24"/>
        </w:rPr>
      </w:pPr>
    </w:p>
    <w:sectPr w:rsidR="003C62FD" w:rsidRPr="003C62FD">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D2415" w14:textId="77777777" w:rsidR="00226D0A" w:rsidRDefault="00226D0A">
      <w:r>
        <w:separator/>
      </w:r>
    </w:p>
  </w:endnote>
  <w:endnote w:type="continuationSeparator" w:id="0">
    <w:p w14:paraId="66D9CB15" w14:textId="77777777" w:rsidR="00226D0A" w:rsidRDefault="0022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226D0A">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29C47C27"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4E246E">
      <w:rPr>
        <w:rStyle w:val="Numeropagina"/>
        <w:noProof/>
        <w:sz w:val="16"/>
        <w:szCs w:val="16"/>
      </w:rPr>
      <w:t>3</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2916B" w14:textId="77777777" w:rsidR="00226D0A" w:rsidRDefault="00226D0A">
      <w:r>
        <w:separator/>
      </w:r>
    </w:p>
  </w:footnote>
  <w:footnote w:type="continuationSeparator" w:id="0">
    <w:p w14:paraId="64C9366E" w14:textId="77777777" w:rsidR="00226D0A" w:rsidRDefault="00226D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AF"/>
    <w:rsid w:val="00005E90"/>
    <w:rsid w:val="000168B2"/>
    <w:rsid w:val="00016F15"/>
    <w:rsid w:val="000337FB"/>
    <w:rsid w:val="000446CC"/>
    <w:rsid w:val="00044B43"/>
    <w:rsid w:val="00044DDB"/>
    <w:rsid w:val="00052B8C"/>
    <w:rsid w:val="000660BF"/>
    <w:rsid w:val="00067F6E"/>
    <w:rsid w:val="00071B73"/>
    <w:rsid w:val="00076CA5"/>
    <w:rsid w:val="000819D0"/>
    <w:rsid w:val="000964F6"/>
    <w:rsid w:val="000972EB"/>
    <w:rsid w:val="000A5B85"/>
    <w:rsid w:val="000B2E1D"/>
    <w:rsid w:val="000B2EB4"/>
    <w:rsid w:val="000D1844"/>
    <w:rsid w:val="000D19DE"/>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5263"/>
    <w:rsid w:val="001A34F6"/>
    <w:rsid w:val="001A7856"/>
    <w:rsid w:val="001B222B"/>
    <w:rsid w:val="001B3A4C"/>
    <w:rsid w:val="001C0339"/>
    <w:rsid w:val="001C0E3D"/>
    <w:rsid w:val="001C1E8B"/>
    <w:rsid w:val="001C4E07"/>
    <w:rsid w:val="001C602D"/>
    <w:rsid w:val="001D6619"/>
    <w:rsid w:val="001E6C09"/>
    <w:rsid w:val="001E6E94"/>
    <w:rsid w:val="001F115E"/>
    <w:rsid w:val="002035AF"/>
    <w:rsid w:val="00211E79"/>
    <w:rsid w:val="0021265E"/>
    <w:rsid w:val="00213697"/>
    <w:rsid w:val="00215F4A"/>
    <w:rsid w:val="00220E80"/>
    <w:rsid w:val="00226D0A"/>
    <w:rsid w:val="00231C34"/>
    <w:rsid w:val="00232800"/>
    <w:rsid w:val="002422BA"/>
    <w:rsid w:val="00251022"/>
    <w:rsid w:val="002525C2"/>
    <w:rsid w:val="00256D92"/>
    <w:rsid w:val="0026507D"/>
    <w:rsid w:val="002657E0"/>
    <w:rsid w:val="00272800"/>
    <w:rsid w:val="00281D76"/>
    <w:rsid w:val="00291148"/>
    <w:rsid w:val="002955DF"/>
    <w:rsid w:val="002A6D44"/>
    <w:rsid w:val="002A76EF"/>
    <w:rsid w:val="002B0FD3"/>
    <w:rsid w:val="002B5517"/>
    <w:rsid w:val="002C439C"/>
    <w:rsid w:val="002C531E"/>
    <w:rsid w:val="002D1BC7"/>
    <w:rsid w:val="002D5DFA"/>
    <w:rsid w:val="002E03E2"/>
    <w:rsid w:val="002E09BB"/>
    <w:rsid w:val="002E1AC4"/>
    <w:rsid w:val="002E309A"/>
    <w:rsid w:val="00300BA8"/>
    <w:rsid w:val="00304E1B"/>
    <w:rsid w:val="00307D01"/>
    <w:rsid w:val="003170F4"/>
    <w:rsid w:val="00322772"/>
    <w:rsid w:val="00326A41"/>
    <w:rsid w:val="00330B0F"/>
    <w:rsid w:val="00334395"/>
    <w:rsid w:val="00334DBD"/>
    <w:rsid w:val="0034525B"/>
    <w:rsid w:val="003578DD"/>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5DF5"/>
    <w:rsid w:val="003C62FD"/>
    <w:rsid w:val="003C7B4E"/>
    <w:rsid w:val="003D19E7"/>
    <w:rsid w:val="003E7C18"/>
    <w:rsid w:val="003E7CD4"/>
    <w:rsid w:val="003F4AC0"/>
    <w:rsid w:val="003F7BAD"/>
    <w:rsid w:val="00403BFE"/>
    <w:rsid w:val="00407B69"/>
    <w:rsid w:val="00411640"/>
    <w:rsid w:val="00413813"/>
    <w:rsid w:val="004258AA"/>
    <w:rsid w:val="00426A95"/>
    <w:rsid w:val="004339E2"/>
    <w:rsid w:val="00434B3E"/>
    <w:rsid w:val="00435984"/>
    <w:rsid w:val="00435D36"/>
    <w:rsid w:val="004477FF"/>
    <w:rsid w:val="00447C91"/>
    <w:rsid w:val="0045330F"/>
    <w:rsid w:val="004607E9"/>
    <w:rsid w:val="004642C6"/>
    <w:rsid w:val="00467D83"/>
    <w:rsid w:val="00470CA4"/>
    <w:rsid w:val="00471005"/>
    <w:rsid w:val="0047167A"/>
    <w:rsid w:val="00472792"/>
    <w:rsid w:val="00472A5B"/>
    <w:rsid w:val="00473C29"/>
    <w:rsid w:val="00473F0E"/>
    <w:rsid w:val="00476FB4"/>
    <w:rsid w:val="0048350B"/>
    <w:rsid w:val="00492133"/>
    <w:rsid w:val="00495F87"/>
    <w:rsid w:val="004962E5"/>
    <w:rsid w:val="004976B6"/>
    <w:rsid w:val="004A0398"/>
    <w:rsid w:val="004C3357"/>
    <w:rsid w:val="004C445C"/>
    <w:rsid w:val="004E246E"/>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90417"/>
    <w:rsid w:val="00592D31"/>
    <w:rsid w:val="00595025"/>
    <w:rsid w:val="005A08CF"/>
    <w:rsid w:val="005A1D34"/>
    <w:rsid w:val="005C25DD"/>
    <w:rsid w:val="005C6023"/>
    <w:rsid w:val="005E0543"/>
    <w:rsid w:val="005E3FFF"/>
    <w:rsid w:val="005E4D16"/>
    <w:rsid w:val="005E667F"/>
    <w:rsid w:val="005F3128"/>
    <w:rsid w:val="005F5F0F"/>
    <w:rsid w:val="0060241B"/>
    <w:rsid w:val="00603F95"/>
    <w:rsid w:val="00606DC7"/>
    <w:rsid w:val="00612389"/>
    <w:rsid w:val="00612754"/>
    <w:rsid w:val="0061584F"/>
    <w:rsid w:val="00620404"/>
    <w:rsid w:val="006213F7"/>
    <w:rsid w:val="0062639C"/>
    <w:rsid w:val="00626CD5"/>
    <w:rsid w:val="006270B3"/>
    <w:rsid w:val="006271B4"/>
    <w:rsid w:val="00644AEC"/>
    <w:rsid w:val="006467E4"/>
    <w:rsid w:val="00646BA6"/>
    <w:rsid w:val="00650510"/>
    <w:rsid w:val="00655C97"/>
    <w:rsid w:val="00655D4D"/>
    <w:rsid w:val="00661363"/>
    <w:rsid w:val="00665EC3"/>
    <w:rsid w:val="00672293"/>
    <w:rsid w:val="00674BC5"/>
    <w:rsid w:val="006837B6"/>
    <w:rsid w:val="006922F1"/>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E38E2"/>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4FFA"/>
    <w:rsid w:val="00736EE7"/>
    <w:rsid w:val="00741D85"/>
    <w:rsid w:val="00743288"/>
    <w:rsid w:val="00744627"/>
    <w:rsid w:val="00750B9C"/>
    <w:rsid w:val="00763FCC"/>
    <w:rsid w:val="00776148"/>
    <w:rsid w:val="00782D7A"/>
    <w:rsid w:val="00783AB7"/>
    <w:rsid w:val="007A2E1C"/>
    <w:rsid w:val="007A6314"/>
    <w:rsid w:val="007B0A79"/>
    <w:rsid w:val="007B4F28"/>
    <w:rsid w:val="007B545E"/>
    <w:rsid w:val="007D1651"/>
    <w:rsid w:val="007D1C63"/>
    <w:rsid w:val="007D2F89"/>
    <w:rsid w:val="007D36BA"/>
    <w:rsid w:val="007D4E55"/>
    <w:rsid w:val="007E1D87"/>
    <w:rsid w:val="007E342D"/>
    <w:rsid w:val="007E5444"/>
    <w:rsid w:val="007F318B"/>
    <w:rsid w:val="007F6F78"/>
    <w:rsid w:val="007F70C6"/>
    <w:rsid w:val="0080493F"/>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806E4"/>
    <w:rsid w:val="00880F98"/>
    <w:rsid w:val="00883AA0"/>
    <w:rsid w:val="00894F8F"/>
    <w:rsid w:val="00896BFB"/>
    <w:rsid w:val="008A1F74"/>
    <w:rsid w:val="008B3D18"/>
    <w:rsid w:val="008C5476"/>
    <w:rsid w:val="008D1E1E"/>
    <w:rsid w:val="008F0A38"/>
    <w:rsid w:val="008F0A83"/>
    <w:rsid w:val="008F3850"/>
    <w:rsid w:val="008F5CE8"/>
    <w:rsid w:val="008F62E9"/>
    <w:rsid w:val="00904ED4"/>
    <w:rsid w:val="00910F3B"/>
    <w:rsid w:val="009119B9"/>
    <w:rsid w:val="00914144"/>
    <w:rsid w:val="009160E3"/>
    <w:rsid w:val="00917B21"/>
    <w:rsid w:val="00917CA3"/>
    <w:rsid w:val="00922B6E"/>
    <w:rsid w:val="00925F41"/>
    <w:rsid w:val="00926B36"/>
    <w:rsid w:val="00931781"/>
    <w:rsid w:val="00935648"/>
    <w:rsid w:val="00941567"/>
    <w:rsid w:val="00945CFD"/>
    <w:rsid w:val="00946CF7"/>
    <w:rsid w:val="009521EE"/>
    <w:rsid w:val="00954825"/>
    <w:rsid w:val="009575E1"/>
    <w:rsid w:val="0096197D"/>
    <w:rsid w:val="009776B7"/>
    <w:rsid w:val="009824CE"/>
    <w:rsid w:val="00982744"/>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29FE"/>
    <w:rsid w:val="00A03439"/>
    <w:rsid w:val="00A03AFD"/>
    <w:rsid w:val="00A130F5"/>
    <w:rsid w:val="00A16781"/>
    <w:rsid w:val="00A26749"/>
    <w:rsid w:val="00A3288F"/>
    <w:rsid w:val="00A345D2"/>
    <w:rsid w:val="00A420FC"/>
    <w:rsid w:val="00A45471"/>
    <w:rsid w:val="00A46591"/>
    <w:rsid w:val="00A472C6"/>
    <w:rsid w:val="00A5491E"/>
    <w:rsid w:val="00A568EF"/>
    <w:rsid w:val="00A61C00"/>
    <w:rsid w:val="00A6565B"/>
    <w:rsid w:val="00A6626D"/>
    <w:rsid w:val="00A6664E"/>
    <w:rsid w:val="00A66BC4"/>
    <w:rsid w:val="00A71D21"/>
    <w:rsid w:val="00A72ED0"/>
    <w:rsid w:val="00A817B3"/>
    <w:rsid w:val="00A94E9F"/>
    <w:rsid w:val="00AA5E4C"/>
    <w:rsid w:val="00AB1382"/>
    <w:rsid w:val="00AB3C51"/>
    <w:rsid w:val="00AC1A26"/>
    <w:rsid w:val="00AC21DD"/>
    <w:rsid w:val="00AC7CB2"/>
    <w:rsid w:val="00AD06B0"/>
    <w:rsid w:val="00AD0FCD"/>
    <w:rsid w:val="00AE0406"/>
    <w:rsid w:val="00AE216D"/>
    <w:rsid w:val="00AE7CD4"/>
    <w:rsid w:val="00AF32CF"/>
    <w:rsid w:val="00B01DF1"/>
    <w:rsid w:val="00B04C91"/>
    <w:rsid w:val="00B14F5A"/>
    <w:rsid w:val="00B15A3D"/>
    <w:rsid w:val="00B20C9A"/>
    <w:rsid w:val="00B2468F"/>
    <w:rsid w:val="00B30658"/>
    <w:rsid w:val="00B31A7C"/>
    <w:rsid w:val="00B50AEF"/>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2B97"/>
    <w:rsid w:val="00BE58AE"/>
    <w:rsid w:val="00BE62A9"/>
    <w:rsid w:val="00BE6B57"/>
    <w:rsid w:val="00BF0FF9"/>
    <w:rsid w:val="00BF2B6C"/>
    <w:rsid w:val="00C05A0C"/>
    <w:rsid w:val="00C22A90"/>
    <w:rsid w:val="00C349CD"/>
    <w:rsid w:val="00C43D27"/>
    <w:rsid w:val="00C81136"/>
    <w:rsid w:val="00C92FC6"/>
    <w:rsid w:val="00C930D5"/>
    <w:rsid w:val="00CA31E8"/>
    <w:rsid w:val="00CA6F49"/>
    <w:rsid w:val="00CC09D0"/>
    <w:rsid w:val="00CF1EB2"/>
    <w:rsid w:val="00CF41B1"/>
    <w:rsid w:val="00CF67E4"/>
    <w:rsid w:val="00D02802"/>
    <w:rsid w:val="00D049C0"/>
    <w:rsid w:val="00D05C74"/>
    <w:rsid w:val="00D12011"/>
    <w:rsid w:val="00D15BB2"/>
    <w:rsid w:val="00D23B55"/>
    <w:rsid w:val="00D27D2B"/>
    <w:rsid w:val="00D32ABE"/>
    <w:rsid w:val="00D46C30"/>
    <w:rsid w:val="00D47BC5"/>
    <w:rsid w:val="00D75A84"/>
    <w:rsid w:val="00D817E7"/>
    <w:rsid w:val="00D84103"/>
    <w:rsid w:val="00D86E7E"/>
    <w:rsid w:val="00D90207"/>
    <w:rsid w:val="00D9214F"/>
    <w:rsid w:val="00D935EF"/>
    <w:rsid w:val="00DB3E38"/>
    <w:rsid w:val="00DC449B"/>
    <w:rsid w:val="00DC5946"/>
    <w:rsid w:val="00DC7DC5"/>
    <w:rsid w:val="00DD4224"/>
    <w:rsid w:val="00DD63AF"/>
    <w:rsid w:val="00DD739D"/>
    <w:rsid w:val="00DE14DF"/>
    <w:rsid w:val="00DE70E0"/>
    <w:rsid w:val="00E02815"/>
    <w:rsid w:val="00E03611"/>
    <w:rsid w:val="00E1135B"/>
    <w:rsid w:val="00E12EBE"/>
    <w:rsid w:val="00E12ECD"/>
    <w:rsid w:val="00E214BC"/>
    <w:rsid w:val="00E22C6C"/>
    <w:rsid w:val="00E24D52"/>
    <w:rsid w:val="00E254A1"/>
    <w:rsid w:val="00E25CB6"/>
    <w:rsid w:val="00E307A7"/>
    <w:rsid w:val="00E32BA5"/>
    <w:rsid w:val="00E40956"/>
    <w:rsid w:val="00E40A0C"/>
    <w:rsid w:val="00E45F1F"/>
    <w:rsid w:val="00E506D3"/>
    <w:rsid w:val="00E51078"/>
    <w:rsid w:val="00E53464"/>
    <w:rsid w:val="00E54BD9"/>
    <w:rsid w:val="00E57256"/>
    <w:rsid w:val="00E7016A"/>
    <w:rsid w:val="00E713AE"/>
    <w:rsid w:val="00E72687"/>
    <w:rsid w:val="00E80FB8"/>
    <w:rsid w:val="00E823EC"/>
    <w:rsid w:val="00E84420"/>
    <w:rsid w:val="00E96F6B"/>
    <w:rsid w:val="00EA34CA"/>
    <w:rsid w:val="00EA3680"/>
    <w:rsid w:val="00EA36AA"/>
    <w:rsid w:val="00EB2F96"/>
    <w:rsid w:val="00EC69E8"/>
    <w:rsid w:val="00EC72B1"/>
    <w:rsid w:val="00EC7F78"/>
    <w:rsid w:val="00EE7A9F"/>
    <w:rsid w:val="00EF5441"/>
    <w:rsid w:val="00EF7228"/>
    <w:rsid w:val="00F00774"/>
    <w:rsid w:val="00F16446"/>
    <w:rsid w:val="00F259C9"/>
    <w:rsid w:val="00F30597"/>
    <w:rsid w:val="00F30F1B"/>
    <w:rsid w:val="00F3661F"/>
    <w:rsid w:val="00F3670F"/>
    <w:rsid w:val="00F4463F"/>
    <w:rsid w:val="00F54E47"/>
    <w:rsid w:val="00F55326"/>
    <w:rsid w:val="00F60257"/>
    <w:rsid w:val="00F750B0"/>
    <w:rsid w:val="00F75ED1"/>
    <w:rsid w:val="00F80C10"/>
    <w:rsid w:val="00F810D1"/>
    <w:rsid w:val="00F92889"/>
    <w:rsid w:val="00F93863"/>
    <w:rsid w:val="00F93BF3"/>
    <w:rsid w:val="00F94114"/>
    <w:rsid w:val="00FA0225"/>
    <w:rsid w:val="00FA062D"/>
    <w:rsid w:val="00FA322B"/>
    <w:rsid w:val="00FA530D"/>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9E338-F87F-4AFD-BB03-684CB467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1224</Words>
  <Characters>6980</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8188</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ALESSIA VERONESE</cp:lastModifiedBy>
  <cp:revision>6</cp:revision>
  <cp:lastPrinted>2026-09-15T10:08:00Z</cp:lastPrinted>
  <dcterms:created xsi:type="dcterms:W3CDTF">2026-09-15T14:08:00Z</dcterms:created>
  <dcterms:modified xsi:type="dcterms:W3CDTF">2026-09-17T13:55:00Z</dcterms:modified>
</cp:coreProperties>
</file>