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4DAC7" w14:textId="45226D1A" w:rsidR="00CF7623" w:rsidRDefault="00CF7623" w:rsidP="00CF7623">
      <w:pPr>
        <w:pStyle w:val="Titolo10"/>
        <w:rPr>
          <w:rFonts w:ascii="Century Gothic" w:hAnsi="Century Gothic"/>
          <w:sz w:val="28"/>
          <w:szCs w:val="28"/>
        </w:rPr>
      </w:pPr>
      <w:proofErr w:type="spellStart"/>
      <w:r>
        <w:rPr>
          <w:rFonts w:ascii="Century Gothic" w:hAnsi="Century Gothic"/>
          <w:sz w:val="28"/>
          <w:szCs w:val="28"/>
        </w:rPr>
        <w:t>rocreazione</w:t>
      </w:r>
      <w:proofErr w:type="spellEnd"/>
      <w:r>
        <w:rPr>
          <w:rFonts w:ascii="Century Gothic" w:hAnsi="Century Gothic"/>
          <w:sz w:val="28"/>
          <w:szCs w:val="28"/>
        </w:rPr>
        <w:t xml:space="preserve"> assistita, </w:t>
      </w:r>
      <w:r w:rsidR="009E34DA">
        <w:rPr>
          <w:rFonts w:ascii="Century Gothic" w:hAnsi="Century Gothic"/>
          <w:sz w:val="28"/>
          <w:szCs w:val="28"/>
        </w:rPr>
        <w:t xml:space="preserve">ogni settimana </w:t>
      </w:r>
      <w:r>
        <w:rPr>
          <w:rFonts w:ascii="Century Gothic" w:hAnsi="Century Gothic"/>
          <w:sz w:val="28"/>
          <w:szCs w:val="28"/>
        </w:rPr>
        <w:t xml:space="preserve">quasi 10 prime visite in </w:t>
      </w:r>
      <w:proofErr w:type="spellStart"/>
      <w:r>
        <w:rPr>
          <w:rFonts w:ascii="Century Gothic" w:hAnsi="Century Gothic"/>
          <w:sz w:val="28"/>
          <w:szCs w:val="28"/>
        </w:rPr>
        <w:t>Aoui</w:t>
      </w:r>
      <w:proofErr w:type="spellEnd"/>
    </w:p>
    <w:p w14:paraId="01B36370" w14:textId="1BC689BA" w:rsidR="00CF7623" w:rsidRDefault="00BE4140" w:rsidP="00BE4140">
      <w:pPr>
        <w:jc w:val="center"/>
        <w:rPr>
          <w:rFonts w:ascii="Century Gothic" w:hAnsi="Century Gothic"/>
          <w:b/>
          <w:sz w:val="28"/>
          <w:szCs w:val="28"/>
        </w:rPr>
      </w:pPr>
      <w:r w:rsidRPr="00BE4140">
        <w:rPr>
          <w:rFonts w:ascii="Century Gothic" w:hAnsi="Century Gothic"/>
          <w:b/>
          <w:sz w:val="28"/>
          <w:szCs w:val="28"/>
        </w:rPr>
        <w:t>Prof Uccella: “</w:t>
      </w:r>
      <w:r>
        <w:rPr>
          <w:rFonts w:ascii="Century Gothic" w:hAnsi="Century Gothic"/>
          <w:b/>
          <w:sz w:val="28"/>
          <w:szCs w:val="28"/>
        </w:rPr>
        <w:t>U</w:t>
      </w:r>
      <w:r w:rsidRPr="00BE4140">
        <w:rPr>
          <w:rFonts w:ascii="Century Gothic" w:hAnsi="Century Gothic"/>
          <w:b/>
          <w:sz w:val="28"/>
          <w:szCs w:val="28"/>
        </w:rPr>
        <w:t>n raggio di luce nell’inverno demografico”</w:t>
      </w:r>
    </w:p>
    <w:p w14:paraId="1E6F855E" w14:textId="403AC890" w:rsidR="00BE4140" w:rsidRPr="00BE4140" w:rsidRDefault="00BE4140" w:rsidP="00BE4140">
      <w:pPr>
        <w:jc w:val="center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Dott.ssa Di Paola: “N</w:t>
      </w:r>
      <w:r w:rsidRPr="00BE4140">
        <w:rPr>
          <w:rFonts w:ascii="Century Gothic" w:hAnsi="Century Gothic"/>
          <w:b/>
          <w:sz w:val="28"/>
          <w:szCs w:val="28"/>
        </w:rPr>
        <w:t>el 2025 trattat</w:t>
      </w:r>
      <w:r>
        <w:rPr>
          <w:rFonts w:ascii="Century Gothic" w:hAnsi="Century Gothic"/>
          <w:b/>
          <w:sz w:val="28"/>
          <w:szCs w:val="28"/>
        </w:rPr>
        <w:t>e</w:t>
      </w:r>
      <w:r w:rsidRPr="00BE4140">
        <w:rPr>
          <w:rFonts w:ascii="Century Gothic" w:hAnsi="Century Gothic"/>
          <w:b/>
          <w:sz w:val="28"/>
          <w:szCs w:val="28"/>
        </w:rPr>
        <w:t xml:space="preserve"> circa 430 coppie</w:t>
      </w:r>
      <w:r>
        <w:rPr>
          <w:rFonts w:ascii="Century Gothic" w:hAnsi="Century Gothic"/>
          <w:b/>
          <w:sz w:val="28"/>
          <w:szCs w:val="28"/>
        </w:rPr>
        <w:t>”</w:t>
      </w:r>
    </w:p>
    <w:p w14:paraId="59FA5DCF" w14:textId="77777777" w:rsidR="00CF7623" w:rsidRPr="00BE4140" w:rsidRDefault="00CF7623" w:rsidP="00BE4140">
      <w:pPr>
        <w:jc w:val="center"/>
        <w:rPr>
          <w:rFonts w:ascii="Century Gothic" w:hAnsi="Century Gothic"/>
          <w:b/>
          <w:sz w:val="28"/>
          <w:szCs w:val="28"/>
        </w:rPr>
      </w:pPr>
    </w:p>
    <w:p w14:paraId="2BBF6B01" w14:textId="7DE5E5A8" w:rsidR="00CF7623" w:rsidRDefault="00CF7623" w:rsidP="00CF7623">
      <w:pPr>
        <w:jc w:val="both"/>
        <w:rPr>
          <w:rFonts w:ascii="Century Gothic" w:hAnsi="Century Gothic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14 marzo 2026</w:t>
      </w:r>
    </w:p>
    <w:p w14:paraId="08C15565" w14:textId="77777777" w:rsidR="00CF7623" w:rsidRDefault="00CF7623" w:rsidP="00CF7623">
      <w:pPr>
        <w:jc w:val="both"/>
        <w:rPr>
          <w:rFonts w:ascii="Century Gothic" w:hAnsi="Century Gothic"/>
          <w:sz w:val="24"/>
          <w:szCs w:val="24"/>
        </w:rPr>
      </w:pPr>
    </w:p>
    <w:p w14:paraId="622EE021" w14:textId="6ED2AE0A" w:rsidR="00BC5ADF" w:rsidRDefault="000B5C47" w:rsidP="00BC5ADF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L’infertilità di coppia è un problema</w:t>
      </w:r>
      <w:r w:rsidR="009E34DA">
        <w:rPr>
          <w:rFonts w:ascii="Century Gothic" w:hAnsi="Century Gothic"/>
          <w:sz w:val="24"/>
          <w:szCs w:val="24"/>
        </w:rPr>
        <w:t xml:space="preserve"> molto sentito e che, in </w:t>
      </w:r>
      <w:proofErr w:type="spellStart"/>
      <w:r w:rsidR="009E34DA">
        <w:rPr>
          <w:rFonts w:ascii="Century Gothic" w:hAnsi="Century Gothic"/>
          <w:sz w:val="24"/>
          <w:szCs w:val="24"/>
        </w:rPr>
        <w:t>Aoui</w:t>
      </w:r>
      <w:proofErr w:type="spellEnd"/>
      <w:r w:rsidR="009E34DA">
        <w:rPr>
          <w:rFonts w:ascii="Century Gothic" w:hAnsi="Century Gothic"/>
          <w:sz w:val="24"/>
          <w:szCs w:val="24"/>
        </w:rPr>
        <w:t xml:space="preserve">, trova conferma nell’aumento delle prime visite: in media </w:t>
      </w:r>
      <w:r w:rsidR="00B64A3D">
        <w:rPr>
          <w:rFonts w:ascii="Century Gothic" w:hAnsi="Century Gothic"/>
          <w:sz w:val="24"/>
          <w:szCs w:val="24"/>
        </w:rPr>
        <w:t xml:space="preserve">sono quasi 10 </w:t>
      </w:r>
      <w:r w:rsidR="009E34DA">
        <w:rPr>
          <w:rFonts w:ascii="Century Gothic" w:hAnsi="Century Gothic"/>
          <w:sz w:val="24"/>
          <w:szCs w:val="24"/>
        </w:rPr>
        <w:t xml:space="preserve">alla settimana </w:t>
      </w:r>
      <w:r w:rsidR="00B64A3D">
        <w:rPr>
          <w:rFonts w:ascii="Century Gothic" w:hAnsi="Century Gothic"/>
          <w:sz w:val="24"/>
          <w:szCs w:val="24"/>
        </w:rPr>
        <w:t xml:space="preserve">le coppie che </w:t>
      </w:r>
      <w:r w:rsidR="009E34DA">
        <w:rPr>
          <w:rFonts w:ascii="Century Gothic" w:hAnsi="Century Gothic"/>
          <w:sz w:val="24"/>
          <w:szCs w:val="24"/>
        </w:rPr>
        <w:t>chiedono aiuto per la procreazione</w:t>
      </w:r>
      <w:r w:rsidR="00B64A3D">
        <w:rPr>
          <w:rFonts w:ascii="Century Gothic" w:hAnsi="Century Gothic"/>
          <w:sz w:val="24"/>
          <w:szCs w:val="24"/>
        </w:rPr>
        <w:t xml:space="preserve">. </w:t>
      </w:r>
      <w:r w:rsidR="00BC5ADF">
        <w:rPr>
          <w:rFonts w:ascii="Century Gothic" w:hAnsi="Century Gothic"/>
          <w:sz w:val="24"/>
          <w:szCs w:val="24"/>
        </w:rPr>
        <w:t>Non sempre è colpa dell’età. L’infertilità trova le sue cause anche in patologie siano esse maligne o benigne. In questi casi è possibile preservare la fertilità</w:t>
      </w:r>
      <w:r w:rsidR="009E34DA">
        <w:rPr>
          <w:rFonts w:ascii="Century Gothic" w:hAnsi="Century Gothic"/>
          <w:sz w:val="24"/>
          <w:szCs w:val="24"/>
        </w:rPr>
        <w:t xml:space="preserve"> durante la malattia</w:t>
      </w:r>
      <w:r w:rsidR="00925D66">
        <w:rPr>
          <w:rFonts w:ascii="Century Gothic" w:hAnsi="Century Gothic"/>
          <w:sz w:val="24"/>
          <w:szCs w:val="24"/>
        </w:rPr>
        <w:t xml:space="preserve"> o subito dopo un intervento chirurgico</w:t>
      </w:r>
      <w:bookmarkStart w:id="0" w:name="_GoBack"/>
      <w:bookmarkEnd w:id="0"/>
      <w:r w:rsidR="00BC5ADF">
        <w:rPr>
          <w:rFonts w:ascii="Century Gothic" w:hAnsi="Century Gothic"/>
          <w:sz w:val="24"/>
          <w:szCs w:val="24"/>
        </w:rPr>
        <w:t xml:space="preserve">. </w:t>
      </w:r>
    </w:p>
    <w:p w14:paraId="44A0779C" w14:textId="5B197C41" w:rsidR="00A07A55" w:rsidRDefault="00A07A55" w:rsidP="00BC5ADF">
      <w:pPr>
        <w:jc w:val="both"/>
        <w:rPr>
          <w:rFonts w:ascii="Century Gothic" w:hAnsi="Century Gothic"/>
          <w:sz w:val="24"/>
          <w:szCs w:val="24"/>
        </w:rPr>
      </w:pPr>
    </w:p>
    <w:p w14:paraId="2FA38490" w14:textId="0A9DDC9C" w:rsidR="00A07A55" w:rsidRPr="00A07A55" w:rsidRDefault="00A07A55" w:rsidP="00A07A55">
      <w:pPr>
        <w:jc w:val="both"/>
        <w:rPr>
          <w:rFonts w:ascii="Century Gothic" w:hAnsi="Century Gothic"/>
          <w:sz w:val="24"/>
          <w:szCs w:val="24"/>
        </w:rPr>
      </w:pPr>
      <w:r w:rsidRPr="00A07A55">
        <w:rPr>
          <w:rFonts w:ascii="Century Gothic" w:hAnsi="Century Gothic"/>
          <w:sz w:val="24"/>
          <w:szCs w:val="24"/>
        </w:rPr>
        <w:t xml:space="preserve">La fertilità femminile biologica segue una parabola naturale che tende a decrescere con gli anni. La riduzione della capacità riproduttiva è significativa già dai 25–28 anni, diventa considerevole intorno ai 35 anni con </w:t>
      </w:r>
      <w:r w:rsidR="008C2B42">
        <w:rPr>
          <w:rFonts w:ascii="Century Gothic" w:hAnsi="Century Gothic"/>
          <w:sz w:val="24"/>
          <w:szCs w:val="24"/>
        </w:rPr>
        <w:t xml:space="preserve">il 50% di </w:t>
      </w:r>
      <w:r w:rsidRPr="00A07A55">
        <w:rPr>
          <w:rFonts w:ascii="Century Gothic" w:hAnsi="Century Gothic"/>
          <w:sz w:val="24"/>
          <w:szCs w:val="24"/>
        </w:rPr>
        <w:t>probabilità di concepire spontaneamente. Dopo i 35 anni, il declino è progressivo e considerevole, fino ad arrivare a livelli prossimi allo zero intorno ai 44 anni. Comprendere questo trend biologico sta alla base delle raccomandazioni per la preservazione della fertilità ed è fondamentale per una educazione riproduttiva nelle donne</w:t>
      </w:r>
      <w:r w:rsidR="008C2B42">
        <w:rPr>
          <w:rFonts w:ascii="Century Gothic" w:hAnsi="Century Gothic"/>
          <w:sz w:val="24"/>
          <w:szCs w:val="24"/>
        </w:rPr>
        <w:t>,</w:t>
      </w:r>
      <w:r w:rsidRPr="00A07A55">
        <w:rPr>
          <w:rFonts w:ascii="Century Gothic" w:hAnsi="Century Gothic"/>
          <w:sz w:val="24"/>
          <w:szCs w:val="24"/>
        </w:rPr>
        <w:t xml:space="preserve"> che pianificano una gravidanza più tardiva.</w:t>
      </w:r>
      <w:r>
        <w:rPr>
          <w:rFonts w:ascii="Century Gothic" w:hAnsi="Century Gothic"/>
          <w:sz w:val="24"/>
          <w:szCs w:val="24"/>
        </w:rPr>
        <w:t xml:space="preserve"> In Veneto l’età media del primo parto è attorno a 31-32 anni (in linea con il dato nazionale di 31,5), andamento simile anche per i</w:t>
      </w:r>
      <w:r w:rsidRPr="00A07A55">
        <w:rPr>
          <w:rFonts w:ascii="Century Gothic" w:hAnsi="Century Gothic"/>
          <w:sz w:val="24"/>
          <w:szCs w:val="24"/>
        </w:rPr>
        <w:t xml:space="preserve">l tasso di natalità </w:t>
      </w:r>
      <w:r>
        <w:rPr>
          <w:rFonts w:ascii="Century Gothic" w:hAnsi="Century Gothic"/>
          <w:sz w:val="24"/>
          <w:szCs w:val="24"/>
        </w:rPr>
        <w:t xml:space="preserve">che in Italia </w:t>
      </w:r>
      <w:r w:rsidRPr="00A07A55">
        <w:rPr>
          <w:rFonts w:ascii="Century Gothic" w:hAnsi="Century Gothic"/>
          <w:sz w:val="24"/>
          <w:szCs w:val="24"/>
        </w:rPr>
        <w:t xml:space="preserve">è tra i più bassi in Europa, con circa 7,6 nati per 1.000 abitanti (dati ISTAT 2024). </w:t>
      </w:r>
      <w:r>
        <w:rPr>
          <w:rFonts w:ascii="Century Gothic" w:hAnsi="Century Gothic"/>
          <w:sz w:val="24"/>
          <w:szCs w:val="24"/>
        </w:rPr>
        <w:t xml:space="preserve">Va ricordato che il </w:t>
      </w:r>
      <w:r w:rsidRPr="00A07A55">
        <w:rPr>
          <w:rFonts w:ascii="Century Gothic" w:hAnsi="Century Gothic"/>
          <w:sz w:val="24"/>
          <w:szCs w:val="24"/>
        </w:rPr>
        <w:t xml:space="preserve">calo delle nascite non </w:t>
      </w:r>
      <w:r>
        <w:rPr>
          <w:rFonts w:ascii="Century Gothic" w:hAnsi="Century Gothic"/>
          <w:sz w:val="24"/>
          <w:szCs w:val="24"/>
        </w:rPr>
        <w:t xml:space="preserve">è </w:t>
      </w:r>
      <w:r w:rsidRPr="00A07A55">
        <w:rPr>
          <w:rFonts w:ascii="Century Gothic" w:hAnsi="Century Gothic"/>
          <w:sz w:val="24"/>
          <w:szCs w:val="24"/>
        </w:rPr>
        <w:t xml:space="preserve">dovuto </w:t>
      </w:r>
      <w:r w:rsidR="008C2B42">
        <w:rPr>
          <w:rFonts w:ascii="Century Gothic" w:hAnsi="Century Gothic"/>
          <w:sz w:val="24"/>
          <w:szCs w:val="24"/>
        </w:rPr>
        <w:t>unicamente</w:t>
      </w:r>
      <w:r w:rsidRPr="00A07A55">
        <w:rPr>
          <w:rFonts w:ascii="Century Gothic" w:hAnsi="Century Gothic"/>
          <w:sz w:val="24"/>
          <w:szCs w:val="24"/>
        </w:rPr>
        <w:t xml:space="preserve"> a </w:t>
      </w:r>
      <w:r>
        <w:rPr>
          <w:rFonts w:ascii="Century Gothic" w:hAnsi="Century Gothic"/>
          <w:sz w:val="24"/>
          <w:szCs w:val="24"/>
        </w:rPr>
        <w:t>problemi sanitari</w:t>
      </w:r>
      <w:r w:rsidRPr="00A07A55">
        <w:rPr>
          <w:rFonts w:ascii="Century Gothic" w:hAnsi="Century Gothic"/>
          <w:sz w:val="24"/>
          <w:szCs w:val="24"/>
        </w:rPr>
        <w:t xml:space="preserve">, ma </w:t>
      </w:r>
      <w:r>
        <w:rPr>
          <w:rFonts w:ascii="Century Gothic" w:hAnsi="Century Gothic"/>
          <w:sz w:val="24"/>
          <w:szCs w:val="24"/>
        </w:rPr>
        <w:t xml:space="preserve">anche </w:t>
      </w:r>
      <w:r w:rsidRPr="00A07A55">
        <w:rPr>
          <w:rFonts w:ascii="Century Gothic" w:hAnsi="Century Gothic"/>
          <w:sz w:val="24"/>
          <w:szCs w:val="24"/>
        </w:rPr>
        <w:t>a fattori sociali, economici e culturali.</w:t>
      </w:r>
    </w:p>
    <w:p w14:paraId="6A7DE2C0" w14:textId="1F2DA4D7" w:rsidR="00A07A55" w:rsidRPr="00A07A55" w:rsidRDefault="00A07A55" w:rsidP="00A07A55">
      <w:pPr>
        <w:jc w:val="both"/>
        <w:rPr>
          <w:rFonts w:ascii="Century Gothic" w:hAnsi="Century Gothic"/>
          <w:sz w:val="24"/>
          <w:szCs w:val="24"/>
        </w:rPr>
      </w:pPr>
    </w:p>
    <w:p w14:paraId="54F7F950" w14:textId="63E2E6B4" w:rsidR="00A07A55" w:rsidRPr="00A07A55" w:rsidRDefault="00A07A55" w:rsidP="00A07A55">
      <w:pPr>
        <w:jc w:val="both"/>
        <w:rPr>
          <w:rFonts w:ascii="Century Gothic" w:hAnsi="Century Gothic"/>
          <w:sz w:val="24"/>
          <w:szCs w:val="24"/>
        </w:rPr>
      </w:pPr>
      <w:proofErr w:type="spellStart"/>
      <w:r w:rsidRPr="00A07A55">
        <w:rPr>
          <w:rFonts w:ascii="Century Gothic" w:hAnsi="Century Gothic"/>
          <w:b/>
          <w:sz w:val="24"/>
          <w:szCs w:val="24"/>
        </w:rPr>
        <w:t>Usd</w:t>
      </w:r>
      <w:proofErr w:type="spellEnd"/>
      <w:r w:rsidRPr="00A07A55">
        <w:rPr>
          <w:rFonts w:ascii="Century Gothic" w:hAnsi="Century Gothic"/>
          <w:b/>
          <w:sz w:val="24"/>
          <w:szCs w:val="24"/>
        </w:rPr>
        <w:t xml:space="preserve"> Procreazione medicalmente assistita.</w:t>
      </w:r>
      <w:r w:rsidRPr="00A07A55">
        <w:rPr>
          <w:rFonts w:ascii="Century Gothic" w:hAnsi="Century Gothic"/>
          <w:sz w:val="24"/>
          <w:szCs w:val="24"/>
        </w:rPr>
        <w:t xml:space="preserve"> Nel Dipartimento Materno infantile è attiva l’Unità operativa di Procreazione medicalmente assistita, diretto dalla dott.ssa Rossana Di Paola, che prende in carico le coppie per tutti i trattamenti garantiti dal Sistema sanitario nazionale e da quello regionale</w:t>
      </w:r>
      <w:r w:rsidR="008C2B42">
        <w:rPr>
          <w:rFonts w:ascii="Century Gothic" w:hAnsi="Century Gothic"/>
          <w:sz w:val="24"/>
          <w:szCs w:val="24"/>
        </w:rPr>
        <w:t>,</w:t>
      </w:r>
      <w:r w:rsidRPr="00A07A55">
        <w:rPr>
          <w:rFonts w:ascii="Century Gothic" w:hAnsi="Century Gothic"/>
          <w:sz w:val="24"/>
          <w:szCs w:val="24"/>
        </w:rPr>
        <w:t xml:space="preserve"> che aggiunge </w:t>
      </w:r>
      <w:r w:rsidR="008C2B42">
        <w:rPr>
          <w:rFonts w:ascii="Century Gothic" w:hAnsi="Century Gothic"/>
          <w:sz w:val="24"/>
          <w:szCs w:val="24"/>
        </w:rPr>
        <w:t xml:space="preserve">la gratuità anche </w:t>
      </w:r>
      <w:r w:rsidRPr="00A07A55">
        <w:rPr>
          <w:rFonts w:ascii="Century Gothic" w:hAnsi="Century Gothic"/>
          <w:sz w:val="24"/>
          <w:szCs w:val="24"/>
        </w:rPr>
        <w:t xml:space="preserve">alle donne che soffrono di Endometriosi.  </w:t>
      </w:r>
    </w:p>
    <w:p w14:paraId="7878850A" w14:textId="059CC2DE" w:rsidR="00A07A55" w:rsidRPr="00A07A55" w:rsidRDefault="00A07A55" w:rsidP="00A07A55">
      <w:pPr>
        <w:jc w:val="both"/>
        <w:rPr>
          <w:rFonts w:ascii="Century Gothic" w:hAnsi="Century Gothic"/>
          <w:sz w:val="24"/>
          <w:szCs w:val="24"/>
        </w:rPr>
      </w:pPr>
      <w:r w:rsidRPr="00A07A55">
        <w:rPr>
          <w:rFonts w:ascii="Century Gothic" w:hAnsi="Century Gothic"/>
          <w:sz w:val="24"/>
          <w:szCs w:val="24"/>
        </w:rPr>
        <w:lastRenderedPageBreak/>
        <w:t xml:space="preserve">Nel 2024 sono stati eseguiti circa 300 prelievi </w:t>
      </w:r>
      <w:proofErr w:type="spellStart"/>
      <w:r w:rsidRPr="00A07A55">
        <w:rPr>
          <w:rFonts w:ascii="Century Gothic" w:hAnsi="Century Gothic"/>
          <w:sz w:val="24"/>
          <w:szCs w:val="24"/>
        </w:rPr>
        <w:t>ovocitari</w:t>
      </w:r>
      <w:proofErr w:type="spellEnd"/>
      <w:r w:rsidRPr="00A07A55">
        <w:rPr>
          <w:rFonts w:ascii="Century Gothic" w:hAnsi="Century Gothic"/>
          <w:sz w:val="24"/>
          <w:szCs w:val="24"/>
        </w:rPr>
        <w:t xml:space="preserve">, numero salito a </w:t>
      </w:r>
      <w:r w:rsidR="00BE4140">
        <w:rPr>
          <w:rFonts w:ascii="Century Gothic" w:hAnsi="Century Gothic"/>
          <w:sz w:val="24"/>
          <w:szCs w:val="24"/>
        </w:rPr>
        <w:t xml:space="preserve">circa </w:t>
      </w:r>
      <w:r w:rsidRPr="00A07A55">
        <w:rPr>
          <w:rFonts w:ascii="Century Gothic" w:hAnsi="Century Gothic"/>
          <w:sz w:val="24"/>
          <w:szCs w:val="24"/>
        </w:rPr>
        <w:t>4</w:t>
      </w:r>
      <w:r w:rsidR="00BE4140">
        <w:rPr>
          <w:rFonts w:ascii="Century Gothic" w:hAnsi="Century Gothic"/>
          <w:sz w:val="24"/>
          <w:szCs w:val="24"/>
        </w:rPr>
        <w:t>30</w:t>
      </w:r>
      <w:r w:rsidRPr="00A07A55">
        <w:rPr>
          <w:rFonts w:ascii="Century Gothic" w:hAnsi="Century Gothic"/>
          <w:sz w:val="24"/>
          <w:szCs w:val="24"/>
        </w:rPr>
        <w:t xml:space="preserve"> nel 2025. Se si considerano anche i cicli con trasferimento di embrioni crioconservati, il centro ha gestito circa 750 cicli complessivi nel 2024 e circa 1000 nel 2025, con un’età media delle pazienti di 36 anni. L’equipe guidata dalla dott.ssa Di Paola è composta dalle biologhe Maria </w:t>
      </w:r>
      <w:proofErr w:type="spellStart"/>
      <w:r w:rsidRPr="00A07A55">
        <w:rPr>
          <w:rFonts w:ascii="Century Gothic" w:hAnsi="Century Gothic"/>
          <w:sz w:val="24"/>
          <w:szCs w:val="24"/>
        </w:rPr>
        <w:t>Demelza</w:t>
      </w:r>
      <w:proofErr w:type="spellEnd"/>
      <w:r w:rsidRPr="00A07A55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A07A55">
        <w:rPr>
          <w:rFonts w:ascii="Century Gothic" w:hAnsi="Century Gothic"/>
          <w:sz w:val="24"/>
          <w:szCs w:val="24"/>
        </w:rPr>
        <w:t>Bettin</w:t>
      </w:r>
      <w:proofErr w:type="spellEnd"/>
      <w:r w:rsidRPr="00A07A55">
        <w:rPr>
          <w:rFonts w:ascii="Century Gothic" w:hAnsi="Century Gothic"/>
          <w:sz w:val="24"/>
          <w:szCs w:val="24"/>
        </w:rPr>
        <w:t xml:space="preserve"> e Ludovica </w:t>
      </w:r>
      <w:proofErr w:type="spellStart"/>
      <w:r w:rsidRPr="00A07A55">
        <w:rPr>
          <w:rFonts w:ascii="Century Gothic" w:hAnsi="Century Gothic"/>
          <w:sz w:val="24"/>
          <w:szCs w:val="24"/>
        </w:rPr>
        <w:t>Dusi</w:t>
      </w:r>
      <w:proofErr w:type="spellEnd"/>
      <w:r w:rsidRPr="00A07A55">
        <w:rPr>
          <w:rFonts w:ascii="Century Gothic" w:hAnsi="Century Gothic"/>
          <w:sz w:val="24"/>
          <w:szCs w:val="24"/>
        </w:rPr>
        <w:t>, dalle infermiere Elisa Zonzin e Serena Santi. Gli ambulatori e il Centro di Procreazione medicalmente assistita e di Preservazione della fertilità si trovano al padiglione 29.</w:t>
      </w:r>
    </w:p>
    <w:p w14:paraId="0B66D871" w14:textId="038A2612" w:rsidR="00D77836" w:rsidRDefault="00D77836" w:rsidP="00CF7623">
      <w:pPr>
        <w:jc w:val="both"/>
        <w:rPr>
          <w:rFonts w:ascii="Century Gothic" w:hAnsi="Century Gothic"/>
          <w:sz w:val="24"/>
          <w:szCs w:val="24"/>
        </w:rPr>
      </w:pPr>
    </w:p>
    <w:p w14:paraId="207EC717" w14:textId="77777777" w:rsidR="00D77836" w:rsidRPr="00D77836" w:rsidRDefault="00D77836" w:rsidP="00D77836">
      <w:pPr>
        <w:jc w:val="both"/>
        <w:rPr>
          <w:rFonts w:ascii="Century Gothic" w:hAnsi="Century Gothic"/>
          <w:sz w:val="24"/>
          <w:szCs w:val="24"/>
        </w:rPr>
      </w:pPr>
      <w:r w:rsidRPr="00D77836">
        <w:rPr>
          <w:rFonts w:ascii="Century Gothic" w:hAnsi="Century Gothic"/>
          <w:b/>
          <w:sz w:val="24"/>
          <w:szCs w:val="24"/>
        </w:rPr>
        <w:t xml:space="preserve">A chi è rivolto il servizio. </w:t>
      </w:r>
      <w:r w:rsidRPr="00D77836">
        <w:rPr>
          <w:rFonts w:ascii="Century Gothic" w:hAnsi="Century Gothic"/>
          <w:sz w:val="24"/>
          <w:szCs w:val="24"/>
        </w:rPr>
        <w:t xml:space="preserve">La procreazione medicalmente assistita è rivolta a donne con patologie benigne: endometriosi, disturbi ovulatori, anomalie uterine o tubariche, disordini metabolici o endocrini che possono ridurre la fertilità. </w:t>
      </w:r>
      <w:proofErr w:type="gramStart"/>
      <w:r w:rsidRPr="00D77836">
        <w:rPr>
          <w:rFonts w:ascii="Century Gothic" w:hAnsi="Century Gothic"/>
          <w:sz w:val="24"/>
          <w:szCs w:val="24"/>
        </w:rPr>
        <w:t>E’</w:t>
      </w:r>
      <w:proofErr w:type="gramEnd"/>
      <w:r w:rsidRPr="00D77836">
        <w:rPr>
          <w:rFonts w:ascii="Century Gothic" w:hAnsi="Century Gothic"/>
          <w:sz w:val="24"/>
          <w:szCs w:val="24"/>
        </w:rPr>
        <w:t xml:space="preserve"> garantito anche per le donne con patologie maligne o in trattamento oncologico, con indicazione alla preservazione della fertilità (crioconservazione </w:t>
      </w:r>
      <w:proofErr w:type="spellStart"/>
      <w:r w:rsidRPr="00D77836">
        <w:rPr>
          <w:rFonts w:ascii="Century Gothic" w:hAnsi="Century Gothic"/>
          <w:sz w:val="24"/>
          <w:szCs w:val="24"/>
        </w:rPr>
        <w:t>ovocitaria</w:t>
      </w:r>
      <w:proofErr w:type="spellEnd"/>
      <w:r w:rsidRPr="00D77836">
        <w:rPr>
          <w:rFonts w:ascii="Century Gothic" w:hAnsi="Century Gothic"/>
          <w:sz w:val="24"/>
          <w:szCs w:val="24"/>
        </w:rPr>
        <w:t xml:space="preserve"> o embrionaria) prima di terapie che possono compromettere la funzione riproduttiva.</w:t>
      </w:r>
    </w:p>
    <w:p w14:paraId="0D992376" w14:textId="46F20E1B" w:rsidR="00CD31D2" w:rsidRPr="00CD31D2" w:rsidRDefault="00D77836" w:rsidP="00CD31D2">
      <w:pPr>
        <w:jc w:val="both"/>
        <w:rPr>
          <w:rFonts w:ascii="Century Gothic" w:hAnsi="Century Gothic"/>
          <w:sz w:val="24"/>
          <w:szCs w:val="24"/>
        </w:rPr>
      </w:pPr>
      <w:r w:rsidRPr="00D77836">
        <w:rPr>
          <w:rFonts w:ascii="Century Gothic" w:hAnsi="Century Gothic"/>
          <w:sz w:val="24"/>
          <w:szCs w:val="24"/>
        </w:rPr>
        <w:t>Accesso anche alle donne che richiedono consulenza genetica o valutazioni specialistiche per rischio di trasmissione di malattie genetiche. Il servizio è usufruibile anche da coppie con infertilità primaria o secondaria, quindi senza patologie specifiche, che desiderano concepire ma incontrano difficoltà.</w:t>
      </w:r>
      <w:r w:rsidR="00CD31D2" w:rsidRPr="00CD31D2">
        <w:rPr>
          <w:rFonts w:ascii="Century Gothic" w:hAnsi="Century Gothic"/>
          <w:sz w:val="24"/>
          <w:szCs w:val="24"/>
        </w:rPr>
        <w:t xml:space="preserve"> Ad ogni paziente presa in carico vengono effettuati al massimo 6 trattamenti. </w:t>
      </w:r>
    </w:p>
    <w:p w14:paraId="5B77DECB" w14:textId="20AAF999" w:rsidR="00D77836" w:rsidRDefault="00D77836" w:rsidP="00D77836">
      <w:pPr>
        <w:jc w:val="both"/>
        <w:rPr>
          <w:rFonts w:ascii="Century Gothic" w:hAnsi="Century Gothic"/>
          <w:sz w:val="24"/>
          <w:szCs w:val="24"/>
        </w:rPr>
      </w:pPr>
    </w:p>
    <w:p w14:paraId="735B8A2E" w14:textId="2749EFD0" w:rsidR="00D77836" w:rsidRPr="00CD31D2" w:rsidRDefault="00D77836" w:rsidP="00D77836">
      <w:pPr>
        <w:jc w:val="both"/>
        <w:rPr>
          <w:rFonts w:ascii="Century Gothic" w:hAnsi="Century Gothic"/>
          <w:sz w:val="24"/>
          <w:szCs w:val="24"/>
        </w:rPr>
      </w:pPr>
      <w:r w:rsidRPr="00D77836">
        <w:rPr>
          <w:rFonts w:ascii="Century Gothic" w:hAnsi="Century Gothic"/>
          <w:b/>
          <w:sz w:val="24"/>
          <w:szCs w:val="24"/>
        </w:rPr>
        <w:t>P</w:t>
      </w:r>
      <w:r>
        <w:rPr>
          <w:rFonts w:ascii="Century Gothic" w:hAnsi="Century Gothic"/>
          <w:b/>
          <w:sz w:val="24"/>
          <w:szCs w:val="24"/>
        </w:rPr>
        <w:t>MA,</w:t>
      </w:r>
      <w:r w:rsidRPr="00D77836">
        <w:rPr>
          <w:rFonts w:ascii="Century Gothic" w:hAnsi="Century Gothic"/>
          <w:b/>
          <w:sz w:val="24"/>
          <w:szCs w:val="24"/>
        </w:rPr>
        <w:t xml:space="preserve"> dalla valutazione di infertilità a</w:t>
      </w:r>
      <w:r>
        <w:rPr>
          <w:rFonts w:ascii="Century Gothic" w:hAnsi="Century Gothic"/>
          <w:b/>
          <w:sz w:val="24"/>
          <w:szCs w:val="24"/>
        </w:rPr>
        <w:t>l</w:t>
      </w:r>
      <w:r w:rsidRPr="00D77836">
        <w:rPr>
          <w:rFonts w:ascii="Century Gothic" w:hAnsi="Century Gothic"/>
          <w:b/>
          <w:sz w:val="24"/>
          <w:szCs w:val="24"/>
        </w:rPr>
        <w:t xml:space="preserve"> parto. </w:t>
      </w:r>
      <w:r w:rsidRPr="00D77836">
        <w:rPr>
          <w:rFonts w:ascii="Century Gothic" w:hAnsi="Century Gothic"/>
          <w:sz w:val="24"/>
          <w:szCs w:val="24"/>
        </w:rPr>
        <w:t xml:space="preserve">Una volta presa in carico la paziente, al Centro si procede </w:t>
      </w:r>
      <w:r>
        <w:rPr>
          <w:rFonts w:ascii="Century Gothic" w:hAnsi="Century Gothic"/>
          <w:sz w:val="24"/>
          <w:szCs w:val="24"/>
        </w:rPr>
        <w:t>con la</w:t>
      </w:r>
      <w:r w:rsidRPr="00D77836">
        <w:rPr>
          <w:rFonts w:ascii="Century Gothic" w:hAnsi="Century Gothic"/>
          <w:sz w:val="24"/>
          <w:szCs w:val="24"/>
        </w:rPr>
        <w:t xml:space="preserve"> valutazione iniziale: anamnesi, esami di base, valutazione</w:t>
      </w:r>
      <w:r>
        <w:rPr>
          <w:rFonts w:ascii="Century Gothic" w:hAnsi="Century Gothic"/>
          <w:sz w:val="24"/>
          <w:szCs w:val="24"/>
        </w:rPr>
        <w:t xml:space="preserve"> del</w:t>
      </w:r>
      <w:r w:rsidRPr="00D77836">
        <w:rPr>
          <w:rFonts w:ascii="Century Gothic" w:hAnsi="Century Gothic"/>
          <w:sz w:val="24"/>
          <w:szCs w:val="24"/>
        </w:rPr>
        <w:t xml:space="preserve"> partner</w:t>
      </w:r>
      <w:r w:rsidR="00995980">
        <w:rPr>
          <w:rFonts w:ascii="Century Gothic" w:hAnsi="Century Gothic"/>
          <w:sz w:val="24"/>
          <w:szCs w:val="24"/>
        </w:rPr>
        <w:t xml:space="preserve"> se è indicata una </w:t>
      </w:r>
      <w:r w:rsidR="001466BC">
        <w:rPr>
          <w:rFonts w:ascii="Century Gothic" w:hAnsi="Century Gothic"/>
          <w:sz w:val="24"/>
          <w:szCs w:val="24"/>
        </w:rPr>
        <w:t>fecondazione in vitro</w:t>
      </w:r>
      <w:r w:rsidRPr="00D77836">
        <w:rPr>
          <w:rFonts w:ascii="Century Gothic" w:hAnsi="Century Gothic"/>
          <w:sz w:val="24"/>
          <w:szCs w:val="24"/>
        </w:rPr>
        <w:t>. Si passa poi alla stimolazione ovarica controllata, attraverso i farmaci, per ottenere ovociti maturi.</w:t>
      </w:r>
      <w:r>
        <w:rPr>
          <w:rFonts w:ascii="Century Gothic" w:hAnsi="Century Gothic"/>
          <w:sz w:val="24"/>
          <w:szCs w:val="24"/>
        </w:rPr>
        <w:t xml:space="preserve"> </w:t>
      </w:r>
      <w:r w:rsidRPr="00D77836">
        <w:rPr>
          <w:rFonts w:ascii="Century Gothic" w:hAnsi="Century Gothic"/>
          <w:sz w:val="24"/>
          <w:szCs w:val="24"/>
        </w:rPr>
        <w:t xml:space="preserve">A questo punto avviene il prelievo (pick-up) degli ovociti maturi, per via </w:t>
      </w:r>
      <w:proofErr w:type="spellStart"/>
      <w:r w:rsidRPr="00D77836">
        <w:rPr>
          <w:rFonts w:ascii="Century Gothic" w:hAnsi="Century Gothic"/>
          <w:sz w:val="24"/>
          <w:szCs w:val="24"/>
        </w:rPr>
        <w:t>ecoguidata</w:t>
      </w:r>
      <w:proofErr w:type="spellEnd"/>
      <w:r w:rsidRPr="00D77836">
        <w:rPr>
          <w:rFonts w:ascii="Century Gothic" w:hAnsi="Century Gothic"/>
          <w:sz w:val="24"/>
          <w:szCs w:val="24"/>
        </w:rPr>
        <w:t xml:space="preserve"> e in anestesia; poi la fecondazione in vitro (FIV/ICSI) in laboratorio con la tecnica più adatta. </w:t>
      </w:r>
      <w:r w:rsidR="00CD31D2">
        <w:rPr>
          <w:rFonts w:ascii="Century Gothic" w:hAnsi="Century Gothic"/>
          <w:sz w:val="24"/>
          <w:szCs w:val="24"/>
        </w:rPr>
        <w:t>L’ultima fase</w:t>
      </w:r>
      <w:r w:rsidRPr="00CD31D2">
        <w:rPr>
          <w:rFonts w:ascii="Century Gothic" w:hAnsi="Century Gothic"/>
          <w:sz w:val="24"/>
          <w:szCs w:val="24"/>
        </w:rPr>
        <w:t xml:space="preserve"> è </w:t>
      </w:r>
      <w:r w:rsidR="00CD31D2">
        <w:rPr>
          <w:rFonts w:ascii="Century Gothic" w:hAnsi="Century Gothic"/>
          <w:sz w:val="24"/>
          <w:szCs w:val="24"/>
        </w:rPr>
        <w:t>quella della crioconservazione de</w:t>
      </w:r>
      <w:r w:rsidRPr="00CD31D2">
        <w:rPr>
          <w:rFonts w:ascii="Century Gothic" w:hAnsi="Century Gothic"/>
          <w:sz w:val="24"/>
          <w:szCs w:val="24"/>
        </w:rPr>
        <w:t xml:space="preserve">gli ovociti per mantenere la fertilità oppure </w:t>
      </w:r>
      <w:r w:rsidR="00CD31D2">
        <w:rPr>
          <w:rFonts w:ascii="Century Gothic" w:hAnsi="Century Gothic"/>
          <w:sz w:val="24"/>
          <w:szCs w:val="24"/>
        </w:rPr>
        <w:t>de</w:t>
      </w:r>
      <w:r w:rsidRPr="00CD31D2">
        <w:rPr>
          <w:rFonts w:ascii="Century Gothic" w:hAnsi="Century Gothic"/>
          <w:sz w:val="24"/>
          <w:szCs w:val="24"/>
        </w:rPr>
        <w:t>gli embrioni per cicli futuri</w:t>
      </w:r>
      <w:r w:rsidR="001466BC">
        <w:rPr>
          <w:rFonts w:ascii="Century Gothic" w:hAnsi="Century Gothic"/>
          <w:sz w:val="24"/>
          <w:szCs w:val="24"/>
        </w:rPr>
        <w:t>. Quando è possibile procedere al transfer embrionario in utero, si esegue senza anestesia</w:t>
      </w:r>
      <w:r w:rsidRPr="00CD31D2">
        <w:rPr>
          <w:rFonts w:ascii="Century Gothic" w:hAnsi="Century Gothic"/>
          <w:sz w:val="24"/>
          <w:szCs w:val="24"/>
        </w:rPr>
        <w:t xml:space="preserve">. </w:t>
      </w:r>
    </w:p>
    <w:p w14:paraId="0383A1B0" w14:textId="1A21DB81" w:rsidR="00D77836" w:rsidRPr="005003E1" w:rsidRDefault="00D77836" w:rsidP="00BC5ADF">
      <w:pPr>
        <w:jc w:val="both"/>
        <w:rPr>
          <w:rFonts w:ascii="Century Gothic" w:hAnsi="Century Gothic"/>
          <w:sz w:val="24"/>
          <w:szCs w:val="24"/>
        </w:rPr>
      </w:pPr>
      <w:r w:rsidRPr="00D77836">
        <w:rPr>
          <w:rFonts w:ascii="Century Gothic" w:hAnsi="Century Gothic"/>
          <w:sz w:val="24"/>
          <w:szCs w:val="24"/>
        </w:rPr>
        <w:t xml:space="preserve">Il follow-up consiste nel monitoraggio post impianto e nel supporto clinico in gravidanza fino al parto, in collaborazione con Ostetricia e ginecologia. Le gravidanze ottenute con PMA, soprattutto quando associate a patologie materne o condizioni cliniche complesse, richiedono una stretta collaborazione tra specialisti della fertilità e ostetrici. Nell’Ospedale della donna e del bambino di Borgo Trento, </w:t>
      </w:r>
      <w:r w:rsidRPr="00D77836">
        <w:rPr>
          <w:rFonts w:ascii="Century Gothic" w:hAnsi="Century Gothic"/>
          <w:sz w:val="24"/>
          <w:szCs w:val="24"/>
        </w:rPr>
        <w:lastRenderedPageBreak/>
        <w:t xml:space="preserve">il percorso iniziato con PMA prosegue durante tutta la gestazione fino al parto. Le pazienti infatti beneficiano di strutture con standard assistenziali elevati, dotate di sala parto di terzo livello e Terapia intensiva neonatale (TIN), presenti in </w:t>
      </w:r>
      <w:proofErr w:type="spellStart"/>
      <w:r w:rsidRPr="00D77836">
        <w:rPr>
          <w:rFonts w:ascii="Century Gothic" w:hAnsi="Century Gothic"/>
          <w:sz w:val="24"/>
          <w:szCs w:val="24"/>
        </w:rPr>
        <w:t>Aoui</w:t>
      </w:r>
      <w:proofErr w:type="spellEnd"/>
      <w:r w:rsidRPr="00D77836">
        <w:rPr>
          <w:rFonts w:ascii="Century Gothic" w:hAnsi="Century Gothic"/>
          <w:sz w:val="24"/>
          <w:szCs w:val="24"/>
        </w:rPr>
        <w:t>.</w:t>
      </w:r>
    </w:p>
    <w:p w14:paraId="2E081E69" w14:textId="77777777" w:rsidR="00BE4140" w:rsidRDefault="00BE4140" w:rsidP="00D77836">
      <w:pPr>
        <w:jc w:val="both"/>
        <w:rPr>
          <w:rFonts w:ascii="Century Gothic" w:hAnsi="Century Gothic"/>
          <w:b/>
          <w:bCs/>
          <w:sz w:val="24"/>
          <w:szCs w:val="24"/>
        </w:rPr>
      </w:pPr>
    </w:p>
    <w:p w14:paraId="268BE211" w14:textId="41567D0C" w:rsidR="00D77836" w:rsidRPr="00D77836" w:rsidRDefault="00982C02" w:rsidP="00D77836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Endometriosi: agire prontamente</w:t>
      </w:r>
      <w:r w:rsidR="002E01D8">
        <w:rPr>
          <w:rFonts w:ascii="Century Gothic" w:hAnsi="Century Gothic"/>
          <w:b/>
          <w:bCs/>
          <w:sz w:val="24"/>
          <w:szCs w:val="24"/>
        </w:rPr>
        <w:t xml:space="preserve">. </w:t>
      </w:r>
      <w:r w:rsidR="002E01D8">
        <w:rPr>
          <w:rFonts w:ascii="Century Gothic" w:hAnsi="Century Gothic"/>
          <w:bCs/>
          <w:sz w:val="24"/>
          <w:szCs w:val="24"/>
        </w:rPr>
        <w:t>Tra le patologie benigne si indica l’</w:t>
      </w:r>
      <w:r w:rsidR="00D77836">
        <w:rPr>
          <w:rFonts w:ascii="Century Gothic" w:hAnsi="Century Gothic"/>
          <w:bCs/>
          <w:sz w:val="24"/>
          <w:szCs w:val="24"/>
        </w:rPr>
        <w:t>E</w:t>
      </w:r>
      <w:r w:rsidR="002E01D8">
        <w:rPr>
          <w:rFonts w:ascii="Century Gothic" w:hAnsi="Century Gothic"/>
          <w:bCs/>
          <w:sz w:val="24"/>
          <w:szCs w:val="24"/>
        </w:rPr>
        <w:t>ndometriosi</w:t>
      </w:r>
      <w:r w:rsidR="002E01D8">
        <w:rPr>
          <w:rFonts w:ascii="Century Gothic" w:hAnsi="Century Gothic"/>
          <w:sz w:val="24"/>
          <w:szCs w:val="24"/>
        </w:rPr>
        <w:t xml:space="preserve">, </w:t>
      </w:r>
      <w:r w:rsidR="00E6441B" w:rsidRPr="00E6441B">
        <w:rPr>
          <w:rFonts w:ascii="Century Gothic" w:hAnsi="Century Gothic"/>
          <w:sz w:val="24"/>
          <w:szCs w:val="24"/>
        </w:rPr>
        <w:t xml:space="preserve">che può compromettere la fertilità e che richiede una gestione altamente specializzata. In questi </w:t>
      </w:r>
      <w:r>
        <w:rPr>
          <w:rFonts w:ascii="Century Gothic" w:hAnsi="Century Gothic"/>
          <w:sz w:val="24"/>
          <w:szCs w:val="24"/>
        </w:rPr>
        <w:t xml:space="preserve">casi a fare la differenza non è solo l’abilità </w:t>
      </w:r>
      <w:r w:rsidR="00E6441B" w:rsidRPr="00E6441B">
        <w:rPr>
          <w:rFonts w:ascii="Century Gothic" w:hAnsi="Century Gothic"/>
          <w:sz w:val="24"/>
          <w:szCs w:val="24"/>
        </w:rPr>
        <w:t>tecnica del chirurgo, ma anche la capacità decisionale nel valutare quando intervenire, con l’obiettivo di preservare il più possibile la fertilità della paziente</w:t>
      </w:r>
      <w:r>
        <w:rPr>
          <w:rFonts w:ascii="Century Gothic" w:hAnsi="Century Gothic"/>
          <w:sz w:val="24"/>
          <w:szCs w:val="24"/>
        </w:rPr>
        <w:t>.</w:t>
      </w:r>
      <w:r w:rsidR="00D77836" w:rsidRPr="00D77836">
        <w:rPr>
          <w:rFonts w:ascii="Century Gothic" w:hAnsi="Century Gothic"/>
          <w:sz w:val="24"/>
          <w:szCs w:val="24"/>
        </w:rPr>
        <w:t xml:space="preserve"> </w:t>
      </w:r>
      <w:r w:rsidR="00D77836">
        <w:rPr>
          <w:rFonts w:ascii="Century Gothic" w:hAnsi="Century Gothic"/>
          <w:sz w:val="24"/>
          <w:szCs w:val="24"/>
        </w:rPr>
        <w:t xml:space="preserve">La crioconservazione per queste donne </w:t>
      </w:r>
      <w:r w:rsidR="00D77836" w:rsidRPr="00D77836">
        <w:rPr>
          <w:rFonts w:ascii="Century Gothic" w:hAnsi="Century Gothic"/>
          <w:sz w:val="24"/>
          <w:szCs w:val="24"/>
        </w:rPr>
        <w:t xml:space="preserve">è </w:t>
      </w:r>
      <w:r w:rsidR="00D77836">
        <w:rPr>
          <w:rFonts w:ascii="Century Gothic" w:hAnsi="Century Gothic"/>
          <w:sz w:val="24"/>
          <w:szCs w:val="24"/>
        </w:rPr>
        <w:t>coperta</w:t>
      </w:r>
      <w:r w:rsidR="00D77836" w:rsidRPr="00D77836">
        <w:rPr>
          <w:rFonts w:ascii="Century Gothic" w:hAnsi="Century Gothic"/>
          <w:sz w:val="24"/>
          <w:szCs w:val="24"/>
        </w:rPr>
        <w:t xml:space="preserve"> dal Sistema sanitario </w:t>
      </w:r>
      <w:r w:rsidR="00D77836">
        <w:rPr>
          <w:rFonts w:ascii="Century Gothic" w:hAnsi="Century Gothic"/>
          <w:sz w:val="24"/>
          <w:szCs w:val="24"/>
        </w:rPr>
        <w:t>regionale</w:t>
      </w:r>
      <w:r w:rsidR="00D77836" w:rsidRPr="00D77836">
        <w:rPr>
          <w:rFonts w:ascii="Century Gothic" w:hAnsi="Century Gothic"/>
          <w:sz w:val="24"/>
          <w:szCs w:val="24"/>
        </w:rPr>
        <w:t xml:space="preserve"> per le persone residenti in Veneto. </w:t>
      </w:r>
    </w:p>
    <w:p w14:paraId="556E2FD2" w14:textId="4322ABA8" w:rsidR="00CF7623" w:rsidRDefault="00CF7623" w:rsidP="00CF7623">
      <w:pPr>
        <w:jc w:val="both"/>
        <w:rPr>
          <w:rFonts w:ascii="Century Gothic" w:hAnsi="Century Gothic"/>
          <w:sz w:val="24"/>
          <w:szCs w:val="24"/>
        </w:rPr>
      </w:pPr>
    </w:p>
    <w:p w14:paraId="37BB2509" w14:textId="498F691E" w:rsidR="00E6441B" w:rsidRDefault="005F72FA" w:rsidP="00CF7623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Il c</w:t>
      </w:r>
      <w:r w:rsidR="00E6441B" w:rsidRPr="00E6441B">
        <w:rPr>
          <w:rFonts w:ascii="Century Gothic" w:hAnsi="Century Gothic"/>
          <w:b/>
          <w:bCs/>
          <w:sz w:val="24"/>
          <w:szCs w:val="24"/>
        </w:rPr>
        <w:t>ongresso a Verona</w:t>
      </w:r>
      <w:r w:rsidR="00AC0694">
        <w:rPr>
          <w:rFonts w:ascii="Century Gothic" w:hAnsi="Century Gothic"/>
          <w:b/>
          <w:bCs/>
          <w:sz w:val="24"/>
          <w:szCs w:val="24"/>
        </w:rPr>
        <w:t xml:space="preserve"> 13-14 marzo</w:t>
      </w:r>
      <w:r w:rsidR="00E6441B" w:rsidRPr="00E6441B">
        <w:rPr>
          <w:rFonts w:ascii="Century Gothic" w:hAnsi="Century Gothic"/>
          <w:b/>
          <w:bCs/>
          <w:sz w:val="24"/>
          <w:szCs w:val="24"/>
        </w:rPr>
        <w:t>.</w:t>
      </w:r>
      <w:r w:rsidR="00E6441B">
        <w:rPr>
          <w:rFonts w:ascii="Century Gothic" w:hAnsi="Century Gothic"/>
          <w:sz w:val="24"/>
          <w:szCs w:val="24"/>
        </w:rPr>
        <w:t xml:space="preserve"> </w:t>
      </w:r>
      <w:r w:rsidR="00B6412A">
        <w:rPr>
          <w:rFonts w:ascii="Century Gothic" w:hAnsi="Century Gothic"/>
          <w:sz w:val="24"/>
          <w:szCs w:val="24"/>
        </w:rPr>
        <w:t xml:space="preserve">Di tutto questo si è parlato a Verona durante </w:t>
      </w:r>
      <w:r w:rsidR="001466BC">
        <w:rPr>
          <w:rFonts w:ascii="Century Gothic" w:hAnsi="Century Gothic"/>
          <w:sz w:val="24"/>
          <w:szCs w:val="24"/>
        </w:rPr>
        <w:t>l’incontro</w:t>
      </w:r>
      <w:r w:rsidR="00B6412A">
        <w:rPr>
          <w:rFonts w:ascii="Century Gothic" w:hAnsi="Century Gothic"/>
          <w:sz w:val="24"/>
          <w:szCs w:val="24"/>
        </w:rPr>
        <w:t xml:space="preserve"> di </w:t>
      </w:r>
      <w:r w:rsidR="00AC0694">
        <w:rPr>
          <w:rFonts w:ascii="Century Gothic" w:hAnsi="Century Gothic"/>
          <w:sz w:val="24"/>
          <w:szCs w:val="24"/>
        </w:rPr>
        <w:t>due giorni</w:t>
      </w:r>
      <w:r w:rsidR="001466BC">
        <w:rPr>
          <w:rFonts w:ascii="Century Gothic" w:hAnsi="Century Gothic"/>
          <w:sz w:val="24"/>
          <w:szCs w:val="24"/>
        </w:rPr>
        <w:t>,</w:t>
      </w:r>
      <w:r w:rsidR="00B6412A">
        <w:rPr>
          <w:rFonts w:ascii="Century Gothic" w:hAnsi="Century Gothic"/>
          <w:sz w:val="24"/>
          <w:szCs w:val="24"/>
        </w:rPr>
        <w:t xml:space="preserve"> che si è concluso oggi</w:t>
      </w:r>
      <w:r w:rsidR="001466BC">
        <w:rPr>
          <w:rFonts w:ascii="Century Gothic" w:hAnsi="Century Gothic"/>
          <w:sz w:val="24"/>
          <w:szCs w:val="24"/>
        </w:rPr>
        <w:t>,</w:t>
      </w:r>
      <w:r w:rsidR="00B6412A">
        <w:rPr>
          <w:rFonts w:ascii="Century Gothic" w:hAnsi="Century Gothic"/>
          <w:sz w:val="24"/>
          <w:szCs w:val="24"/>
        </w:rPr>
        <w:t xml:space="preserve"> con </w:t>
      </w:r>
      <w:r w:rsidR="00E6441B" w:rsidRPr="00E6441B">
        <w:rPr>
          <w:rFonts w:ascii="Century Gothic" w:hAnsi="Century Gothic"/>
          <w:sz w:val="24"/>
          <w:szCs w:val="24"/>
        </w:rPr>
        <w:t>speciali</w:t>
      </w:r>
      <w:r w:rsidR="00AC0694">
        <w:rPr>
          <w:rFonts w:ascii="Century Gothic" w:hAnsi="Century Gothic"/>
          <w:sz w:val="24"/>
          <w:szCs w:val="24"/>
        </w:rPr>
        <w:t xml:space="preserve">sti provenienti da tutta Italia. Il </w:t>
      </w:r>
      <w:r w:rsidR="00E6441B" w:rsidRPr="00E6441B">
        <w:rPr>
          <w:rFonts w:ascii="Century Gothic" w:hAnsi="Century Gothic"/>
          <w:sz w:val="24"/>
          <w:szCs w:val="24"/>
        </w:rPr>
        <w:t>congresso “Dall’infertilità alla nascita: la sinergia tra PMA</w:t>
      </w:r>
      <w:r w:rsidR="00AC0694">
        <w:rPr>
          <w:rFonts w:ascii="Century Gothic" w:hAnsi="Century Gothic"/>
          <w:sz w:val="24"/>
          <w:szCs w:val="24"/>
        </w:rPr>
        <w:t xml:space="preserve"> e ostetricia” </w:t>
      </w:r>
      <w:r w:rsidR="001466BC">
        <w:rPr>
          <w:rFonts w:ascii="Century Gothic" w:hAnsi="Century Gothic"/>
          <w:sz w:val="24"/>
          <w:szCs w:val="24"/>
        </w:rPr>
        <w:t xml:space="preserve">si è tenuto al Polo Zanotto dell’università sotto la presidenza </w:t>
      </w:r>
      <w:r w:rsidR="00AC0694">
        <w:rPr>
          <w:rFonts w:ascii="Century Gothic" w:hAnsi="Century Gothic"/>
          <w:sz w:val="24"/>
          <w:szCs w:val="24"/>
        </w:rPr>
        <w:t>d</w:t>
      </w:r>
      <w:r w:rsidR="001466BC">
        <w:rPr>
          <w:rFonts w:ascii="Century Gothic" w:hAnsi="Century Gothic"/>
          <w:sz w:val="24"/>
          <w:szCs w:val="24"/>
        </w:rPr>
        <w:t>e</w:t>
      </w:r>
      <w:r w:rsidR="00AC0694">
        <w:rPr>
          <w:rFonts w:ascii="Century Gothic" w:hAnsi="Century Gothic"/>
          <w:sz w:val="24"/>
          <w:szCs w:val="24"/>
        </w:rPr>
        <w:t xml:space="preserve">lla dott.ssa Rossana Di Paola, </w:t>
      </w:r>
      <w:r w:rsidR="00E6441B" w:rsidRPr="00E6441B">
        <w:rPr>
          <w:rFonts w:ascii="Century Gothic" w:hAnsi="Century Gothic"/>
          <w:sz w:val="24"/>
          <w:szCs w:val="24"/>
        </w:rPr>
        <w:t>e d</w:t>
      </w:r>
      <w:r w:rsidR="001466BC">
        <w:rPr>
          <w:rFonts w:ascii="Century Gothic" w:hAnsi="Century Gothic"/>
          <w:sz w:val="24"/>
          <w:szCs w:val="24"/>
        </w:rPr>
        <w:t>e</w:t>
      </w:r>
      <w:r w:rsidR="00E6441B" w:rsidRPr="00E6441B">
        <w:rPr>
          <w:rFonts w:ascii="Century Gothic" w:hAnsi="Century Gothic"/>
          <w:sz w:val="24"/>
          <w:szCs w:val="24"/>
        </w:rPr>
        <w:t xml:space="preserve">l </w:t>
      </w:r>
      <w:r w:rsidR="00AC0694">
        <w:rPr>
          <w:rFonts w:ascii="Century Gothic" w:hAnsi="Century Gothic"/>
          <w:sz w:val="24"/>
          <w:szCs w:val="24"/>
        </w:rPr>
        <w:t>p</w:t>
      </w:r>
      <w:r w:rsidR="00E6441B" w:rsidRPr="00E6441B">
        <w:rPr>
          <w:rFonts w:ascii="Century Gothic" w:hAnsi="Century Gothic"/>
          <w:sz w:val="24"/>
          <w:szCs w:val="24"/>
        </w:rPr>
        <w:t xml:space="preserve">rof. Stefano Uccella, </w:t>
      </w:r>
      <w:r w:rsidR="00AC0694">
        <w:rPr>
          <w:rFonts w:ascii="Century Gothic" w:hAnsi="Century Gothic"/>
          <w:sz w:val="24"/>
          <w:szCs w:val="24"/>
        </w:rPr>
        <w:t xml:space="preserve">direttore </w:t>
      </w:r>
      <w:proofErr w:type="spellStart"/>
      <w:r w:rsidR="00AC0694">
        <w:rPr>
          <w:rFonts w:ascii="Century Gothic" w:hAnsi="Century Gothic"/>
          <w:sz w:val="24"/>
          <w:szCs w:val="24"/>
        </w:rPr>
        <w:t>Uoc</w:t>
      </w:r>
      <w:proofErr w:type="spellEnd"/>
      <w:r w:rsidR="00AC0694">
        <w:rPr>
          <w:rFonts w:ascii="Century Gothic" w:hAnsi="Century Gothic"/>
          <w:sz w:val="24"/>
          <w:szCs w:val="24"/>
        </w:rPr>
        <w:t xml:space="preserve"> Ostetricia e ginecologia. </w:t>
      </w:r>
      <w:r w:rsidR="00E6441B" w:rsidRPr="00E6441B">
        <w:rPr>
          <w:rFonts w:ascii="Century Gothic" w:hAnsi="Century Gothic"/>
          <w:sz w:val="24"/>
          <w:szCs w:val="24"/>
        </w:rPr>
        <w:t>L’evento</w:t>
      </w:r>
      <w:r w:rsidR="00AC0694">
        <w:rPr>
          <w:rFonts w:ascii="Century Gothic" w:hAnsi="Century Gothic"/>
          <w:sz w:val="24"/>
          <w:szCs w:val="24"/>
        </w:rPr>
        <w:t xml:space="preserve"> ha riunito </w:t>
      </w:r>
      <w:r w:rsidR="00E6441B" w:rsidRPr="00E6441B">
        <w:rPr>
          <w:rFonts w:ascii="Century Gothic" w:hAnsi="Century Gothic"/>
          <w:sz w:val="24"/>
          <w:szCs w:val="24"/>
        </w:rPr>
        <w:t>ginecologi, embriologi, genetisti e altri professionisti sanitari per affrontare il percorso riproduttivo in modo integrato: dalla diagnosi</w:t>
      </w:r>
      <w:r w:rsidR="00AC0694">
        <w:rPr>
          <w:rFonts w:ascii="Century Gothic" w:hAnsi="Century Gothic"/>
          <w:sz w:val="24"/>
          <w:szCs w:val="24"/>
        </w:rPr>
        <w:t xml:space="preserve"> e trattamento dell’infertilità, </w:t>
      </w:r>
      <w:r w:rsidR="00E6441B" w:rsidRPr="00E6441B">
        <w:rPr>
          <w:rFonts w:ascii="Century Gothic" w:hAnsi="Century Gothic"/>
          <w:sz w:val="24"/>
          <w:szCs w:val="24"/>
        </w:rPr>
        <w:t>fino alla gestione ostetrica della gravidanza.</w:t>
      </w:r>
    </w:p>
    <w:p w14:paraId="0CF78DB9" w14:textId="77777777" w:rsidR="00A07A55" w:rsidRPr="00A07A55" w:rsidRDefault="00A07A55" w:rsidP="00A07A55">
      <w:pPr>
        <w:jc w:val="both"/>
        <w:rPr>
          <w:rFonts w:ascii="Century Gothic" w:hAnsi="Century Gothic"/>
          <w:sz w:val="24"/>
          <w:szCs w:val="24"/>
        </w:rPr>
      </w:pPr>
    </w:p>
    <w:p w14:paraId="1623F7AF" w14:textId="16CA1AAA" w:rsidR="001466BC" w:rsidRPr="001466BC" w:rsidRDefault="001466BC" w:rsidP="001466BC">
      <w:pPr>
        <w:jc w:val="both"/>
        <w:rPr>
          <w:rFonts w:ascii="Century Gothic" w:hAnsi="Century Gothic"/>
          <w:sz w:val="24"/>
          <w:szCs w:val="24"/>
        </w:rPr>
      </w:pPr>
      <w:r w:rsidRPr="001466BC">
        <w:rPr>
          <w:rFonts w:ascii="Century Gothic" w:hAnsi="Century Gothic"/>
          <w:b/>
          <w:sz w:val="24"/>
          <w:szCs w:val="24"/>
        </w:rPr>
        <w:t xml:space="preserve">Prof. Stefano Uccella, direttore </w:t>
      </w:r>
      <w:proofErr w:type="spellStart"/>
      <w:r w:rsidRPr="001466BC">
        <w:rPr>
          <w:rFonts w:ascii="Century Gothic" w:hAnsi="Century Gothic"/>
          <w:b/>
          <w:sz w:val="24"/>
          <w:szCs w:val="24"/>
        </w:rPr>
        <w:t>Uoc</w:t>
      </w:r>
      <w:proofErr w:type="spellEnd"/>
      <w:r w:rsidRPr="001466BC">
        <w:rPr>
          <w:rFonts w:ascii="Century Gothic" w:hAnsi="Century Gothic"/>
          <w:b/>
          <w:sz w:val="24"/>
          <w:szCs w:val="24"/>
        </w:rPr>
        <w:t xml:space="preserve"> Ostetricia e ginecologia</w:t>
      </w:r>
      <w:r>
        <w:rPr>
          <w:rFonts w:ascii="Century Gothic" w:hAnsi="Century Gothic"/>
          <w:b/>
          <w:sz w:val="24"/>
          <w:szCs w:val="24"/>
        </w:rPr>
        <w:t xml:space="preserve">: </w:t>
      </w:r>
      <w:r w:rsidRPr="001466BC">
        <w:rPr>
          <w:rFonts w:ascii="Century Gothic" w:hAnsi="Century Gothic"/>
          <w:sz w:val="24"/>
          <w:szCs w:val="24"/>
        </w:rPr>
        <w:t xml:space="preserve">“La fertilità in Italia è un tema importante e il trend </w:t>
      </w:r>
      <w:r w:rsidR="00BE4140">
        <w:rPr>
          <w:rFonts w:ascii="Century Gothic" w:hAnsi="Century Gothic"/>
          <w:sz w:val="24"/>
          <w:szCs w:val="24"/>
        </w:rPr>
        <w:t>delle nascite n</w:t>
      </w:r>
      <w:r w:rsidRPr="001466BC">
        <w:rPr>
          <w:rFonts w:ascii="Century Gothic" w:hAnsi="Century Gothic"/>
          <w:sz w:val="24"/>
          <w:szCs w:val="24"/>
        </w:rPr>
        <w:t xml:space="preserve">egli ultimi anni </w:t>
      </w:r>
      <w:r w:rsidR="00BE4140">
        <w:rPr>
          <w:rFonts w:ascii="Century Gothic" w:hAnsi="Century Gothic"/>
          <w:sz w:val="24"/>
          <w:szCs w:val="24"/>
        </w:rPr>
        <w:t>mostra</w:t>
      </w:r>
      <w:r w:rsidRPr="001466BC">
        <w:rPr>
          <w:rFonts w:ascii="Century Gothic" w:hAnsi="Century Gothic"/>
          <w:sz w:val="24"/>
          <w:szCs w:val="24"/>
        </w:rPr>
        <w:t xml:space="preserve"> sempre meno bambini. Di questi, una percentuale non trascurabile nasce da procreazione medicalmente assistita. Ciò significa che noi medici interveniamo con un aiuto per fare in modo che la donna, o la coppia, possa coronare il sogno di avere un figlio. Nella nostra sala parto l'8% dei bambini nasce proprio da un percorso di fecondazione in vitro. Questa percentuale non è bassa e soprattutto ha una sua specificità.</w:t>
      </w:r>
      <w:r w:rsidR="00BE4140">
        <w:rPr>
          <w:rFonts w:ascii="Century Gothic" w:hAnsi="Century Gothic"/>
          <w:sz w:val="24"/>
          <w:szCs w:val="24"/>
        </w:rPr>
        <w:t xml:space="preserve"> </w:t>
      </w:r>
      <w:r w:rsidRPr="001466BC">
        <w:rPr>
          <w:rFonts w:ascii="Century Gothic" w:hAnsi="Century Gothic"/>
          <w:sz w:val="24"/>
          <w:szCs w:val="24"/>
        </w:rPr>
        <w:t xml:space="preserve">Si tratta di donne che hanno un passato clinico travagliato, che magari vengono da un percorso di chirurgia per endometriosi, </w:t>
      </w:r>
      <w:r w:rsidR="00BE4140">
        <w:rPr>
          <w:rFonts w:ascii="Century Gothic" w:hAnsi="Century Gothic"/>
          <w:sz w:val="24"/>
          <w:szCs w:val="24"/>
        </w:rPr>
        <w:t>di</w:t>
      </w:r>
      <w:r w:rsidRPr="001466BC">
        <w:rPr>
          <w:rFonts w:ascii="Century Gothic" w:hAnsi="Century Gothic"/>
          <w:sz w:val="24"/>
          <w:szCs w:val="24"/>
        </w:rPr>
        <w:t xml:space="preserve"> tumori ginecologici o di altro tipo.</w:t>
      </w:r>
      <w:r w:rsidR="00BE4140">
        <w:rPr>
          <w:rFonts w:ascii="Century Gothic" w:hAnsi="Century Gothic"/>
          <w:sz w:val="24"/>
          <w:szCs w:val="24"/>
        </w:rPr>
        <w:t xml:space="preserve"> </w:t>
      </w:r>
      <w:r w:rsidRPr="001466BC">
        <w:rPr>
          <w:rFonts w:ascii="Century Gothic" w:hAnsi="Century Gothic"/>
          <w:sz w:val="24"/>
          <w:szCs w:val="24"/>
        </w:rPr>
        <w:t>Possono</w:t>
      </w:r>
      <w:r w:rsidR="00BE4140">
        <w:rPr>
          <w:rFonts w:ascii="Century Gothic" w:hAnsi="Century Gothic"/>
          <w:sz w:val="24"/>
          <w:szCs w:val="24"/>
        </w:rPr>
        <w:t>,</w:t>
      </w:r>
      <w:r w:rsidRPr="001466BC">
        <w:rPr>
          <w:rFonts w:ascii="Century Gothic" w:hAnsi="Century Gothic"/>
          <w:sz w:val="24"/>
          <w:szCs w:val="24"/>
        </w:rPr>
        <w:t xml:space="preserve"> inoltre, </w:t>
      </w:r>
      <w:r w:rsidR="00BE4140">
        <w:rPr>
          <w:rFonts w:ascii="Century Gothic" w:hAnsi="Century Gothic"/>
          <w:sz w:val="24"/>
          <w:szCs w:val="24"/>
        </w:rPr>
        <w:t xml:space="preserve">essere </w:t>
      </w:r>
      <w:r w:rsidRPr="001466BC">
        <w:rPr>
          <w:rFonts w:ascii="Century Gothic" w:hAnsi="Century Gothic"/>
          <w:sz w:val="24"/>
          <w:szCs w:val="24"/>
        </w:rPr>
        <w:t xml:space="preserve">semplicemente donne che hanno cercato una gravidanza un po’ più tardi nel loro percorso di vita. La fertilità femminile scende con il tempo: si ha un picco tra i 20 e i 28 anni e poi gradualmente decresce. La biologia purtroppo non si sposa con quello che è invece il trend della società, in cui </w:t>
      </w:r>
      <w:r w:rsidRPr="001466BC">
        <w:rPr>
          <w:rFonts w:ascii="Century Gothic" w:hAnsi="Century Gothic"/>
          <w:sz w:val="24"/>
          <w:szCs w:val="24"/>
        </w:rPr>
        <w:lastRenderedPageBreak/>
        <w:t xml:space="preserve">i figli si cercano sempre più tardi, </w:t>
      </w:r>
      <w:r w:rsidR="00BE4140">
        <w:rPr>
          <w:rFonts w:ascii="Century Gothic" w:hAnsi="Century Gothic"/>
          <w:sz w:val="24"/>
          <w:szCs w:val="24"/>
        </w:rPr>
        <w:t xml:space="preserve">quindi </w:t>
      </w:r>
      <w:r w:rsidRPr="001466BC">
        <w:rPr>
          <w:rFonts w:ascii="Century Gothic" w:hAnsi="Century Gothic"/>
          <w:sz w:val="24"/>
          <w:szCs w:val="24"/>
        </w:rPr>
        <w:t xml:space="preserve">alle volte c'è bisogno di una mano e </w:t>
      </w:r>
      <w:r w:rsidR="00BE4140">
        <w:rPr>
          <w:rFonts w:ascii="Century Gothic" w:hAnsi="Century Gothic"/>
          <w:sz w:val="24"/>
          <w:szCs w:val="24"/>
        </w:rPr>
        <w:t xml:space="preserve">in </w:t>
      </w:r>
      <w:proofErr w:type="spellStart"/>
      <w:r w:rsidR="00BE4140">
        <w:rPr>
          <w:rFonts w:ascii="Century Gothic" w:hAnsi="Century Gothic"/>
          <w:sz w:val="24"/>
          <w:szCs w:val="24"/>
        </w:rPr>
        <w:t>Aoui</w:t>
      </w:r>
      <w:proofErr w:type="spellEnd"/>
      <w:r w:rsidR="00BE4140">
        <w:rPr>
          <w:rFonts w:ascii="Century Gothic" w:hAnsi="Century Gothic"/>
          <w:sz w:val="24"/>
          <w:szCs w:val="24"/>
        </w:rPr>
        <w:t xml:space="preserve"> noi</w:t>
      </w:r>
      <w:r w:rsidRPr="001466BC">
        <w:rPr>
          <w:rFonts w:ascii="Century Gothic" w:hAnsi="Century Gothic"/>
          <w:sz w:val="24"/>
          <w:szCs w:val="24"/>
        </w:rPr>
        <w:t xml:space="preserve"> lo facciamo.</w:t>
      </w:r>
      <w:r w:rsidR="00BE4140">
        <w:rPr>
          <w:rFonts w:ascii="Century Gothic" w:hAnsi="Century Gothic"/>
          <w:sz w:val="24"/>
          <w:szCs w:val="24"/>
        </w:rPr>
        <w:t xml:space="preserve"> </w:t>
      </w:r>
      <w:r w:rsidRPr="001466BC">
        <w:rPr>
          <w:rFonts w:ascii="Century Gothic" w:hAnsi="Century Gothic"/>
          <w:sz w:val="24"/>
          <w:szCs w:val="24"/>
        </w:rPr>
        <w:t>Ne abbiamo discusso ieri e oggi in congresso qui a Verona, insieme ai massimi esperti d’Italia. Queste donne hanno bisogno di un percorso di speranza e di essere curate nella maniera più corretta e giusta possibile.</w:t>
      </w:r>
      <w:r w:rsidRPr="001466BC">
        <w:rPr>
          <w:rFonts w:ascii="Century Gothic" w:hAnsi="Century Gothic"/>
          <w:sz w:val="24"/>
          <w:szCs w:val="24"/>
        </w:rPr>
        <w:br/>
        <w:t>A Verona ora stiamo assistendo ad un raggio di luce nell’inverno demografico, riscontrando nascite maggiori rispetto allo scorso anno</w:t>
      </w:r>
      <w:r w:rsidR="00BE4140">
        <w:rPr>
          <w:rFonts w:ascii="Century Gothic" w:hAnsi="Century Gothic"/>
          <w:sz w:val="24"/>
          <w:szCs w:val="24"/>
        </w:rPr>
        <w:t>”</w:t>
      </w:r>
      <w:r w:rsidRPr="001466BC">
        <w:rPr>
          <w:rFonts w:ascii="Century Gothic" w:hAnsi="Century Gothic"/>
          <w:sz w:val="24"/>
          <w:szCs w:val="24"/>
        </w:rPr>
        <w:t>. </w:t>
      </w:r>
    </w:p>
    <w:p w14:paraId="1004AF80" w14:textId="77777777" w:rsidR="00A07A55" w:rsidRPr="00A07A55" w:rsidRDefault="00A07A55" w:rsidP="00A07A55">
      <w:pPr>
        <w:jc w:val="both"/>
        <w:rPr>
          <w:rFonts w:ascii="Century Gothic" w:hAnsi="Century Gothic"/>
          <w:sz w:val="24"/>
          <w:szCs w:val="24"/>
        </w:rPr>
      </w:pPr>
    </w:p>
    <w:p w14:paraId="55198EB8" w14:textId="56D453DF" w:rsidR="00BE4140" w:rsidRPr="00BE4140" w:rsidRDefault="00BE4140" w:rsidP="00BE4140">
      <w:pPr>
        <w:jc w:val="both"/>
        <w:rPr>
          <w:rFonts w:ascii="Century Gothic" w:hAnsi="Century Gothic"/>
          <w:sz w:val="24"/>
          <w:szCs w:val="24"/>
        </w:rPr>
      </w:pPr>
      <w:r w:rsidRPr="00BE4140">
        <w:rPr>
          <w:rFonts w:ascii="Century Gothic" w:hAnsi="Century Gothic"/>
          <w:b/>
          <w:sz w:val="24"/>
          <w:szCs w:val="24"/>
        </w:rPr>
        <w:t xml:space="preserve">Dott.ssa Rossana Di Paola, responsabile </w:t>
      </w:r>
      <w:proofErr w:type="spellStart"/>
      <w:r w:rsidRPr="00BE4140">
        <w:rPr>
          <w:rFonts w:ascii="Century Gothic" w:hAnsi="Century Gothic"/>
          <w:b/>
          <w:sz w:val="24"/>
          <w:szCs w:val="24"/>
        </w:rPr>
        <w:t>Usd</w:t>
      </w:r>
      <w:proofErr w:type="spellEnd"/>
      <w:r w:rsidRPr="00BE4140">
        <w:rPr>
          <w:rFonts w:ascii="Century Gothic" w:hAnsi="Century Gothic"/>
          <w:b/>
          <w:sz w:val="24"/>
          <w:szCs w:val="24"/>
        </w:rPr>
        <w:t xml:space="preserve"> Procreazione medicalmente assistita e preservazione della fertilità</w:t>
      </w:r>
      <w:r w:rsidRPr="00BE4140">
        <w:rPr>
          <w:rFonts w:ascii="Century Gothic" w:hAnsi="Century Gothic"/>
          <w:sz w:val="24"/>
          <w:szCs w:val="24"/>
        </w:rPr>
        <w:t>:</w:t>
      </w:r>
      <w:r>
        <w:rPr>
          <w:rFonts w:ascii="Century Gothic" w:hAnsi="Century Gothic"/>
          <w:sz w:val="24"/>
          <w:szCs w:val="24"/>
        </w:rPr>
        <w:t xml:space="preserve"> “</w:t>
      </w:r>
      <w:r w:rsidRPr="00BE4140">
        <w:rPr>
          <w:rFonts w:ascii="Century Gothic" w:hAnsi="Century Gothic"/>
          <w:sz w:val="24"/>
          <w:szCs w:val="24"/>
        </w:rPr>
        <w:t xml:space="preserve">Il nostro centro ha rilevato un aumento di tutte le procedure e dei cicli di procreazione assistita rispetto al 2024: nel 2025 abbiamo trattato con prelievo </w:t>
      </w:r>
      <w:proofErr w:type="spellStart"/>
      <w:r w:rsidRPr="00BE4140">
        <w:rPr>
          <w:rFonts w:ascii="Century Gothic" w:hAnsi="Century Gothic"/>
          <w:sz w:val="24"/>
          <w:szCs w:val="24"/>
        </w:rPr>
        <w:t>ovocitario</w:t>
      </w:r>
      <w:proofErr w:type="spellEnd"/>
      <w:r w:rsidRPr="00BE4140">
        <w:rPr>
          <w:rFonts w:ascii="Century Gothic" w:hAnsi="Century Gothic"/>
          <w:sz w:val="24"/>
          <w:szCs w:val="24"/>
        </w:rPr>
        <w:t xml:space="preserve"> circa 430 coppie. Le coppie che si rivolgono a noi non hanno soltanto problematiche di infertilità: ci sono anche donne che necessitano della preservazione della fertilità. Questo avviene nelle malattie oncologiche, quando le pazienti devono affrontare chemioterapie durante la fase riproduttiva e quindi subire un danno irreversibile. Sono incluse anche situazioni in cui le patologie sono benigne ma invalidanti dal punto di vista della fertilità, come nell'endometriosi.</w:t>
      </w:r>
      <w:r>
        <w:rPr>
          <w:rFonts w:ascii="Century Gothic" w:hAnsi="Century Gothic"/>
          <w:sz w:val="24"/>
          <w:szCs w:val="24"/>
        </w:rPr>
        <w:t xml:space="preserve"> </w:t>
      </w:r>
      <w:r w:rsidRPr="00BE4140">
        <w:rPr>
          <w:rFonts w:ascii="Century Gothic" w:hAnsi="Century Gothic"/>
          <w:sz w:val="24"/>
          <w:szCs w:val="24"/>
        </w:rPr>
        <w:t xml:space="preserve">Il nostro percorso di cura parte dalla prima visita, valutiamo la storia clinica e, attraverso una serie di esami, accertiamo la presenza di un problema di infertilità o di una condizione che la può compromettere. Da quel momento avviamo il ciclo di trattamento, basato sulla stimolazione ovarica, monitorata tramite ecografie e prelievi ematici. Segue il prelievo </w:t>
      </w:r>
      <w:proofErr w:type="spellStart"/>
      <w:r w:rsidRPr="00BE4140">
        <w:rPr>
          <w:rFonts w:ascii="Century Gothic" w:hAnsi="Century Gothic"/>
          <w:sz w:val="24"/>
          <w:szCs w:val="24"/>
        </w:rPr>
        <w:t>ovocitario</w:t>
      </w:r>
      <w:proofErr w:type="spellEnd"/>
      <w:r w:rsidRPr="00BE4140">
        <w:rPr>
          <w:rFonts w:ascii="Century Gothic" w:hAnsi="Century Gothic"/>
          <w:sz w:val="24"/>
          <w:szCs w:val="24"/>
        </w:rPr>
        <w:t>, dal quale raccogliamo gli ovociti maturi: questi vengono congelati nel caso di preservazione della fertilità, oppure inseminati con gli spermatozoi del partner quando si tratta di risolvere una situazione di infertilità della coppia. L'ultima fase è il trasferimento embrionario</w:t>
      </w:r>
      <w:r>
        <w:rPr>
          <w:rFonts w:ascii="Century Gothic" w:hAnsi="Century Gothic"/>
          <w:sz w:val="24"/>
          <w:szCs w:val="24"/>
        </w:rPr>
        <w:t>”</w:t>
      </w:r>
      <w:r w:rsidRPr="00BE4140">
        <w:rPr>
          <w:rFonts w:ascii="Century Gothic" w:hAnsi="Century Gothic"/>
          <w:sz w:val="24"/>
          <w:szCs w:val="24"/>
        </w:rPr>
        <w:t>.</w:t>
      </w:r>
    </w:p>
    <w:p w14:paraId="76839D22" w14:textId="20B40D2D" w:rsidR="00CF7623" w:rsidRPr="00CF7623" w:rsidRDefault="00CF7623" w:rsidP="00CF7623">
      <w:pPr>
        <w:jc w:val="both"/>
        <w:rPr>
          <w:rFonts w:ascii="Century Gothic" w:hAnsi="Century Gothic"/>
          <w:sz w:val="24"/>
          <w:szCs w:val="24"/>
        </w:rPr>
      </w:pPr>
    </w:p>
    <w:p w14:paraId="0249EE0B" w14:textId="77777777" w:rsidR="003E629E" w:rsidRDefault="003E629E" w:rsidP="00CF7623">
      <w:pPr>
        <w:jc w:val="both"/>
        <w:rPr>
          <w:rFonts w:ascii="Century Gothic" w:hAnsi="Century Gothic"/>
          <w:b/>
          <w:sz w:val="24"/>
          <w:szCs w:val="24"/>
        </w:rPr>
      </w:pPr>
    </w:p>
    <w:p w14:paraId="7C02FEDA" w14:textId="2691890D" w:rsidR="009D4999" w:rsidRDefault="009D4999" w:rsidP="00355999">
      <w:pPr>
        <w:jc w:val="both"/>
        <w:rPr>
          <w:rFonts w:ascii="Century Gothic" w:hAnsi="Century Gothic"/>
          <w:sz w:val="24"/>
          <w:szCs w:val="24"/>
        </w:rPr>
      </w:pPr>
    </w:p>
    <w:sectPr w:rsidR="009D4999" w:rsidSect="007633E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7A9B23" w14:textId="77777777" w:rsidR="001D3DBA" w:rsidRDefault="001D3DBA">
      <w:r>
        <w:separator/>
      </w:r>
    </w:p>
  </w:endnote>
  <w:endnote w:type="continuationSeparator" w:id="0">
    <w:p w14:paraId="447C1554" w14:textId="77777777" w:rsidR="001D3DBA" w:rsidRDefault="001D3D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52D544" w14:textId="77777777" w:rsidR="007633E0" w:rsidRDefault="007633E0">
    <w:pPr>
      <w:pStyle w:val="Pidipagina"/>
    </w:pPr>
    <w:r>
      <w:t xml:space="preserve">Ospedale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9A8F76" w14:textId="77777777" w:rsidR="007633E0" w:rsidRDefault="007633E0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Pr="006C191D">
      <w:rPr>
        <w:rFonts w:ascii="Century Gothic" w:hAnsi="Century Gothic" w:cs="AppleSystemUIFont"/>
        <w:sz w:val="17"/>
        <w:szCs w:val="17"/>
        <w:lang w:eastAsia="it-IT"/>
      </w:rPr>
      <w:t>n° 2222 del 23/10/2025</w:t>
    </w:r>
    <w:r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  <w:t>Sede Legale: Piazzale A. Stefani, 1 – 37126 Verona</w:t>
    </w:r>
  </w:p>
  <w:p w14:paraId="357E59C4" w14:textId="77777777" w:rsidR="007633E0" w:rsidRDefault="007633E0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4B467B03" w14:textId="77777777" w:rsidR="007633E0" w:rsidRDefault="001D3DBA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633E0">
        <w:rPr>
          <w:rStyle w:val="Collegamentoipertestuale"/>
          <w:rFonts w:ascii="Century Gothic" w:eastAsiaTheme="majorEastAsia" w:hAnsi="Century Gothic" w:cs="Century Gothic"/>
          <w:sz w:val="17"/>
          <w:szCs w:val="17"/>
        </w:rPr>
        <w:t>www.aovr.veneto.it</w:t>
      </w:r>
    </w:hyperlink>
    <w:r w:rsidR="007633E0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633E0">
        <w:rPr>
          <w:rStyle w:val="Collegamentoipertestuale"/>
          <w:rFonts w:ascii="Century Gothic" w:eastAsiaTheme="majorEastAsia" w:hAnsi="Century Gothic" w:cs="Century Gothic"/>
          <w:sz w:val="17"/>
          <w:szCs w:val="17"/>
        </w:rPr>
        <w:t>ufficio.stampa@aovr.veneto.it</w:t>
      </w:r>
    </w:hyperlink>
  </w:p>
  <w:p w14:paraId="69E9EE84" w14:textId="0098419D" w:rsidR="007633E0" w:rsidRDefault="007633E0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rFonts w:eastAsiaTheme="majorEastAsia"/>
        <w:sz w:val="16"/>
        <w:szCs w:val="16"/>
      </w:rPr>
      <w:fldChar w:fldCharType="begin"/>
    </w:r>
    <w:r>
      <w:rPr>
        <w:rStyle w:val="Numeropagina"/>
        <w:rFonts w:eastAsiaTheme="majorEastAsia"/>
        <w:sz w:val="16"/>
        <w:szCs w:val="16"/>
      </w:rPr>
      <w:instrText xml:space="preserve"> PAGE </w:instrText>
    </w:r>
    <w:r>
      <w:rPr>
        <w:rStyle w:val="Numeropagina"/>
        <w:rFonts w:eastAsiaTheme="majorEastAsia"/>
        <w:sz w:val="16"/>
        <w:szCs w:val="16"/>
      </w:rPr>
      <w:fldChar w:fldCharType="separate"/>
    </w:r>
    <w:r w:rsidR="009D4999">
      <w:rPr>
        <w:rStyle w:val="Numeropagina"/>
        <w:rFonts w:eastAsiaTheme="majorEastAsia"/>
        <w:noProof/>
        <w:sz w:val="16"/>
        <w:szCs w:val="16"/>
      </w:rPr>
      <w:t>4</w:t>
    </w:r>
    <w:r>
      <w:rPr>
        <w:rStyle w:val="Numeropagina"/>
        <w:rFonts w:eastAsiaTheme="majorEastAsia"/>
        <w:sz w:val="16"/>
        <w:szCs w:val="16"/>
      </w:rPr>
      <w:fldChar w:fldCharType="end"/>
    </w:r>
    <w:r>
      <w:rPr>
        <w:rStyle w:val="Numeropagina"/>
        <w:rFonts w:eastAsiaTheme="majorEastAsi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6EE957" w14:textId="77777777" w:rsidR="001D3DBA" w:rsidRDefault="001D3DBA">
      <w:r>
        <w:separator/>
      </w:r>
    </w:p>
  </w:footnote>
  <w:footnote w:type="continuationSeparator" w:id="0">
    <w:p w14:paraId="5262374A" w14:textId="77777777" w:rsidR="001D3DBA" w:rsidRDefault="001D3D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E0E897" w14:textId="77777777" w:rsidR="007633E0" w:rsidRDefault="007633E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0803B8" w14:textId="77777777" w:rsidR="007633E0" w:rsidRDefault="007633E0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15153594" wp14:editId="69B5284F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65D84BB8" wp14:editId="35DDB6B3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79836E40" w14:textId="77777777" w:rsidR="007633E0" w:rsidRDefault="007633E0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4229873C" w14:textId="77777777" w:rsidR="007633E0" w:rsidRDefault="007633E0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 Lgs. n. 517/1999 - Art. 3 L.R. Veneto n. 18/2009)</w:t>
    </w:r>
  </w:p>
  <w:tbl>
    <w:tblPr>
      <w:tblW w:w="0" w:type="auto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7633E0" w14:paraId="029AEC08" w14:textId="77777777" w:rsidTr="005F2E97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4E35D78C" w14:textId="77777777" w:rsidR="007633E0" w:rsidRDefault="007633E0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0C5D9E0A" w14:textId="77777777" w:rsidR="007633E0" w:rsidRDefault="007633E0" w:rsidP="00713A61">
    <w:pPr>
      <w:pStyle w:val="Intestazione"/>
      <w:tabs>
        <w:tab w:val="clear" w:pos="4819"/>
        <w:tab w:val="clear" w:pos="9638"/>
      </w:tabs>
      <w:spacing w:before="60" w:after="60"/>
      <w:jc w:val="center"/>
      <w:rPr>
        <w:rFonts w:ascii="Century Gothic" w:hAnsi="Century Gothic" w:cs="Century Gothic"/>
        <w:b/>
      </w:rPr>
    </w:pPr>
    <w:r>
      <w:rPr>
        <w:noProof/>
        <w:lang w:eastAsia="it-IT"/>
      </w:rPr>
      <w:drawing>
        <wp:inline distT="0" distB="0" distL="0" distR="0" wp14:anchorId="15B6B73D" wp14:editId="1DA05A35">
          <wp:extent cx="711200" cy="787400"/>
          <wp:effectExtent l="0" t="0" r="0" b="0"/>
          <wp:docPr id="910160131" name="Immagine 6" descr="Logo Olimpiadi Milano Cortina 20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0160131" name="Immagine 6" descr="Logo Olimpiadi Milano Cortina 2026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1200" cy="787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713A61">
      <w:rPr>
        <w:rFonts w:ascii="Century Gothic" w:hAnsi="Century Gothic" w:cs="Century Gothic"/>
        <w:b/>
      </w:rPr>
      <w:t xml:space="preserve">Ospedale </w:t>
    </w:r>
    <w:r>
      <w:rPr>
        <w:rFonts w:ascii="Century Gothic" w:hAnsi="Century Gothic" w:cs="Century Gothic"/>
        <w:b/>
      </w:rPr>
      <w:t>O</w:t>
    </w:r>
    <w:r w:rsidRPr="00713A61">
      <w:rPr>
        <w:rFonts w:ascii="Century Gothic" w:hAnsi="Century Gothic" w:cs="Century Gothic"/>
        <w:b/>
      </w:rPr>
      <w:t>limpico</w:t>
    </w:r>
    <w:r>
      <w:rPr>
        <w:noProof/>
        <w:lang w:eastAsia="it-IT"/>
      </w:rPr>
      <w:drawing>
        <wp:inline distT="0" distB="0" distL="0" distR="0" wp14:anchorId="2BB15BD4" wp14:editId="4E1C8CD0">
          <wp:extent cx="711200" cy="800100"/>
          <wp:effectExtent l="0" t="0" r="0" b="0"/>
          <wp:docPr id="9529791" name="Immagine 7" descr="Logo Paraolimpiadi Milano Cortina 20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29791" name="Immagine 7" descr="Logo Paraolimpiadi Milano Cortina 2026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1200" cy="800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tbl>
    <w:tblPr>
      <w:tblStyle w:val="Grigliatabella"/>
      <w:tblW w:w="0" w:type="auto"/>
      <w:tblLook w:val="04A0" w:firstRow="1" w:lastRow="0" w:firstColumn="1" w:lastColumn="0" w:noHBand="0" w:noVBand="1"/>
    </w:tblPr>
    <w:tblGrid>
      <w:gridCol w:w="3203"/>
      <w:gridCol w:w="3202"/>
      <w:gridCol w:w="3203"/>
    </w:tblGrid>
    <w:tr w:rsidR="007633E0" w14:paraId="42975E4B" w14:textId="77777777" w:rsidTr="00E22C6C">
      <w:tc>
        <w:tcPr>
          <w:tcW w:w="3209" w:type="dxa"/>
          <w:tcBorders>
            <w:left w:val="single" w:sz="12" w:space="0" w:color="FFFFFF" w:themeColor="background1"/>
            <w:bottom w:val="single" w:sz="12" w:space="0" w:color="FFFFFF" w:themeColor="background1"/>
            <w:right w:val="single" w:sz="12" w:space="0" w:color="FFFFFF" w:themeColor="background1"/>
          </w:tcBorders>
        </w:tcPr>
        <w:p w14:paraId="7E84A2C6" w14:textId="77777777" w:rsidR="007633E0" w:rsidRDefault="007633E0" w:rsidP="00713A61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  <w:rPr>
              <w:rFonts w:ascii="Century Gothic" w:hAnsi="Century Gothic" w:cs="Century Gothic"/>
              <w:b/>
            </w:rPr>
          </w:pPr>
        </w:p>
      </w:tc>
      <w:tc>
        <w:tcPr>
          <w:tcW w:w="3209" w:type="dxa"/>
          <w:tcBorders>
            <w:left w:val="single" w:sz="12" w:space="0" w:color="FFFFFF" w:themeColor="background1"/>
            <w:bottom w:val="single" w:sz="12" w:space="0" w:color="FFFFFF" w:themeColor="background1"/>
            <w:right w:val="single" w:sz="12" w:space="0" w:color="FFFFFF" w:themeColor="background1"/>
          </w:tcBorders>
        </w:tcPr>
        <w:p w14:paraId="41657F28" w14:textId="77777777" w:rsidR="007633E0" w:rsidRDefault="007633E0" w:rsidP="00713A61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  <w:rPr>
              <w:rFonts w:ascii="Century Gothic" w:hAnsi="Century Gothic" w:cs="Century Gothic"/>
              <w:b/>
            </w:rPr>
          </w:pPr>
        </w:p>
      </w:tc>
      <w:tc>
        <w:tcPr>
          <w:tcW w:w="3210" w:type="dxa"/>
          <w:tcBorders>
            <w:left w:val="single" w:sz="12" w:space="0" w:color="FFFFFF" w:themeColor="background1"/>
            <w:bottom w:val="single" w:sz="12" w:space="0" w:color="FFFFFF" w:themeColor="background1"/>
            <w:right w:val="single" w:sz="12" w:space="0" w:color="FFFFFF" w:themeColor="background1"/>
          </w:tcBorders>
        </w:tcPr>
        <w:p w14:paraId="6DCBE830" w14:textId="77777777" w:rsidR="007633E0" w:rsidRDefault="007633E0" w:rsidP="00713A61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  <w:rPr>
              <w:rFonts w:ascii="Century Gothic" w:hAnsi="Century Gothic" w:cs="Century Gothic"/>
              <w:b/>
            </w:rPr>
          </w:pPr>
        </w:p>
      </w:tc>
    </w:tr>
  </w:tbl>
  <w:p w14:paraId="4409299B" w14:textId="77777777" w:rsidR="007633E0" w:rsidRPr="00713A61" w:rsidRDefault="007633E0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E00650" w14:textId="77777777" w:rsidR="007633E0" w:rsidRDefault="007633E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8E443C"/>
    <w:multiLevelType w:val="hybridMultilevel"/>
    <w:tmpl w:val="C2DAD278"/>
    <w:lvl w:ilvl="0" w:tplc="18BC6136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CC3AEE"/>
    <w:multiLevelType w:val="hybridMultilevel"/>
    <w:tmpl w:val="E95C134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3E0"/>
    <w:rsid w:val="000B5C47"/>
    <w:rsid w:val="001466BC"/>
    <w:rsid w:val="001D3DBA"/>
    <w:rsid w:val="002E01D8"/>
    <w:rsid w:val="00355999"/>
    <w:rsid w:val="003E629E"/>
    <w:rsid w:val="00494C42"/>
    <w:rsid w:val="004F4F3F"/>
    <w:rsid w:val="005003E1"/>
    <w:rsid w:val="005E7083"/>
    <w:rsid w:val="005F72FA"/>
    <w:rsid w:val="006E3B22"/>
    <w:rsid w:val="00734D92"/>
    <w:rsid w:val="007633E0"/>
    <w:rsid w:val="008C2B42"/>
    <w:rsid w:val="00925D66"/>
    <w:rsid w:val="00982C02"/>
    <w:rsid w:val="00995980"/>
    <w:rsid w:val="009D4999"/>
    <w:rsid w:val="009E34DA"/>
    <w:rsid w:val="00A07A55"/>
    <w:rsid w:val="00AC0694"/>
    <w:rsid w:val="00B6412A"/>
    <w:rsid w:val="00B64A3D"/>
    <w:rsid w:val="00B724C2"/>
    <w:rsid w:val="00BC5ADF"/>
    <w:rsid w:val="00BE4140"/>
    <w:rsid w:val="00C758C7"/>
    <w:rsid w:val="00CD31D2"/>
    <w:rsid w:val="00CF7623"/>
    <w:rsid w:val="00D65E68"/>
    <w:rsid w:val="00D77836"/>
    <w:rsid w:val="00E15D0F"/>
    <w:rsid w:val="00E6441B"/>
    <w:rsid w:val="00F67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4F6FE"/>
  <w15:chartTrackingRefBased/>
  <w15:docId w15:val="{C102F507-EF1E-4096-9888-376BA8820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7633E0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633E0"/>
    <w:pPr>
      <w:keepNext/>
      <w:keepLines/>
      <w:suppressAutoHyphens w:val="0"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633E0"/>
    <w:pPr>
      <w:keepNext/>
      <w:keepLines/>
      <w:suppressAutoHyphens w:val="0"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633E0"/>
    <w:pPr>
      <w:keepNext/>
      <w:keepLines/>
      <w:suppressAutoHyphens w:val="0"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633E0"/>
    <w:pPr>
      <w:keepNext/>
      <w:keepLines/>
      <w:suppressAutoHyphens w:val="0"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633E0"/>
    <w:pPr>
      <w:keepNext/>
      <w:keepLines/>
      <w:suppressAutoHyphens w:val="0"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633E0"/>
    <w:pPr>
      <w:keepNext/>
      <w:keepLines/>
      <w:suppressAutoHyphens w:val="0"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633E0"/>
    <w:pPr>
      <w:keepNext/>
      <w:keepLines/>
      <w:suppressAutoHyphens w:val="0"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633E0"/>
    <w:pPr>
      <w:keepNext/>
      <w:keepLines/>
      <w:suppressAutoHyphens w:val="0"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633E0"/>
    <w:pPr>
      <w:keepNext/>
      <w:keepLines/>
      <w:suppressAutoHyphens w:val="0"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633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633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633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633E0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633E0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633E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633E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633E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633E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633E0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7633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633E0"/>
    <w:pPr>
      <w:numPr>
        <w:ilvl w:val="1"/>
      </w:numPr>
      <w:suppressAutoHyphens w:val="0"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633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633E0"/>
    <w:pPr>
      <w:suppressAutoHyphens w:val="0"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633E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633E0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7633E0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633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633E0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633E0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rsid w:val="007633E0"/>
    <w:rPr>
      <w:color w:val="0000FF"/>
      <w:u w:val="single"/>
    </w:rPr>
  </w:style>
  <w:style w:type="character" w:styleId="Numeropagina">
    <w:name w:val="page number"/>
    <w:basedOn w:val="Carpredefinitoparagrafo"/>
    <w:rsid w:val="007633E0"/>
  </w:style>
  <w:style w:type="paragraph" w:styleId="Intestazione">
    <w:name w:val="header"/>
    <w:basedOn w:val="Normale"/>
    <w:link w:val="IntestazioneCarattere"/>
    <w:rsid w:val="007633E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7633E0"/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paragraph" w:styleId="Pidipagina">
    <w:name w:val="footer"/>
    <w:basedOn w:val="Normale"/>
    <w:link w:val="PidipaginaCarattere"/>
    <w:rsid w:val="007633E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7633E0"/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table" w:styleId="Grigliatabella">
    <w:name w:val="Table Grid"/>
    <w:basedOn w:val="Tabellanormale"/>
    <w:uiPriority w:val="39"/>
    <w:rsid w:val="007633E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olo10">
    <w:name w:val="Titolo1"/>
    <w:basedOn w:val="Normale"/>
    <w:next w:val="Normale"/>
    <w:rsid w:val="00CF7623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254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5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1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9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40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389</TotalTime>
  <Pages>1</Pages>
  <Words>1339</Words>
  <Characters>7635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Alessia Veronese</dc:creator>
  <cp:keywords/>
  <dc:description/>
  <cp:lastModifiedBy>MIRELLA GOBBI SPROCAGNOCCHI</cp:lastModifiedBy>
  <cp:revision>17</cp:revision>
  <cp:lastPrinted>2026-03-13T12:13:00Z</cp:lastPrinted>
  <dcterms:created xsi:type="dcterms:W3CDTF">2026-03-12T10:38:00Z</dcterms:created>
  <dcterms:modified xsi:type="dcterms:W3CDTF">2026-03-13T15:47:00Z</dcterms:modified>
</cp:coreProperties>
</file>