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1A02F9B5" w14:textId="7B7E26F1" w:rsidR="00A345D2" w:rsidRDefault="00973A3D" w:rsidP="00895CB6">
      <w:pPr>
        <w:jc w:val="center"/>
        <w:rPr>
          <w:rFonts w:ascii="Century Gothic" w:hAnsi="Century Gothic"/>
          <w:b/>
          <w:bCs/>
          <w:kern w:val="2"/>
          <w:sz w:val="28"/>
          <w:szCs w:val="28"/>
        </w:rPr>
      </w:pPr>
      <w:r>
        <w:rPr>
          <w:rFonts w:ascii="Century Gothic" w:hAnsi="Century Gothic"/>
          <w:b/>
          <w:bCs/>
          <w:kern w:val="2"/>
          <w:sz w:val="28"/>
          <w:szCs w:val="28"/>
        </w:rPr>
        <w:t xml:space="preserve">“Save </w:t>
      </w:r>
      <w:proofErr w:type="spellStart"/>
      <w:r>
        <w:rPr>
          <w:rFonts w:ascii="Century Gothic" w:hAnsi="Century Gothic"/>
          <w:b/>
          <w:bCs/>
          <w:kern w:val="2"/>
          <w:sz w:val="28"/>
          <w:szCs w:val="28"/>
        </w:rPr>
        <w:t>your</w:t>
      </w:r>
      <w:proofErr w:type="spellEnd"/>
      <w:r>
        <w:rPr>
          <w:rFonts w:ascii="Century Gothic" w:hAnsi="Century Gothic"/>
          <w:b/>
          <w:bCs/>
          <w:kern w:val="2"/>
          <w:sz w:val="28"/>
          <w:szCs w:val="28"/>
        </w:rPr>
        <w:t xml:space="preserve"> </w:t>
      </w:r>
      <w:proofErr w:type="spellStart"/>
      <w:r>
        <w:rPr>
          <w:rFonts w:ascii="Century Gothic" w:hAnsi="Century Gothic"/>
          <w:b/>
          <w:bCs/>
          <w:kern w:val="2"/>
          <w:sz w:val="28"/>
          <w:szCs w:val="28"/>
        </w:rPr>
        <w:t>skin</w:t>
      </w:r>
      <w:proofErr w:type="spellEnd"/>
      <w:r>
        <w:rPr>
          <w:rFonts w:ascii="Century Gothic" w:hAnsi="Century Gothic"/>
          <w:b/>
          <w:bCs/>
          <w:kern w:val="2"/>
          <w:sz w:val="28"/>
          <w:szCs w:val="28"/>
        </w:rPr>
        <w:t>”, visite gratuite</w:t>
      </w:r>
      <w:r w:rsidR="00C7326F">
        <w:rPr>
          <w:rFonts w:ascii="Century Gothic" w:hAnsi="Century Gothic"/>
          <w:b/>
          <w:bCs/>
          <w:kern w:val="2"/>
          <w:sz w:val="28"/>
          <w:szCs w:val="28"/>
        </w:rPr>
        <w:t xml:space="preserve"> per la prevenzione del melanoma</w:t>
      </w:r>
    </w:p>
    <w:p w14:paraId="5B840491" w14:textId="77777777" w:rsidR="00B6215F" w:rsidRPr="00755F11" w:rsidRDefault="00B6215F" w:rsidP="00B6215F">
      <w:pPr>
        <w:jc w:val="center"/>
      </w:pPr>
    </w:p>
    <w:p w14:paraId="63974203" w14:textId="320C5D25" w:rsidR="00E57256" w:rsidRDefault="00973A3D" w:rsidP="00895CB6">
      <w:pPr>
        <w:jc w:val="center"/>
      </w:pPr>
      <w:r>
        <w:rPr>
          <w:rFonts w:ascii="Century Gothic" w:hAnsi="Century Gothic"/>
          <w:b/>
          <w:sz w:val="28"/>
          <w:szCs w:val="28"/>
        </w:rPr>
        <w:t xml:space="preserve">Open day il 19 e 20 a Borgo Trento. Con </w:t>
      </w:r>
      <w:r w:rsidR="00C7326F">
        <w:rPr>
          <w:rFonts w:ascii="Century Gothic" w:hAnsi="Century Gothic"/>
          <w:b/>
          <w:sz w:val="28"/>
          <w:szCs w:val="28"/>
        </w:rPr>
        <w:t xml:space="preserve">l’estate la preoccupazione aumenta </w:t>
      </w:r>
    </w:p>
    <w:p w14:paraId="3CCC54B7" w14:textId="77777777" w:rsidR="00E57256" w:rsidRDefault="00E57256" w:rsidP="00E57256"/>
    <w:p w14:paraId="559AD7C6" w14:textId="77777777" w:rsidR="00895CB6" w:rsidRDefault="00895CB6" w:rsidP="00541E00">
      <w:pPr>
        <w:ind w:right="-35"/>
        <w:jc w:val="both"/>
        <w:rPr>
          <w:rFonts w:ascii="Century Gothic" w:hAnsi="Century Gothic" w:cs="Century Gothic"/>
          <w:kern w:val="2"/>
          <w:sz w:val="24"/>
          <w:szCs w:val="24"/>
        </w:rPr>
      </w:pPr>
    </w:p>
    <w:p w14:paraId="36082373" w14:textId="64BCE1E4" w:rsidR="00541E00" w:rsidRPr="005C6DC8" w:rsidRDefault="00E57256" w:rsidP="00541E00">
      <w:pPr>
        <w:ind w:right="-35"/>
        <w:jc w:val="both"/>
        <w:rPr>
          <w:rFonts w:ascii="Century Gothic" w:hAnsi="Century Gothic" w:cs="Century Gothic"/>
          <w:kern w:val="2"/>
          <w:sz w:val="24"/>
          <w:szCs w:val="24"/>
        </w:rPr>
      </w:pPr>
      <w:r w:rsidRPr="009D4DB4">
        <w:rPr>
          <w:rFonts w:ascii="Century Gothic" w:hAnsi="Century Gothic" w:cs="Century Gothic"/>
          <w:kern w:val="2"/>
          <w:sz w:val="24"/>
          <w:szCs w:val="24"/>
        </w:rPr>
        <w:t>Verona,</w:t>
      </w:r>
      <w:r w:rsidR="00C3260F">
        <w:rPr>
          <w:rFonts w:ascii="Century Gothic" w:hAnsi="Century Gothic" w:cs="Century Gothic"/>
          <w:kern w:val="2"/>
          <w:sz w:val="24"/>
          <w:szCs w:val="24"/>
        </w:rPr>
        <w:t xml:space="preserve"> 16</w:t>
      </w:r>
      <w:r w:rsidR="005C6DC8">
        <w:rPr>
          <w:rFonts w:ascii="Century Gothic" w:hAnsi="Century Gothic" w:cs="Century Gothic"/>
          <w:kern w:val="2"/>
          <w:sz w:val="24"/>
          <w:szCs w:val="24"/>
        </w:rPr>
        <w:t xml:space="preserve"> maggio</w:t>
      </w:r>
      <w:r w:rsidR="00B30658">
        <w:rPr>
          <w:rFonts w:ascii="Century Gothic" w:hAnsi="Century Gothic" w:cs="Century Gothic"/>
          <w:kern w:val="2"/>
          <w:sz w:val="24"/>
          <w:szCs w:val="24"/>
        </w:rPr>
        <w:t xml:space="preserve"> </w:t>
      </w:r>
      <w:r w:rsidR="00131B5A">
        <w:rPr>
          <w:rFonts w:ascii="Century Gothic" w:hAnsi="Century Gothic" w:cs="Century Gothic"/>
          <w:kern w:val="2"/>
          <w:sz w:val="24"/>
          <w:szCs w:val="24"/>
        </w:rPr>
        <w:t>202</w:t>
      </w:r>
      <w:r>
        <w:rPr>
          <w:rFonts w:ascii="Century Gothic" w:hAnsi="Century Gothic" w:cs="Century Gothic"/>
          <w:kern w:val="2"/>
          <w:sz w:val="24"/>
          <w:szCs w:val="24"/>
        </w:rPr>
        <w:t>6</w:t>
      </w:r>
    </w:p>
    <w:p w14:paraId="1AAE7D6F" w14:textId="77777777" w:rsidR="006E2AE9" w:rsidRDefault="006E2AE9" w:rsidP="00E7016A">
      <w:pPr>
        <w:suppressAutoHyphens w:val="0"/>
        <w:spacing w:line="256" w:lineRule="auto"/>
        <w:jc w:val="both"/>
        <w:rPr>
          <w:rFonts w:ascii="Century Gothic" w:eastAsia="Calibri" w:hAnsi="Century Gothic"/>
          <w:kern w:val="2"/>
          <w:sz w:val="24"/>
          <w:szCs w:val="24"/>
          <w:lang w:eastAsia="en-US"/>
        </w:rPr>
      </w:pPr>
    </w:p>
    <w:p w14:paraId="65B92C87" w14:textId="651185C4" w:rsidR="00973A3D" w:rsidRDefault="00973A3D" w:rsidP="00E7016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La </w:t>
      </w:r>
      <w:r w:rsidR="00C64A8A">
        <w:rPr>
          <w:rFonts w:ascii="Century Gothic" w:eastAsia="Calibri" w:hAnsi="Century Gothic"/>
          <w:kern w:val="2"/>
          <w:sz w:val="24"/>
          <w:szCs w:val="24"/>
          <w:lang w:eastAsia="en-US"/>
        </w:rPr>
        <w:t>Dermatologia</w:t>
      </w:r>
      <w:r>
        <w:rPr>
          <w:rFonts w:ascii="Century Gothic" w:eastAsia="Calibri" w:hAnsi="Century Gothic"/>
          <w:kern w:val="2"/>
          <w:sz w:val="24"/>
          <w:szCs w:val="24"/>
          <w:lang w:eastAsia="en-US"/>
        </w:rPr>
        <w:t xml:space="preserve"> di Borgo Trento,</w:t>
      </w:r>
      <w:r w:rsidR="00C64A8A">
        <w:rPr>
          <w:rFonts w:ascii="Century Gothic" w:eastAsia="Calibri" w:hAnsi="Century Gothic"/>
          <w:kern w:val="2"/>
          <w:sz w:val="24"/>
          <w:szCs w:val="24"/>
          <w:lang w:eastAsia="en-US"/>
        </w:rPr>
        <w:t xml:space="preserve"> </w:t>
      </w:r>
      <w:r>
        <w:rPr>
          <w:rFonts w:ascii="Century Gothic" w:eastAsia="Calibri" w:hAnsi="Century Gothic"/>
          <w:kern w:val="2"/>
          <w:sz w:val="24"/>
          <w:szCs w:val="24"/>
          <w:lang w:eastAsia="en-US"/>
        </w:rPr>
        <w:t xml:space="preserve">diretta </w:t>
      </w:r>
      <w:r w:rsidR="006E2AE9">
        <w:rPr>
          <w:rFonts w:ascii="Century Gothic" w:eastAsia="Calibri" w:hAnsi="Century Gothic"/>
          <w:kern w:val="2"/>
          <w:sz w:val="24"/>
          <w:szCs w:val="24"/>
          <w:lang w:eastAsia="en-US"/>
        </w:rPr>
        <w:t>d</w:t>
      </w:r>
      <w:r>
        <w:rPr>
          <w:rFonts w:ascii="Century Gothic" w:eastAsia="Calibri" w:hAnsi="Century Gothic"/>
          <w:kern w:val="2"/>
          <w:sz w:val="24"/>
          <w:szCs w:val="24"/>
          <w:lang w:eastAsia="en-US"/>
        </w:rPr>
        <w:t>a</w:t>
      </w:r>
      <w:r w:rsidR="006E2AE9">
        <w:rPr>
          <w:rFonts w:ascii="Century Gothic" w:eastAsia="Calibri" w:hAnsi="Century Gothic"/>
          <w:kern w:val="2"/>
          <w:sz w:val="24"/>
          <w:szCs w:val="24"/>
          <w:lang w:eastAsia="en-US"/>
        </w:rPr>
        <w:t xml:space="preserve">l </w:t>
      </w:r>
      <w:r>
        <w:rPr>
          <w:rFonts w:ascii="Century Gothic" w:eastAsia="Calibri" w:hAnsi="Century Gothic"/>
          <w:kern w:val="2"/>
          <w:sz w:val="24"/>
          <w:szCs w:val="24"/>
          <w:lang w:eastAsia="en-US"/>
        </w:rPr>
        <w:t>p</w:t>
      </w:r>
      <w:r w:rsidR="006E2AE9">
        <w:rPr>
          <w:rFonts w:ascii="Century Gothic" w:eastAsia="Calibri" w:hAnsi="Century Gothic"/>
          <w:kern w:val="2"/>
          <w:sz w:val="24"/>
          <w:szCs w:val="24"/>
          <w:lang w:eastAsia="en-US"/>
        </w:rPr>
        <w:t xml:space="preserve">rof. </w:t>
      </w:r>
      <w:r>
        <w:rPr>
          <w:rFonts w:ascii="Century Gothic" w:eastAsia="Calibri" w:hAnsi="Century Gothic"/>
          <w:kern w:val="2"/>
          <w:sz w:val="24"/>
          <w:szCs w:val="24"/>
          <w:lang w:eastAsia="en-US"/>
        </w:rPr>
        <w:t xml:space="preserve">Giampiero </w:t>
      </w:r>
      <w:proofErr w:type="spellStart"/>
      <w:r w:rsidR="006E2AE9">
        <w:rPr>
          <w:rFonts w:ascii="Century Gothic" w:eastAsia="Calibri" w:hAnsi="Century Gothic"/>
          <w:kern w:val="2"/>
          <w:sz w:val="24"/>
          <w:szCs w:val="24"/>
          <w:lang w:eastAsia="en-US"/>
        </w:rPr>
        <w:t>Girolomoni</w:t>
      </w:r>
      <w:proofErr w:type="spellEnd"/>
      <w:r>
        <w:rPr>
          <w:rFonts w:ascii="Century Gothic" w:eastAsia="Calibri" w:hAnsi="Century Gothic"/>
          <w:kern w:val="2"/>
          <w:sz w:val="24"/>
          <w:szCs w:val="24"/>
          <w:lang w:eastAsia="en-US"/>
        </w:rPr>
        <w:t>,</w:t>
      </w:r>
      <w:r w:rsidR="00C64A8A">
        <w:rPr>
          <w:rFonts w:ascii="Century Gothic" w:eastAsia="Calibri" w:hAnsi="Century Gothic"/>
          <w:kern w:val="2"/>
          <w:sz w:val="24"/>
          <w:szCs w:val="24"/>
          <w:lang w:eastAsia="en-US"/>
        </w:rPr>
        <w:t xml:space="preserve"> aderisce alla campagna</w:t>
      </w:r>
      <w:r>
        <w:rPr>
          <w:rFonts w:ascii="Century Gothic" w:eastAsia="Calibri" w:hAnsi="Century Gothic"/>
          <w:kern w:val="2"/>
          <w:sz w:val="24"/>
          <w:szCs w:val="24"/>
          <w:lang w:eastAsia="en-US"/>
        </w:rPr>
        <w:t xml:space="preserve"> nazionale</w:t>
      </w:r>
      <w:r w:rsidR="00C64A8A">
        <w:rPr>
          <w:rFonts w:ascii="Century Gothic" w:eastAsia="Calibri" w:hAnsi="Century Gothic"/>
          <w:kern w:val="2"/>
          <w:sz w:val="24"/>
          <w:szCs w:val="24"/>
          <w:lang w:eastAsia="en-US"/>
        </w:rPr>
        <w:t xml:space="preserve"> </w:t>
      </w:r>
      <w:r w:rsidR="006E2AE9">
        <w:rPr>
          <w:rFonts w:ascii="Century Gothic" w:eastAsia="Calibri" w:hAnsi="Century Gothic"/>
          <w:kern w:val="2"/>
          <w:sz w:val="24"/>
          <w:szCs w:val="24"/>
          <w:lang w:eastAsia="en-US"/>
        </w:rPr>
        <w:t xml:space="preserve">di prevenzione del melanoma </w:t>
      </w:r>
      <w:r w:rsidR="00C64A8A">
        <w:rPr>
          <w:rFonts w:ascii="Century Gothic" w:eastAsia="Calibri" w:hAnsi="Century Gothic"/>
          <w:kern w:val="2"/>
          <w:sz w:val="24"/>
          <w:szCs w:val="24"/>
          <w:lang w:eastAsia="en-US"/>
        </w:rPr>
        <w:t xml:space="preserve">“Save </w:t>
      </w:r>
      <w:proofErr w:type="spellStart"/>
      <w:r w:rsidR="00C64A8A">
        <w:rPr>
          <w:rFonts w:ascii="Century Gothic" w:eastAsia="Calibri" w:hAnsi="Century Gothic"/>
          <w:kern w:val="2"/>
          <w:sz w:val="24"/>
          <w:szCs w:val="24"/>
          <w:lang w:eastAsia="en-US"/>
        </w:rPr>
        <w:t>your</w:t>
      </w:r>
      <w:proofErr w:type="spellEnd"/>
      <w:r w:rsidR="00C64A8A">
        <w:rPr>
          <w:rFonts w:ascii="Century Gothic" w:eastAsia="Calibri" w:hAnsi="Century Gothic"/>
          <w:kern w:val="2"/>
          <w:sz w:val="24"/>
          <w:szCs w:val="24"/>
          <w:lang w:eastAsia="en-US"/>
        </w:rPr>
        <w:t xml:space="preserve"> </w:t>
      </w:r>
      <w:proofErr w:type="spellStart"/>
      <w:r w:rsidR="00C64A8A">
        <w:rPr>
          <w:rFonts w:ascii="Century Gothic" w:eastAsia="Calibri" w:hAnsi="Century Gothic"/>
          <w:kern w:val="2"/>
          <w:sz w:val="24"/>
          <w:szCs w:val="24"/>
          <w:lang w:eastAsia="en-US"/>
        </w:rPr>
        <w:t>skin</w:t>
      </w:r>
      <w:proofErr w:type="spellEnd"/>
      <w:r w:rsidR="00C64A8A">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organizzata</w:t>
      </w:r>
      <w:r w:rsidR="006E2AE9">
        <w:rPr>
          <w:rFonts w:ascii="Century Gothic" w:eastAsia="Calibri" w:hAnsi="Century Gothic"/>
          <w:kern w:val="2"/>
          <w:sz w:val="24"/>
          <w:szCs w:val="24"/>
          <w:lang w:eastAsia="en-US"/>
        </w:rPr>
        <w:t xml:space="preserve"> d</w:t>
      </w:r>
      <w:r>
        <w:rPr>
          <w:rFonts w:ascii="Century Gothic" w:eastAsia="Calibri" w:hAnsi="Century Gothic"/>
          <w:kern w:val="2"/>
          <w:sz w:val="24"/>
          <w:szCs w:val="24"/>
          <w:lang w:eastAsia="en-US"/>
        </w:rPr>
        <w:t>a</w:t>
      </w:r>
      <w:r w:rsidR="00C64A8A">
        <w:rPr>
          <w:rFonts w:ascii="Century Gothic" w:eastAsia="Calibri" w:hAnsi="Century Gothic"/>
          <w:kern w:val="2"/>
          <w:sz w:val="24"/>
          <w:szCs w:val="24"/>
          <w:lang w:eastAsia="en-US"/>
        </w:rPr>
        <w:t xml:space="preserve"> </w:t>
      </w:r>
      <w:proofErr w:type="spellStart"/>
      <w:r w:rsidR="00C64A8A">
        <w:rPr>
          <w:rFonts w:ascii="Century Gothic" w:eastAsia="Calibri" w:hAnsi="Century Gothic"/>
          <w:kern w:val="2"/>
          <w:sz w:val="24"/>
          <w:szCs w:val="24"/>
          <w:lang w:eastAsia="en-US"/>
        </w:rPr>
        <w:t>Sidemesat</w:t>
      </w:r>
      <w:proofErr w:type="spellEnd"/>
      <w:r w:rsidR="00C64A8A">
        <w:rPr>
          <w:rFonts w:ascii="Century Gothic" w:eastAsia="Calibri" w:hAnsi="Century Gothic"/>
          <w:kern w:val="2"/>
          <w:sz w:val="24"/>
          <w:szCs w:val="24"/>
          <w:lang w:eastAsia="en-US"/>
        </w:rPr>
        <w:t xml:space="preserve"> (Società italiana di Dermatologia medica, chirurgica, estetica e di </w:t>
      </w:r>
      <w:r w:rsidR="003F2171">
        <w:rPr>
          <w:rFonts w:ascii="Century Gothic" w:eastAsia="Calibri" w:hAnsi="Century Gothic"/>
          <w:kern w:val="2"/>
          <w:sz w:val="24"/>
          <w:szCs w:val="24"/>
          <w:lang w:eastAsia="en-US"/>
        </w:rPr>
        <w:t>M</w:t>
      </w:r>
      <w:r w:rsidR="00C64A8A">
        <w:rPr>
          <w:rFonts w:ascii="Century Gothic" w:eastAsia="Calibri" w:hAnsi="Century Gothic"/>
          <w:kern w:val="2"/>
          <w:sz w:val="24"/>
          <w:szCs w:val="24"/>
          <w:lang w:eastAsia="en-US"/>
        </w:rPr>
        <w:t>alattie sessualmente trasmissibili)</w:t>
      </w:r>
      <w:r>
        <w:rPr>
          <w:rFonts w:ascii="Century Gothic" w:eastAsia="Calibri" w:hAnsi="Century Gothic"/>
          <w:kern w:val="2"/>
          <w:sz w:val="24"/>
          <w:szCs w:val="24"/>
          <w:lang w:eastAsia="en-US"/>
        </w:rPr>
        <w:t>.</w:t>
      </w:r>
    </w:p>
    <w:p w14:paraId="6C4589F7" w14:textId="77777777" w:rsidR="00A037A3" w:rsidRDefault="00A037A3" w:rsidP="00E7016A">
      <w:pPr>
        <w:suppressAutoHyphens w:val="0"/>
        <w:spacing w:line="256" w:lineRule="auto"/>
        <w:jc w:val="both"/>
        <w:rPr>
          <w:rFonts w:ascii="Century Gothic" w:eastAsia="Calibri" w:hAnsi="Century Gothic"/>
          <w:kern w:val="2"/>
          <w:sz w:val="24"/>
          <w:szCs w:val="24"/>
          <w:lang w:eastAsia="en-US"/>
        </w:rPr>
      </w:pPr>
    </w:p>
    <w:p w14:paraId="1C00B362" w14:textId="231D6FEF" w:rsidR="00C04BDD" w:rsidRDefault="00973A3D" w:rsidP="00E7016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I</w:t>
      </w:r>
      <w:r w:rsidRPr="00973A3D">
        <w:rPr>
          <w:rFonts w:ascii="Century Gothic" w:eastAsia="Calibri" w:hAnsi="Century Gothic"/>
          <w:kern w:val="2"/>
          <w:sz w:val="24"/>
          <w:szCs w:val="24"/>
          <w:lang w:eastAsia="en-US"/>
        </w:rPr>
        <w:t>l 19 e 20 maggio, dalle ore 14 alle 17.30</w:t>
      </w:r>
      <w:r>
        <w:rPr>
          <w:rFonts w:ascii="Century Gothic" w:eastAsia="Calibri" w:hAnsi="Century Gothic"/>
          <w:kern w:val="2"/>
          <w:sz w:val="24"/>
          <w:szCs w:val="24"/>
          <w:lang w:eastAsia="en-US"/>
        </w:rPr>
        <w:t>, ci saranno</w:t>
      </w:r>
      <w:r w:rsidR="0067417C">
        <w:rPr>
          <w:rFonts w:ascii="Century Gothic" w:eastAsia="Calibri" w:hAnsi="Century Gothic"/>
          <w:kern w:val="2"/>
          <w:sz w:val="24"/>
          <w:szCs w:val="24"/>
          <w:lang w:eastAsia="en-US"/>
        </w:rPr>
        <w:t xml:space="preserve"> due giornate di open day </w:t>
      </w:r>
      <w:r>
        <w:rPr>
          <w:rFonts w:ascii="Century Gothic" w:eastAsia="Calibri" w:hAnsi="Century Gothic"/>
          <w:kern w:val="2"/>
          <w:sz w:val="24"/>
          <w:szCs w:val="24"/>
          <w:lang w:eastAsia="en-US"/>
        </w:rPr>
        <w:t>per</w:t>
      </w:r>
      <w:r w:rsidR="006E2AE9">
        <w:rPr>
          <w:rFonts w:ascii="Century Gothic" w:eastAsia="Calibri" w:hAnsi="Century Gothic"/>
          <w:kern w:val="2"/>
          <w:sz w:val="24"/>
          <w:szCs w:val="24"/>
          <w:lang w:eastAsia="en-US"/>
        </w:rPr>
        <w:t xml:space="preserve"> </w:t>
      </w:r>
      <w:r w:rsidR="0067417C">
        <w:rPr>
          <w:rFonts w:ascii="Century Gothic" w:eastAsia="Calibri" w:hAnsi="Century Gothic"/>
          <w:kern w:val="2"/>
          <w:sz w:val="24"/>
          <w:szCs w:val="24"/>
          <w:lang w:eastAsia="en-US"/>
        </w:rPr>
        <w:t>visite</w:t>
      </w:r>
      <w:r w:rsidR="006E2AE9">
        <w:rPr>
          <w:rFonts w:ascii="Century Gothic" w:eastAsia="Calibri" w:hAnsi="Century Gothic"/>
          <w:kern w:val="2"/>
          <w:sz w:val="24"/>
          <w:szCs w:val="24"/>
          <w:lang w:eastAsia="en-US"/>
        </w:rPr>
        <w:t xml:space="preserve"> gratuit</w:t>
      </w:r>
      <w:r w:rsidR="0067417C">
        <w:rPr>
          <w:rFonts w:ascii="Century Gothic" w:eastAsia="Calibri" w:hAnsi="Century Gothic"/>
          <w:kern w:val="2"/>
          <w:sz w:val="24"/>
          <w:szCs w:val="24"/>
          <w:lang w:eastAsia="en-US"/>
        </w:rPr>
        <w:t>e con specialisti</w:t>
      </w:r>
      <w:r>
        <w:rPr>
          <w:rFonts w:ascii="Century Gothic" w:eastAsia="Calibri" w:hAnsi="Century Gothic"/>
          <w:kern w:val="2"/>
          <w:sz w:val="24"/>
          <w:szCs w:val="24"/>
          <w:lang w:eastAsia="en-US"/>
        </w:rPr>
        <w:t xml:space="preserve"> per il controllo dei nevi e le informazioni di prevenzione, soprattutto in vista delle prossime esposizioni estive</w:t>
      </w:r>
      <w:r w:rsidR="00A037A3">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xml:space="preserve"> Necessaria la prenotazione, c</w:t>
      </w:r>
      <w:r w:rsidR="006E2AE9">
        <w:rPr>
          <w:rFonts w:ascii="Century Gothic" w:eastAsia="Calibri" w:hAnsi="Century Gothic"/>
          <w:kern w:val="2"/>
          <w:sz w:val="24"/>
          <w:szCs w:val="24"/>
          <w:lang w:eastAsia="en-US"/>
        </w:rPr>
        <w:t xml:space="preserve">hiamando il numero verde 800.89.45.24 attivo dal lunedì al venerdì dalle ore 9 alle 19. </w:t>
      </w:r>
    </w:p>
    <w:p w14:paraId="3B5BF0A0" w14:textId="799D6F92" w:rsidR="005701DD" w:rsidRDefault="005701DD" w:rsidP="00E7016A">
      <w:pPr>
        <w:suppressAutoHyphens w:val="0"/>
        <w:spacing w:line="256" w:lineRule="auto"/>
        <w:jc w:val="both"/>
        <w:rPr>
          <w:rFonts w:ascii="Century Gothic" w:eastAsia="Calibri" w:hAnsi="Century Gothic"/>
          <w:kern w:val="2"/>
          <w:sz w:val="24"/>
          <w:szCs w:val="24"/>
          <w:lang w:eastAsia="en-US"/>
        </w:rPr>
      </w:pPr>
    </w:p>
    <w:p w14:paraId="4268FA8B" w14:textId="77777777" w:rsidR="005701DD" w:rsidRDefault="005701DD" w:rsidP="005701DD">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kern w:val="2"/>
          <w:sz w:val="24"/>
          <w:szCs w:val="24"/>
          <w:lang w:eastAsia="en-US"/>
        </w:rPr>
        <w:t xml:space="preserve">Pazienti in </w:t>
      </w:r>
      <w:proofErr w:type="spellStart"/>
      <w:r w:rsidRPr="00A037A3">
        <w:rPr>
          <w:rFonts w:ascii="Century Gothic" w:eastAsia="Calibri" w:hAnsi="Century Gothic"/>
          <w:b/>
          <w:kern w:val="2"/>
          <w:sz w:val="24"/>
          <w:szCs w:val="24"/>
          <w:lang w:eastAsia="en-US"/>
        </w:rPr>
        <w:t>Aoui</w:t>
      </w:r>
      <w:proofErr w:type="spellEnd"/>
      <w:r w:rsidRPr="00A037A3">
        <w:rPr>
          <w:rFonts w:ascii="Century Gothic" w:eastAsia="Calibri" w:hAnsi="Century Gothic"/>
          <w:b/>
          <w:kern w:val="2"/>
          <w:sz w:val="24"/>
          <w:szCs w:val="24"/>
          <w:lang w:eastAsia="en-US"/>
        </w:rPr>
        <w:t>.</w:t>
      </w:r>
      <w:r>
        <w:rPr>
          <w:rFonts w:ascii="Century Gothic" w:eastAsia="Calibri" w:hAnsi="Century Gothic"/>
          <w:kern w:val="2"/>
          <w:sz w:val="24"/>
          <w:szCs w:val="24"/>
          <w:lang w:eastAsia="en-US"/>
        </w:rPr>
        <w:t xml:space="preserve"> Nell’</w:t>
      </w:r>
      <w:proofErr w:type="spellStart"/>
      <w:r>
        <w:rPr>
          <w:rFonts w:ascii="Century Gothic" w:eastAsia="Calibri" w:hAnsi="Century Gothic"/>
          <w:kern w:val="2"/>
          <w:sz w:val="24"/>
          <w:szCs w:val="24"/>
          <w:lang w:eastAsia="en-US"/>
        </w:rPr>
        <w:t>Uoc</w:t>
      </w:r>
      <w:proofErr w:type="spellEnd"/>
      <w:r>
        <w:rPr>
          <w:rFonts w:ascii="Century Gothic" w:eastAsia="Calibri" w:hAnsi="Century Gothic"/>
          <w:kern w:val="2"/>
          <w:sz w:val="24"/>
          <w:szCs w:val="24"/>
          <w:lang w:eastAsia="en-US"/>
        </w:rPr>
        <w:t xml:space="preserve"> Dermatologia si operano mediamente 250 pazienti l’anno con melanoma. Negli ultimi 5 anni il trend positivo vede l’80% dei casi rappresentati da lesioni superficiali per cui dopo l’asportazione il paziente guarisce. </w:t>
      </w:r>
      <w:r w:rsidRPr="005701DD">
        <w:rPr>
          <w:rFonts w:ascii="Century Gothic" w:eastAsia="Calibri" w:hAnsi="Century Gothic"/>
          <w:kern w:val="2"/>
          <w:sz w:val="24"/>
          <w:szCs w:val="24"/>
          <w:lang w:eastAsia="en-US"/>
        </w:rPr>
        <w:t>Negli ultimi anni sono</w:t>
      </w:r>
      <w:r>
        <w:rPr>
          <w:rFonts w:ascii="Century Gothic" w:eastAsia="Calibri" w:hAnsi="Century Gothic"/>
          <w:kern w:val="2"/>
          <w:sz w:val="24"/>
          <w:szCs w:val="24"/>
          <w:lang w:eastAsia="en-US"/>
        </w:rPr>
        <w:t xml:space="preserve"> inoltre aumentate </w:t>
      </w:r>
      <w:r w:rsidRPr="005701DD">
        <w:rPr>
          <w:rFonts w:ascii="Century Gothic" w:eastAsia="Calibri" w:hAnsi="Century Gothic"/>
          <w:kern w:val="2"/>
          <w:sz w:val="24"/>
          <w:szCs w:val="24"/>
          <w:lang w:eastAsia="en-US"/>
        </w:rPr>
        <w:t>la consapevolezza e la prevenzione</w:t>
      </w:r>
      <w:r>
        <w:rPr>
          <w:rFonts w:ascii="Century Gothic" w:eastAsia="Calibri" w:hAnsi="Century Gothic"/>
          <w:kern w:val="2"/>
          <w:sz w:val="24"/>
          <w:szCs w:val="24"/>
          <w:lang w:eastAsia="en-US"/>
        </w:rPr>
        <w:t xml:space="preserve">. </w:t>
      </w:r>
    </w:p>
    <w:p w14:paraId="4F9B9FAD" w14:textId="77777777" w:rsidR="00C64A8A" w:rsidRDefault="00C64A8A" w:rsidP="00E7016A">
      <w:pPr>
        <w:suppressAutoHyphens w:val="0"/>
        <w:spacing w:line="256" w:lineRule="auto"/>
        <w:jc w:val="both"/>
        <w:rPr>
          <w:rFonts w:ascii="Century Gothic" w:eastAsia="Calibri" w:hAnsi="Century Gothic"/>
          <w:kern w:val="2"/>
          <w:sz w:val="24"/>
          <w:szCs w:val="24"/>
          <w:lang w:eastAsia="en-US"/>
        </w:rPr>
      </w:pPr>
      <w:bookmarkStart w:id="0" w:name="_GoBack"/>
      <w:bookmarkEnd w:id="0"/>
    </w:p>
    <w:p w14:paraId="13D282A5" w14:textId="01438B36" w:rsidR="00C04BDD" w:rsidRDefault="00C64A8A" w:rsidP="00E7016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t>Il melanoma</w:t>
      </w:r>
      <w:r w:rsidR="00C04BDD">
        <w:rPr>
          <w:rFonts w:ascii="Century Gothic" w:eastAsia="Calibri" w:hAnsi="Century Gothic"/>
          <w:kern w:val="2"/>
          <w:sz w:val="24"/>
          <w:szCs w:val="24"/>
          <w:lang w:eastAsia="en-US"/>
        </w:rPr>
        <w:t xml:space="preserve">. </w:t>
      </w:r>
      <w:r w:rsidR="00BA1AA3">
        <w:rPr>
          <w:rFonts w:ascii="Century Gothic" w:eastAsia="Calibri" w:hAnsi="Century Gothic"/>
          <w:kern w:val="2"/>
          <w:sz w:val="24"/>
          <w:szCs w:val="24"/>
          <w:lang w:eastAsia="en-US"/>
        </w:rPr>
        <w:t>Il melanoma rappresenta la principale sfida dermatologica</w:t>
      </w:r>
      <w:r w:rsidR="00C7326F">
        <w:rPr>
          <w:rFonts w:ascii="Century Gothic" w:eastAsia="Calibri" w:hAnsi="Century Gothic"/>
          <w:kern w:val="2"/>
          <w:sz w:val="24"/>
          <w:szCs w:val="24"/>
          <w:lang w:eastAsia="en-US"/>
        </w:rPr>
        <w:t xml:space="preserve"> e con l’arrivo dell’estate la preoccupazione si fa ancora più urgente. Il melanoma è</w:t>
      </w:r>
      <w:r w:rsidR="00BA1AA3">
        <w:rPr>
          <w:rFonts w:ascii="Century Gothic" w:eastAsia="Calibri" w:hAnsi="Century Gothic"/>
          <w:kern w:val="2"/>
          <w:sz w:val="24"/>
          <w:szCs w:val="24"/>
          <w:lang w:eastAsia="en-US"/>
        </w:rPr>
        <w:t xml:space="preserve"> </w:t>
      </w:r>
      <w:r w:rsidR="00BA1AA3" w:rsidRPr="00BA1AA3">
        <w:rPr>
          <w:rFonts w:ascii="Century Gothic" w:eastAsia="Calibri" w:hAnsi="Century Gothic"/>
          <w:kern w:val="2"/>
          <w:sz w:val="24"/>
          <w:szCs w:val="24"/>
          <w:lang w:eastAsia="en-US"/>
        </w:rPr>
        <w:t>un tumore</w:t>
      </w:r>
      <w:r w:rsidR="00BA1AA3">
        <w:rPr>
          <w:rFonts w:ascii="Century Gothic" w:eastAsia="Calibri" w:hAnsi="Century Gothic"/>
          <w:kern w:val="2"/>
          <w:sz w:val="24"/>
          <w:szCs w:val="24"/>
          <w:lang w:eastAsia="en-US"/>
        </w:rPr>
        <w:t xml:space="preserve"> </w:t>
      </w:r>
      <w:r w:rsidR="00BA1AA3" w:rsidRPr="00BA1AA3">
        <w:rPr>
          <w:rFonts w:ascii="Century Gothic" w:eastAsia="Calibri" w:hAnsi="Century Gothic"/>
          <w:kern w:val="2"/>
          <w:sz w:val="24"/>
          <w:szCs w:val="24"/>
          <w:lang w:eastAsia="en-US"/>
        </w:rPr>
        <w:t>deriva</w:t>
      </w:r>
      <w:r w:rsidR="00BA1AA3">
        <w:rPr>
          <w:rFonts w:ascii="Century Gothic" w:eastAsia="Calibri" w:hAnsi="Century Gothic"/>
          <w:kern w:val="2"/>
          <w:sz w:val="24"/>
          <w:szCs w:val="24"/>
          <w:lang w:eastAsia="en-US"/>
        </w:rPr>
        <w:t>nte</w:t>
      </w:r>
      <w:r w:rsidR="00BA1AA3" w:rsidRPr="00BA1AA3">
        <w:rPr>
          <w:rFonts w:ascii="Century Gothic" w:eastAsia="Calibri" w:hAnsi="Century Gothic"/>
          <w:kern w:val="2"/>
          <w:sz w:val="24"/>
          <w:szCs w:val="24"/>
          <w:lang w:eastAsia="en-US"/>
        </w:rPr>
        <w:t xml:space="preserve"> dalla trasformazione tumorale, </w:t>
      </w:r>
      <w:r w:rsidR="00BA1AA3">
        <w:rPr>
          <w:rFonts w:ascii="Century Gothic" w:eastAsia="Calibri" w:hAnsi="Century Gothic"/>
          <w:kern w:val="2"/>
          <w:sz w:val="24"/>
          <w:szCs w:val="24"/>
          <w:lang w:eastAsia="en-US"/>
        </w:rPr>
        <w:t xml:space="preserve">di </w:t>
      </w:r>
      <w:r w:rsidR="00BA1AA3" w:rsidRPr="00BA1AA3">
        <w:rPr>
          <w:rFonts w:ascii="Century Gothic" w:eastAsia="Calibri" w:hAnsi="Century Gothic"/>
          <w:kern w:val="2"/>
          <w:sz w:val="24"/>
          <w:szCs w:val="24"/>
          <w:lang w:eastAsia="en-US"/>
        </w:rPr>
        <w:t xml:space="preserve">alcune cellule </w:t>
      </w:r>
      <w:r w:rsidR="00BA1AA3">
        <w:rPr>
          <w:rFonts w:ascii="Century Gothic" w:eastAsia="Calibri" w:hAnsi="Century Gothic"/>
          <w:kern w:val="2"/>
          <w:sz w:val="24"/>
          <w:szCs w:val="24"/>
          <w:lang w:eastAsia="en-US"/>
        </w:rPr>
        <w:t>del</w:t>
      </w:r>
      <w:r w:rsidR="00BA1AA3" w:rsidRPr="00BA1AA3">
        <w:rPr>
          <w:rFonts w:ascii="Century Gothic" w:eastAsia="Calibri" w:hAnsi="Century Gothic"/>
          <w:kern w:val="2"/>
          <w:sz w:val="24"/>
          <w:szCs w:val="24"/>
          <w:lang w:eastAsia="en-US"/>
        </w:rPr>
        <w:t>la pelle</w:t>
      </w:r>
      <w:r w:rsidR="00BA1AA3">
        <w:rPr>
          <w:rFonts w:ascii="Century Gothic" w:eastAsia="Calibri" w:hAnsi="Century Gothic"/>
          <w:kern w:val="2"/>
          <w:sz w:val="24"/>
          <w:szCs w:val="24"/>
          <w:lang w:eastAsia="en-US"/>
        </w:rPr>
        <w:t>, i</w:t>
      </w:r>
      <w:r w:rsidR="00BA1AA3" w:rsidRPr="00BA1AA3">
        <w:rPr>
          <w:rFonts w:ascii="Century Gothic" w:eastAsia="Calibri" w:hAnsi="Century Gothic"/>
          <w:kern w:val="2"/>
          <w:sz w:val="24"/>
          <w:szCs w:val="24"/>
          <w:lang w:eastAsia="en-US"/>
        </w:rPr>
        <w:t> melanociti</w:t>
      </w:r>
      <w:r w:rsidR="00BA1AA3">
        <w:rPr>
          <w:rFonts w:ascii="Century Gothic" w:eastAsia="Calibri" w:hAnsi="Century Gothic"/>
          <w:kern w:val="2"/>
          <w:sz w:val="24"/>
          <w:szCs w:val="24"/>
          <w:lang w:eastAsia="en-US"/>
        </w:rPr>
        <w:t>. Questo tipo di tumore della pelle, che interessa principalmente la fascia d’età dai 20 ai 60 anni, vede un aumento continuo circa del 5%. È quindi necessario prendere le giuste precauzioni per prevenir</w:t>
      </w:r>
      <w:r w:rsidR="00C7326F">
        <w:rPr>
          <w:rFonts w:ascii="Century Gothic" w:eastAsia="Calibri" w:hAnsi="Century Gothic"/>
          <w:kern w:val="2"/>
          <w:sz w:val="24"/>
          <w:szCs w:val="24"/>
          <w:lang w:eastAsia="en-US"/>
        </w:rPr>
        <w:t>n</w:t>
      </w:r>
      <w:r w:rsidR="00BA1AA3">
        <w:rPr>
          <w:rFonts w:ascii="Century Gothic" w:eastAsia="Calibri" w:hAnsi="Century Gothic"/>
          <w:kern w:val="2"/>
          <w:sz w:val="24"/>
          <w:szCs w:val="24"/>
          <w:lang w:eastAsia="en-US"/>
        </w:rPr>
        <w:t xml:space="preserve">e l’insorgenza, come non esporsi eccessivamente al sole, usare </w:t>
      </w:r>
      <w:r w:rsidR="00C7326F">
        <w:rPr>
          <w:rFonts w:ascii="Century Gothic" w:eastAsia="Calibri" w:hAnsi="Century Gothic"/>
          <w:kern w:val="2"/>
          <w:sz w:val="24"/>
          <w:szCs w:val="24"/>
          <w:lang w:eastAsia="en-US"/>
        </w:rPr>
        <w:t>adeguati filtri</w:t>
      </w:r>
      <w:r w:rsidR="00BA1AA3">
        <w:rPr>
          <w:rFonts w:ascii="Century Gothic" w:eastAsia="Calibri" w:hAnsi="Century Gothic"/>
          <w:kern w:val="2"/>
          <w:sz w:val="24"/>
          <w:szCs w:val="24"/>
          <w:lang w:eastAsia="en-US"/>
        </w:rPr>
        <w:t xml:space="preserve"> protettiv</w:t>
      </w:r>
      <w:r w:rsidR="00C7326F">
        <w:rPr>
          <w:rFonts w:ascii="Century Gothic" w:eastAsia="Calibri" w:hAnsi="Century Gothic"/>
          <w:kern w:val="2"/>
          <w:sz w:val="24"/>
          <w:szCs w:val="24"/>
          <w:lang w:eastAsia="en-US"/>
        </w:rPr>
        <w:t>i,</w:t>
      </w:r>
      <w:r w:rsidR="00BA1AA3">
        <w:rPr>
          <w:rFonts w:ascii="Century Gothic" w:eastAsia="Calibri" w:hAnsi="Century Gothic"/>
          <w:kern w:val="2"/>
          <w:sz w:val="24"/>
          <w:szCs w:val="24"/>
          <w:lang w:eastAsia="en-US"/>
        </w:rPr>
        <w:t xml:space="preserve"> ridurre l’uso di lampade </w:t>
      </w:r>
      <w:proofErr w:type="spellStart"/>
      <w:r w:rsidR="00BA1AA3">
        <w:rPr>
          <w:rFonts w:ascii="Century Gothic" w:eastAsia="Calibri" w:hAnsi="Century Gothic"/>
          <w:kern w:val="2"/>
          <w:sz w:val="24"/>
          <w:szCs w:val="24"/>
          <w:lang w:eastAsia="en-US"/>
        </w:rPr>
        <w:t>Uv</w:t>
      </w:r>
      <w:proofErr w:type="spellEnd"/>
      <w:r w:rsidR="00BA1AA3">
        <w:rPr>
          <w:rFonts w:ascii="Century Gothic" w:eastAsia="Calibri" w:hAnsi="Century Gothic"/>
          <w:kern w:val="2"/>
          <w:sz w:val="24"/>
          <w:szCs w:val="24"/>
          <w:lang w:eastAsia="en-US"/>
        </w:rPr>
        <w:t xml:space="preserve"> per l’abbronzatura artificiale</w:t>
      </w:r>
      <w:r w:rsidR="00F202BD">
        <w:rPr>
          <w:rFonts w:ascii="Century Gothic" w:eastAsia="Calibri" w:hAnsi="Century Gothic"/>
          <w:kern w:val="2"/>
          <w:sz w:val="24"/>
          <w:szCs w:val="24"/>
          <w:lang w:eastAsia="en-US"/>
        </w:rPr>
        <w:t>. Inoltre, è consigliato osservare eventuali cambiamenti di nei o lesioni c</w:t>
      </w:r>
      <w:r w:rsidR="003F2171">
        <w:rPr>
          <w:rFonts w:ascii="Century Gothic" w:eastAsia="Calibri" w:hAnsi="Century Gothic"/>
          <w:kern w:val="2"/>
          <w:sz w:val="24"/>
          <w:szCs w:val="24"/>
          <w:lang w:eastAsia="en-US"/>
        </w:rPr>
        <w:t>u</w:t>
      </w:r>
      <w:r w:rsidR="00F202BD">
        <w:rPr>
          <w:rFonts w:ascii="Century Gothic" w:eastAsia="Calibri" w:hAnsi="Century Gothic"/>
          <w:kern w:val="2"/>
          <w:sz w:val="24"/>
          <w:szCs w:val="24"/>
          <w:lang w:eastAsia="en-US"/>
        </w:rPr>
        <w:t xml:space="preserve">tanee e </w:t>
      </w:r>
      <w:r w:rsidR="00BA1AA3">
        <w:rPr>
          <w:rFonts w:ascii="Century Gothic" w:eastAsia="Calibri" w:hAnsi="Century Gothic"/>
          <w:kern w:val="2"/>
          <w:sz w:val="24"/>
          <w:szCs w:val="24"/>
          <w:lang w:eastAsia="en-US"/>
        </w:rPr>
        <w:t xml:space="preserve">sottoporsi regolarmente a controlli dermatologici. </w:t>
      </w:r>
      <w:r w:rsidR="00F202BD">
        <w:rPr>
          <w:rFonts w:ascii="Century Gothic" w:eastAsia="Calibri" w:hAnsi="Century Gothic"/>
          <w:kern w:val="2"/>
          <w:sz w:val="24"/>
          <w:szCs w:val="24"/>
          <w:lang w:eastAsia="en-US"/>
        </w:rPr>
        <w:t>Infatti, s</w:t>
      </w:r>
      <w:r w:rsidR="00BA1AA3">
        <w:rPr>
          <w:rFonts w:ascii="Century Gothic" w:eastAsia="Calibri" w:hAnsi="Century Gothic"/>
          <w:kern w:val="2"/>
          <w:sz w:val="24"/>
          <w:szCs w:val="24"/>
          <w:lang w:eastAsia="en-US"/>
        </w:rPr>
        <w:t xml:space="preserve">e diagnosticato precocemente, </w:t>
      </w:r>
      <w:r w:rsidR="00C7326F">
        <w:rPr>
          <w:rFonts w:ascii="Century Gothic" w:eastAsia="Calibri" w:hAnsi="Century Gothic"/>
          <w:kern w:val="2"/>
          <w:sz w:val="24"/>
          <w:szCs w:val="24"/>
          <w:lang w:eastAsia="en-US"/>
        </w:rPr>
        <w:t>nell’80% dei casi</w:t>
      </w:r>
      <w:r w:rsidR="00F202BD">
        <w:rPr>
          <w:rFonts w:ascii="Century Gothic" w:eastAsia="Calibri" w:hAnsi="Century Gothic"/>
          <w:kern w:val="2"/>
          <w:sz w:val="24"/>
          <w:szCs w:val="24"/>
          <w:lang w:eastAsia="en-US"/>
        </w:rPr>
        <w:t>,</w:t>
      </w:r>
      <w:r w:rsidR="00C7326F">
        <w:rPr>
          <w:rFonts w:ascii="Century Gothic" w:eastAsia="Calibri" w:hAnsi="Century Gothic"/>
          <w:kern w:val="2"/>
          <w:sz w:val="24"/>
          <w:szCs w:val="24"/>
          <w:lang w:eastAsia="en-US"/>
        </w:rPr>
        <w:t xml:space="preserve"> </w:t>
      </w:r>
      <w:r w:rsidR="00BA1AA3">
        <w:rPr>
          <w:rFonts w:ascii="Century Gothic" w:eastAsia="Calibri" w:hAnsi="Century Gothic"/>
          <w:kern w:val="2"/>
          <w:sz w:val="24"/>
          <w:szCs w:val="24"/>
          <w:lang w:eastAsia="en-US"/>
        </w:rPr>
        <w:t xml:space="preserve">questo tumore cutaneo può essere rimosso efficacemente con asportazione chirurgica. </w:t>
      </w:r>
    </w:p>
    <w:p w14:paraId="2386F13E" w14:textId="1AFD1E57" w:rsidR="00A66368" w:rsidRDefault="00A66368" w:rsidP="00C3260F">
      <w:pPr>
        <w:suppressAutoHyphens w:val="0"/>
        <w:spacing w:line="256" w:lineRule="auto"/>
        <w:jc w:val="both"/>
        <w:rPr>
          <w:rFonts w:ascii="Century Gothic" w:eastAsia="Calibri" w:hAnsi="Century Gothic"/>
          <w:kern w:val="2"/>
          <w:sz w:val="24"/>
          <w:szCs w:val="24"/>
          <w:lang w:eastAsia="en-US"/>
        </w:rPr>
      </w:pPr>
    </w:p>
    <w:p w14:paraId="3CE07001" w14:textId="47207271" w:rsidR="00F47AA0" w:rsidRPr="00C3260F" w:rsidRDefault="00C7326F" w:rsidP="00C3260F">
      <w:pPr>
        <w:suppressAutoHyphens w:val="0"/>
        <w:spacing w:line="256" w:lineRule="auto"/>
        <w:jc w:val="both"/>
        <w:rPr>
          <w:rFonts w:ascii="Century Gothic" w:eastAsia="Calibri" w:hAnsi="Century Gothic"/>
          <w:b/>
          <w:bCs/>
          <w:kern w:val="2"/>
          <w:sz w:val="24"/>
          <w:szCs w:val="24"/>
          <w:lang w:eastAsia="en-US"/>
        </w:rPr>
      </w:pPr>
      <w:r w:rsidRPr="00C7326F">
        <w:rPr>
          <w:rFonts w:ascii="Century Gothic" w:eastAsia="Calibri" w:hAnsi="Century Gothic"/>
          <w:b/>
          <w:bCs/>
          <w:kern w:val="2"/>
          <w:sz w:val="24"/>
          <w:szCs w:val="24"/>
          <w:lang w:eastAsia="en-US"/>
        </w:rPr>
        <w:t xml:space="preserve">Prof. </w:t>
      </w:r>
      <w:r w:rsidR="00C3260F">
        <w:rPr>
          <w:rFonts w:ascii="Century Gothic" w:eastAsia="Calibri" w:hAnsi="Century Gothic"/>
          <w:b/>
          <w:bCs/>
          <w:kern w:val="2"/>
          <w:sz w:val="24"/>
          <w:szCs w:val="24"/>
          <w:lang w:eastAsia="en-US"/>
        </w:rPr>
        <w:t xml:space="preserve">Giampiero </w:t>
      </w:r>
      <w:proofErr w:type="spellStart"/>
      <w:r w:rsidRPr="00C7326F">
        <w:rPr>
          <w:rFonts w:ascii="Century Gothic" w:eastAsia="Calibri" w:hAnsi="Century Gothic"/>
          <w:b/>
          <w:bCs/>
          <w:kern w:val="2"/>
          <w:sz w:val="24"/>
          <w:szCs w:val="24"/>
          <w:lang w:eastAsia="en-US"/>
        </w:rPr>
        <w:t>Girolomoni</w:t>
      </w:r>
      <w:proofErr w:type="spellEnd"/>
      <w:r w:rsidR="00C3260F">
        <w:rPr>
          <w:rFonts w:ascii="Century Gothic" w:eastAsia="Calibri" w:hAnsi="Century Gothic"/>
          <w:b/>
          <w:bCs/>
          <w:kern w:val="2"/>
          <w:sz w:val="24"/>
          <w:szCs w:val="24"/>
          <w:lang w:eastAsia="en-US"/>
        </w:rPr>
        <w:t xml:space="preserve">, direttore </w:t>
      </w:r>
      <w:proofErr w:type="spellStart"/>
      <w:r w:rsidR="00C3260F">
        <w:rPr>
          <w:rFonts w:ascii="Century Gothic" w:eastAsia="Calibri" w:hAnsi="Century Gothic"/>
          <w:b/>
          <w:bCs/>
          <w:kern w:val="2"/>
          <w:sz w:val="24"/>
          <w:szCs w:val="24"/>
          <w:lang w:eastAsia="en-US"/>
        </w:rPr>
        <w:t>Uoc</w:t>
      </w:r>
      <w:proofErr w:type="spellEnd"/>
      <w:r w:rsidR="00C3260F">
        <w:rPr>
          <w:rFonts w:ascii="Century Gothic" w:eastAsia="Calibri" w:hAnsi="Century Gothic"/>
          <w:b/>
          <w:bCs/>
          <w:kern w:val="2"/>
          <w:sz w:val="24"/>
          <w:szCs w:val="24"/>
          <w:lang w:eastAsia="en-US"/>
        </w:rPr>
        <w:t xml:space="preserve"> Dermatologia: </w:t>
      </w:r>
      <w:r w:rsidR="00C3260F" w:rsidRPr="00C3260F">
        <w:rPr>
          <w:rFonts w:ascii="Century Gothic" w:eastAsia="Calibri" w:hAnsi="Century Gothic"/>
          <w:bCs/>
          <w:kern w:val="2"/>
          <w:sz w:val="24"/>
          <w:szCs w:val="24"/>
          <w:lang w:eastAsia="en-US"/>
        </w:rPr>
        <w:t>“</w:t>
      </w:r>
      <w:r w:rsidR="00973A3D">
        <w:rPr>
          <w:rFonts w:ascii="Century Gothic" w:eastAsia="Calibri" w:hAnsi="Century Gothic"/>
          <w:bCs/>
          <w:kern w:val="2"/>
          <w:sz w:val="24"/>
          <w:szCs w:val="24"/>
          <w:lang w:eastAsia="en-US"/>
        </w:rPr>
        <w:t xml:space="preserve">Anche l’Azienda ospedaliera di Verona aderisce </w:t>
      </w:r>
      <w:r w:rsidR="00C3260F" w:rsidRPr="00C3260F">
        <w:rPr>
          <w:rFonts w:ascii="Century Gothic" w:eastAsia="Calibri" w:hAnsi="Century Gothic"/>
          <w:bCs/>
          <w:kern w:val="2"/>
          <w:sz w:val="24"/>
          <w:szCs w:val="24"/>
          <w:lang w:eastAsia="en-US"/>
        </w:rPr>
        <w:t>alla</w:t>
      </w:r>
      <w:r w:rsidR="00973A3D">
        <w:rPr>
          <w:rFonts w:ascii="Century Gothic" w:eastAsia="Calibri" w:hAnsi="Century Gothic"/>
          <w:bCs/>
          <w:kern w:val="2"/>
          <w:sz w:val="24"/>
          <w:szCs w:val="24"/>
          <w:lang w:eastAsia="en-US"/>
        </w:rPr>
        <w:t xml:space="preserve"> campagna nazionale di</w:t>
      </w:r>
      <w:r w:rsidR="00C3260F" w:rsidRPr="00C3260F">
        <w:rPr>
          <w:rFonts w:ascii="Century Gothic" w:eastAsia="Calibri" w:hAnsi="Century Gothic"/>
          <w:bCs/>
          <w:kern w:val="2"/>
          <w:sz w:val="24"/>
          <w:szCs w:val="24"/>
          <w:lang w:eastAsia="en-US"/>
        </w:rPr>
        <w:t xml:space="preserve"> prevenzione del </w:t>
      </w:r>
      <w:r w:rsidR="00C3260F" w:rsidRPr="00C3260F">
        <w:rPr>
          <w:rFonts w:ascii="Century Gothic" w:eastAsia="Calibri" w:hAnsi="Century Gothic"/>
          <w:bCs/>
          <w:kern w:val="2"/>
          <w:sz w:val="24"/>
          <w:szCs w:val="24"/>
          <w:lang w:eastAsia="en-US"/>
        </w:rPr>
        <w:lastRenderedPageBreak/>
        <w:t xml:space="preserve">melanoma con visite gratuite per </w:t>
      </w:r>
      <w:r w:rsidR="00973A3D">
        <w:rPr>
          <w:rFonts w:ascii="Century Gothic" w:eastAsia="Calibri" w:hAnsi="Century Gothic"/>
          <w:bCs/>
          <w:kern w:val="2"/>
          <w:sz w:val="24"/>
          <w:szCs w:val="24"/>
          <w:lang w:eastAsia="en-US"/>
        </w:rPr>
        <w:t>l</w:t>
      </w:r>
      <w:r w:rsidR="00C3260F" w:rsidRPr="00C3260F">
        <w:rPr>
          <w:rFonts w:ascii="Century Gothic" w:eastAsia="Calibri" w:hAnsi="Century Gothic"/>
          <w:bCs/>
          <w:kern w:val="2"/>
          <w:sz w:val="24"/>
          <w:szCs w:val="24"/>
          <w:lang w:eastAsia="en-US"/>
        </w:rPr>
        <w:t>a valutazione dei ne</w:t>
      </w:r>
      <w:r w:rsidR="00973A3D">
        <w:rPr>
          <w:rFonts w:ascii="Century Gothic" w:eastAsia="Calibri" w:hAnsi="Century Gothic"/>
          <w:bCs/>
          <w:kern w:val="2"/>
          <w:sz w:val="24"/>
          <w:szCs w:val="24"/>
          <w:lang w:eastAsia="en-US"/>
        </w:rPr>
        <w:t>v</w:t>
      </w:r>
      <w:r w:rsidR="00C3260F" w:rsidRPr="00C3260F">
        <w:rPr>
          <w:rFonts w:ascii="Century Gothic" w:eastAsia="Calibri" w:hAnsi="Century Gothic"/>
          <w:bCs/>
          <w:kern w:val="2"/>
          <w:sz w:val="24"/>
          <w:szCs w:val="24"/>
          <w:lang w:eastAsia="en-US"/>
        </w:rPr>
        <w:t xml:space="preserve">i presso la </w:t>
      </w:r>
      <w:r w:rsidR="00973A3D">
        <w:rPr>
          <w:rFonts w:ascii="Century Gothic" w:eastAsia="Calibri" w:hAnsi="Century Gothic"/>
          <w:bCs/>
          <w:kern w:val="2"/>
          <w:sz w:val="24"/>
          <w:szCs w:val="24"/>
          <w:lang w:eastAsia="en-US"/>
        </w:rPr>
        <w:t xml:space="preserve">nostra </w:t>
      </w:r>
      <w:r w:rsidR="00C3260F" w:rsidRPr="00C3260F">
        <w:rPr>
          <w:rFonts w:ascii="Century Gothic" w:eastAsia="Calibri" w:hAnsi="Century Gothic"/>
          <w:bCs/>
          <w:kern w:val="2"/>
          <w:sz w:val="24"/>
          <w:szCs w:val="24"/>
          <w:lang w:eastAsia="en-US"/>
        </w:rPr>
        <w:t xml:space="preserve">Dermatologia. </w:t>
      </w:r>
      <w:r w:rsidR="00A037A3">
        <w:rPr>
          <w:rFonts w:ascii="Century Gothic" w:eastAsia="Calibri" w:hAnsi="Century Gothic"/>
          <w:bCs/>
          <w:kern w:val="2"/>
          <w:sz w:val="24"/>
          <w:szCs w:val="24"/>
          <w:lang w:eastAsia="en-US"/>
        </w:rPr>
        <w:t>Trattiamo circa 250 pazienti l’anno. N</w:t>
      </w:r>
      <w:r w:rsidR="00C3260F" w:rsidRPr="00C3260F">
        <w:rPr>
          <w:rFonts w:ascii="Century Gothic" w:eastAsia="Calibri" w:hAnsi="Century Gothic"/>
          <w:bCs/>
          <w:kern w:val="2"/>
          <w:sz w:val="24"/>
          <w:szCs w:val="24"/>
          <w:lang w:eastAsia="en-US"/>
        </w:rPr>
        <w:t>ella maggior parte dei casi la diagnosi precoce del melanoma permette una guarigione definitiva con un semplice intervento chirurgico. L’80% dei melanomi che noi esportiamo sono in fase precoce, quindi il paziente può considerarsi guarito una volta rimossa la lesione. Per prevenire l’insorgenza del melanoma possiamo modificare le nostre abitudini di esposizione al sole evitando le scottature solari, applicando opportunamente la crema solare e usando protezioni fis</w:t>
      </w:r>
      <w:r w:rsidR="00C3260F">
        <w:rPr>
          <w:rFonts w:ascii="Century Gothic" w:eastAsia="Calibri" w:hAnsi="Century Gothic"/>
          <w:bCs/>
          <w:kern w:val="2"/>
          <w:sz w:val="24"/>
          <w:szCs w:val="24"/>
          <w:lang w:eastAsia="en-US"/>
        </w:rPr>
        <w:t>iche, come magliette</w:t>
      </w:r>
      <w:r w:rsidR="005701DD">
        <w:rPr>
          <w:rFonts w:ascii="Century Gothic" w:eastAsia="Calibri" w:hAnsi="Century Gothic"/>
          <w:bCs/>
          <w:kern w:val="2"/>
          <w:sz w:val="24"/>
          <w:szCs w:val="24"/>
          <w:lang w:eastAsia="en-US"/>
        </w:rPr>
        <w:t xml:space="preserve"> scure</w:t>
      </w:r>
      <w:r w:rsidR="00C3260F">
        <w:rPr>
          <w:rFonts w:ascii="Century Gothic" w:eastAsia="Calibri" w:hAnsi="Century Gothic"/>
          <w:bCs/>
          <w:kern w:val="2"/>
          <w:sz w:val="24"/>
          <w:szCs w:val="24"/>
          <w:lang w:eastAsia="en-US"/>
        </w:rPr>
        <w:t xml:space="preserve"> e cappelli”.</w:t>
      </w:r>
    </w:p>
    <w:sectPr w:rsidR="00F47AA0" w:rsidRPr="00C3260F">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C85974" w14:textId="77777777" w:rsidR="00E322FA" w:rsidRDefault="00E322FA">
      <w:r>
        <w:separator/>
      </w:r>
    </w:p>
  </w:endnote>
  <w:endnote w:type="continuationSeparator" w:id="0">
    <w:p w14:paraId="7A3532E6" w14:textId="77777777" w:rsidR="00E322FA" w:rsidRDefault="00E32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E322FA">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3F9DFE9E"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5701DD">
      <w:rPr>
        <w:rStyle w:val="Numeropagina"/>
        <w:noProof/>
        <w:sz w:val="16"/>
        <w:szCs w:val="16"/>
      </w:rPr>
      <w:t>2</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9B6FD4" w14:textId="77777777" w:rsidR="00E322FA" w:rsidRDefault="00E322FA">
      <w:r>
        <w:separator/>
      </w:r>
    </w:p>
  </w:footnote>
  <w:footnote w:type="continuationSeparator" w:id="0">
    <w:p w14:paraId="3CDC21F4" w14:textId="77777777" w:rsidR="00E322FA" w:rsidRDefault="00E322F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B08BB"/>
    <w:multiLevelType w:val="hybridMultilevel"/>
    <w:tmpl w:val="2286E170"/>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9850B78"/>
    <w:multiLevelType w:val="hybridMultilevel"/>
    <w:tmpl w:val="4A680D9A"/>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E527630"/>
    <w:multiLevelType w:val="hybridMultilevel"/>
    <w:tmpl w:val="B3CC0D32"/>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51F90BD8"/>
    <w:multiLevelType w:val="hybridMultilevel"/>
    <w:tmpl w:val="3C5AB95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558E6BAD"/>
    <w:multiLevelType w:val="hybridMultilevel"/>
    <w:tmpl w:val="256C01A8"/>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F1C6D0F"/>
    <w:multiLevelType w:val="hybridMultilevel"/>
    <w:tmpl w:val="71FA01F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2FE6579"/>
    <w:multiLevelType w:val="hybridMultilevel"/>
    <w:tmpl w:val="5D7E1B14"/>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41431C0"/>
    <w:multiLevelType w:val="hybridMultilevel"/>
    <w:tmpl w:val="99E21AB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3"/>
  </w:num>
  <w:num w:numId="5">
    <w:abstractNumId w:val="4"/>
  </w:num>
  <w:num w:numId="6">
    <w:abstractNumId w:val="7"/>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3AF"/>
    <w:rsid w:val="00005E90"/>
    <w:rsid w:val="000168B2"/>
    <w:rsid w:val="00016F15"/>
    <w:rsid w:val="000337FB"/>
    <w:rsid w:val="000446CC"/>
    <w:rsid w:val="00044B43"/>
    <w:rsid w:val="00044DDB"/>
    <w:rsid w:val="00052B8C"/>
    <w:rsid w:val="00067F6E"/>
    <w:rsid w:val="00071B73"/>
    <w:rsid w:val="00076957"/>
    <w:rsid w:val="00076CA5"/>
    <w:rsid w:val="000972EB"/>
    <w:rsid w:val="000A5B85"/>
    <w:rsid w:val="000B2E1D"/>
    <w:rsid w:val="000B2EB4"/>
    <w:rsid w:val="000D1844"/>
    <w:rsid w:val="000D7F2E"/>
    <w:rsid w:val="000F4393"/>
    <w:rsid w:val="000F5FA6"/>
    <w:rsid w:val="000F75FE"/>
    <w:rsid w:val="001074C9"/>
    <w:rsid w:val="00126DB0"/>
    <w:rsid w:val="00131701"/>
    <w:rsid w:val="00131B5A"/>
    <w:rsid w:val="00135077"/>
    <w:rsid w:val="00142FEC"/>
    <w:rsid w:val="00150CB8"/>
    <w:rsid w:val="001550A9"/>
    <w:rsid w:val="00160B97"/>
    <w:rsid w:val="00163EF3"/>
    <w:rsid w:val="00171491"/>
    <w:rsid w:val="00186FDF"/>
    <w:rsid w:val="00195263"/>
    <w:rsid w:val="001B222B"/>
    <w:rsid w:val="001B3A4C"/>
    <w:rsid w:val="001C0E3D"/>
    <w:rsid w:val="001C1E8B"/>
    <w:rsid w:val="001C4E07"/>
    <w:rsid w:val="001D41D0"/>
    <w:rsid w:val="001D6619"/>
    <w:rsid w:val="001E6E94"/>
    <w:rsid w:val="00205D9D"/>
    <w:rsid w:val="0021265E"/>
    <w:rsid w:val="00220E80"/>
    <w:rsid w:val="00232800"/>
    <w:rsid w:val="00251022"/>
    <w:rsid w:val="00256D92"/>
    <w:rsid w:val="00261197"/>
    <w:rsid w:val="0026507D"/>
    <w:rsid w:val="002665D0"/>
    <w:rsid w:val="00281D76"/>
    <w:rsid w:val="00287888"/>
    <w:rsid w:val="002955DF"/>
    <w:rsid w:val="002A6D44"/>
    <w:rsid w:val="002B0FD3"/>
    <w:rsid w:val="002B5517"/>
    <w:rsid w:val="002C439C"/>
    <w:rsid w:val="002D1BC7"/>
    <w:rsid w:val="002D5DFA"/>
    <w:rsid w:val="002E309A"/>
    <w:rsid w:val="00304E1B"/>
    <w:rsid w:val="00322772"/>
    <w:rsid w:val="00330B0F"/>
    <w:rsid w:val="00330F03"/>
    <w:rsid w:val="00334395"/>
    <w:rsid w:val="00334DBD"/>
    <w:rsid w:val="0034525B"/>
    <w:rsid w:val="00355BA9"/>
    <w:rsid w:val="003578DD"/>
    <w:rsid w:val="00364CE1"/>
    <w:rsid w:val="003656B7"/>
    <w:rsid w:val="0036769C"/>
    <w:rsid w:val="00385F98"/>
    <w:rsid w:val="00387F33"/>
    <w:rsid w:val="0039096F"/>
    <w:rsid w:val="003937B7"/>
    <w:rsid w:val="003949E3"/>
    <w:rsid w:val="003B17E5"/>
    <w:rsid w:val="003C7B4E"/>
    <w:rsid w:val="003D749C"/>
    <w:rsid w:val="003F2171"/>
    <w:rsid w:val="003F7357"/>
    <w:rsid w:val="003F7BAD"/>
    <w:rsid w:val="00426A95"/>
    <w:rsid w:val="004339E2"/>
    <w:rsid w:val="00434B3E"/>
    <w:rsid w:val="00435984"/>
    <w:rsid w:val="00435D36"/>
    <w:rsid w:val="00447C91"/>
    <w:rsid w:val="004642C6"/>
    <w:rsid w:val="00467AF3"/>
    <w:rsid w:val="00467D83"/>
    <w:rsid w:val="00471005"/>
    <w:rsid w:val="00472792"/>
    <w:rsid w:val="00472A5B"/>
    <w:rsid w:val="00473C29"/>
    <w:rsid w:val="00476FB4"/>
    <w:rsid w:val="00492133"/>
    <w:rsid w:val="004962E5"/>
    <w:rsid w:val="004B498F"/>
    <w:rsid w:val="004C3357"/>
    <w:rsid w:val="004E54B1"/>
    <w:rsid w:val="004E7368"/>
    <w:rsid w:val="00500082"/>
    <w:rsid w:val="005014B8"/>
    <w:rsid w:val="00510E3E"/>
    <w:rsid w:val="0051496B"/>
    <w:rsid w:val="0052520E"/>
    <w:rsid w:val="00541E00"/>
    <w:rsid w:val="00542020"/>
    <w:rsid w:val="00553B6F"/>
    <w:rsid w:val="005557B7"/>
    <w:rsid w:val="00556ED6"/>
    <w:rsid w:val="00561232"/>
    <w:rsid w:val="00566947"/>
    <w:rsid w:val="005701DD"/>
    <w:rsid w:val="0057595C"/>
    <w:rsid w:val="005778AA"/>
    <w:rsid w:val="00580DB2"/>
    <w:rsid w:val="00590417"/>
    <w:rsid w:val="00595025"/>
    <w:rsid w:val="005A1D34"/>
    <w:rsid w:val="005C6023"/>
    <w:rsid w:val="005C6DC8"/>
    <w:rsid w:val="005E3FFF"/>
    <w:rsid w:val="005E4D16"/>
    <w:rsid w:val="005F3128"/>
    <w:rsid w:val="0060241B"/>
    <w:rsid w:val="00603F95"/>
    <w:rsid w:val="006213F7"/>
    <w:rsid w:val="00626CD5"/>
    <w:rsid w:val="00644AEC"/>
    <w:rsid w:val="006467E4"/>
    <w:rsid w:val="00650510"/>
    <w:rsid w:val="00655D4D"/>
    <w:rsid w:val="00661363"/>
    <w:rsid w:val="00665EC3"/>
    <w:rsid w:val="0067417C"/>
    <w:rsid w:val="00694E7C"/>
    <w:rsid w:val="006A0F88"/>
    <w:rsid w:val="006A21A2"/>
    <w:rsid w:val="006B16A8"/>
    <w:rsid w:val="006B1D75"/>
    <w:rsid w:val="006B3F2B"/>
    <w:rsid w:val="006B63A7"/>
    <w:rsid w:val="006C191D"/>
    <w:rsid w:val="006C39BE"/>
    <w:rsid w:val="006C3A76"/>
    <w:rsid w:val="006C5801"/>
    <w:rsid w:val="006C5A3D"/>
    <w:rsid w:val="006E2AE9"/>
    <w:rsid w:val="006F297B"/>
    <w:rsid w:val="00700B07"/>
    <w:rsid w:val="00701E98"/>
    <w:rsid w:val="0070381B"/>
    <w:rsid w:val="00703D50"/>
    <w:rsid w:val="00707657"/>
    <w:rsid w:val="00713A61"/>
    <w:rsid w:val="00713DD1"/>
    <w:rsid w:val="00726A76"/>
    <w:rsid w:val="00731C76"/>
    <w:rsid w:val="00732B7F"/>
    <w:rsid w:val="00734DF2"/>
    <w:rsid w:val="00736EE7"/>
    <w:rsid w:val="00741D85"/>
    <w:rsid w:val="00774638"/>
    <w:rsid w:val="00783814"/>
    <w:rsid w:val="00783AB7"/>
    <w:rsid w:val="007A2E1C"/>
    <w:rsid w:val="007A3EF3"/>
    <w:rsid w:val="007B545E"/>
    <w:rsid w:val="007B59A9"/>
    <w:rsid w:val="007D1651"/>
    <w:rsid w:val="007D1C63"/>
    <w:rsid w:val="007D2F89"/>
    <w:rsid w:val="007D4E55"/>
    <w:rsid w:val="007E1D87"/>
    <w:rsid w:val="007E342D"/>
    <w:rsid w:val="007E5444"/>
    <w:rsid w:val="007F318B"/>
    <w:rsid w:val="007F70C6"/>
    <w:rsid w:val="00800D71"/>
    <w:rsid w:val="0080618A"/>
    <w:rsid w:val="00811322"/>
    <w:rsid w:val="0081167A"/>
    <w:rsid w:val="00821C9B"/>
    <w:rsid w:val="00822093"/>
    <w:rsid w:val="008266D4"/>
    <w:rsid w:val="00832A0A"/>
    <w:rsid w:val="008333A8"/>
    <w:rsid w:val="00842EBB"/>
    <w:rsid w:val="008430AC"/>
    <w:rsid w:val="008521E4"/>
    <w:rsid w:val="00861987"/>
    <w:rsid w:val="0086411B"/>
    <w:rsid w:val="00864AF0"/>
    <w:rsid w:val="008806E4"/>
    <w:rsid w:val="00891402"/>
    <w:rsid w:val="00894F8F"/>
    <w:rsid w:val="00895CB6"/>
    <w:rsid w:val="00896BFB"/>
    <w:rsid w:val="008A1F74"/>
    <w:rsid w:val="008E1249"/>
    <w:rsid w:val="008F0A38"/>
    <w:rsid w:val="00904ED4"/>
    <w:rsid w:val="00910F3B"/>
    <w:rsid w:val="009119B9"/>
    <w:rsid w:val="00914144"/>
    <w:rsid w:val="00917CA3"/>
    <w:rsid w:val="00922B6E"/>
    <w:rsid w:val="00925F41"/>
    <w:rsid w:val="00931781"/>
    <w:rsid w:val="00941567"/>
    <w:rsid w:val="00945CFD"/>
    <w:rsid w:val="0096197D"/>
    <w:rsid w:val="00973A3D"/>
    <w:rsid w:val="009776B7"/>
    <w:rsid w:val="009824CE"/>
    <w:rsid w:val="009A1E67"/>
    <w:rsid w:val="009A65F4"/>
    <w:rsid w:val="009B484E"/>
    <w:rsid w:val="009B4944"/>
    <w:rsid w:val="009B6A29"/>
    <w:rsid w:val="009C4547"/>
    <w:rsid w:val="009C55E6"/>
    <w:rsid w:val="009D64F6"/>
    <w:rsid w:val="009D703D"/>
    <w:rsid w:val="009E203C"/>
    <w:rsid w:val="009E7E75"/>
    <w:rsid w:val="009F1CD4"/>
    <w:rsid w:val="00A029FE"/>
    <w:rsid w:val="00A037A3"/>
    <w:rsid w:val="00A03AFD"/>
    <w:rsid w:val="00A151B5"/>
    <w:rsid w:val="00A26749"/>
    <w:rsid w:val="00A345D2"/>
    <w:rsid w:val="00A45471"/>
    <w:rsid w:val="00A472C6"/>
    <w:rsid w:val="00A5491E"/>
    <w:rsid w:val="00A6565B"/>
    <w:rsid w:val="00A6626D"/>
    <w:rsid w:val="00A66368"/>
    <w:rsid w:val="00A6664E"/>
    <w:rsid w:val="00A66BC4"/>
    <w:rsid w:val="00A72ED0"/>
    <w:rsid w:val="00A817B3"/>
    <w:rsid w:val="00AB3C51"/>
    <w:rsid w:val="00AC1A26"/>
    <w:rsid w:val="00AC21DD"/>
    <w:rsid w:val="00AC7CB2"/>
    <w:rsid w:val="00AD06B0"/>
    <w:rsid w:val="00AD0FCD"/>
    <w:rsid w:val="00AE0406"/>
    <w:rsid w:val="00AE216D"/>
    <w:rsid w:val="00AE7CD4"/>
    <w:rsid w:val="00AF32CF"/>
    <w:rsid w:val="00B018FE"/>
    <w:rsid w:val="00B15A3D"/>
    <w:rsid w:val="00B20C9A"/>
    <w:rsid w:val="00B2468F"/>
    <w:rsid w:val="00B30658"/>
    <w:rsid w:val="00B6215F"/>
    <w:rsid w:val="00B6242F"/>
    <w:rsid w:val="00B64EE7"/>
    <w:rsid w:val="00B66F65"/>
    <w:rsid w:val="00B70D3A"/>
    <w:rsid w:val="00B73BCF"/>
    <w:rsid w:val="00B8523C"/>
    <w:rsid w:val="00B901A1"/>
    <w:rsid w:val="00BA1AA3"/>
    <w:rsid w:val="00BA5023"/>
    <w:rsid w:val="00BA71D6"/>
    <w:rsid w:val="00BC550C"/>
    <w:rsid w:val="00BC6A91"/>
    <w:rsid w:val="00BC76ED"/>
    <w:rsid w:val="00BD2A6E"/>
    <w:rsid w:val="00BE0706"/>
    <w:rsid w:val="00BE2B97"/>
    <w:rsid w:val="00BE58AE"/>
    <w:rsid w:val="00BE6B57"/>
    <w:rsid w:val="00BF0FF9"/>
    <w:rsid w:val="00BF2B6C"/>
    <w:rsid w:val="00C04BDD"/>
    <w:rsid w:val="00C05A0C"/>
    <w:rsid w:val="00C22A90"/>
    <w:rsid w:val="00C3260F"/>
    <w:rsid w:val="00C43B4F"/>
    <w:rsid w:val="00C43D27"/>
    <w:rsid w:val="00C64A8A"/>
    <w:rsid w:val="00C7326F"/>
    <w:rsid w:val="00C81136"/>
    <w:rsid w:val="00C92FC6"/>
    <w:rsid w:val="00CA6F49"/>
    <w:rsid w:val="00CC09D0"/>
    <w:rsid w:val="00CF41B1"/>
    <w:rsid w:val="00D05C74"/>
    <w:rsid w:val="00D12011"/>
    <w:rsid w:val="00D15BB2"/>
    <w:rsid w:val="00D22AFA"/>
    <w:rsid w:val="00D23B55"/>
    <w:rsid w:val="00D27D2B"/>
    <w:rsid w:val="00D47BC5"/>
    <w:rsid w:val="00D75A84"/>
    <w:rsid w:val="00D817E7"/>
    <w:rsid w:val="00D84103"/>
    <w:rsid w:val="00D90207"/>
    <w:rsid w:val="00D935EF"/>
    <w:rsid w:val="00DB4E81"/>
    <w:rsid w:val="00DC449B"/>
    <w:rsid w:val="00DC7DC5"/>
    <w:rsid w:val="00DD4224"/>
    <w:rsid w:val="00DD63AF"/>
    <w:rsid w:val="00DE14DF"/>
    <w:rsid w:val="00DF31AE"/>
    <w:rsid w:val="00E03611"/>
    <w:rsid w:val="00E1135B"/>
    <w:rsid w:val="00E12EBE"/>
    <w:rsid w:val="00E22C6C"/>
    <w:rsid w:val="00E24D52"/>
    <w:rsid w:val="00E254A1"/>
    <w:rsid w:val="00E307A7"/>
    <w:rsid w:val="00E322FA"/>
    <w:rsid w:val="00E32BA5"/>
    <w:rsid w:val="00E53464"/>
    <w:rsid w:val="00E54BD9"/>
    <w:rsid w:val="00E57256"/>
    <w:rsid w:val="00E7016A"/>
    <w:rsid w:val="00E72687"/>
    <w:rsid w:val="00E80FB8"/>
    <w:rsid w:val="00EA36AA"/>
    <w:rsid w:val="00EA7DA0"/>
    <w:rsid w:val="00EB2F96"/>
    <w:rsid w:val="00EB704F"/>
    <w:rsid w:val="00EC5990"/>
    <w:rsid w:val="00EC69E8"/>
    <w:rsid w:val="00EC72B1"/>
    <w:rsid w:val="00EC7F78"/>
    <w:rsid w:val="00EE7A9F"/>
    <w:rsid w:val="00EF5441"/>
    <w:rsid w:val="00F00774"/>
    <w:rsid w:val="00F16446"/>
    <w:rsid w:val="00F202BD"/>
    <w:rsid w:val="00F3661F"/>
    <w:rsid w:val="00F3670F"/>
    <w:rsid w:val="00F4463F"/>
    <w:rsid w:val="00F47AA0"/>
    <w:rsid w:val="00F62A33"/>
    <w:rsid w:val="00F750B0"/>
    <w:rsid w:val="00F75ED1"/>
    <w:rsid w:val="00F80C10"/>
    <w:rsid w:val="00F810D1"/>
    <w:rsid w:val="00F92889"/>
    <w:rsid w:val="00F93BF3"/>
    <w:rsid w:val="00FA077B"/>
    <w:rsid w:val="00FA530D"/>
    <w:rsid w:val="00FB6122"/>
    <w:rsid w:val="00FC0A47"/>
    <w:rsid w:val="00FC27A8"/>
    <w:rsid w:val="00FC438A"/>
    <w:rsid w:val="00FD75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 w:type="character" w:styleId="Collegamentovisitato">
    <w:name w:val="FollowedHyperlink"/>
    <w:basedOn w:val="Carpredefinitoparagrafo"/>
    <w:uiPriority w:val="99"/>
    <w:semiHidden/>
    <w:unhideWhenUsed/>
    <w:rsid w:val="007D4E5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490758609">
      <w:bodyDiv w:val="1"/>
      <w:marLeft w:val="0"/>
      <w:marRight w:val="0"/>
      <w:marTop w:val="0"/>
      <w:marBottom w:val="0"/>
      <w:divBdr>
        <w:top w:val="none" w:sz="0" w:space="0" w:color="auto"/>
        <w:left w:val="none" w:sz="0" w:space="0" w:color="auto"/>
        <w:bottom w:val="none" w:sz="0" w:space="0" w:color="auto"/>
        <w:right w:val="none" w:sz="0" w:space="0" w:color="auto"/>
      </w:divBdr>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709770323">
      <w:bodyDiv w:val="1"/>
      <w:marLeft w:val="0"/>
      <w:marRight w:val="0"/>
      <w:marTop w:val="0"/>
      <w:marBottom w:val="0"/>
      <w:divBdr>
        <w:top w:val="none" w:sz="0" w:space="0" w:color="auto"/>
        <w:left w:val="none" w:sz="0" w:space="0" w:color="auto"/>
        <w:bottom w:val="none" w:sz="0" w:space="0" w:color="auto"/>
        <w:right w:val="none" w:sz="0" w:space="0" w:color="auto"/>
      </w:divBdr>
      <w:divsChild>
        <w:div w:id="1858807280">
          <w:marLeft w:val="0"/>
          <w:marRight w:val="0"/>
          <w:marTop w:val="0"/>
          <w:marBottom w:val="0"/>
          <w:divBdr>
            <w:top w:val="none" w:sz="0" w:space="0" w:color="auto"/>
            <w:left w:val="none" w:sz="0" w:space="0" w:color="auto"/>
            <w:bottom w:val="none" w:sz="0" w:space="0" w:color="auto"/>
            <w:right w:val="none" w:sz="0" w:space="0" w:color="auto"/>
          </w:divBdr>
          <w:divsChild>
            <w:div w:id="1856335722">
              <w:marLeft w:val="0"/>
              <w:marRight w:val="0"/>
              <w:marTop w:val="0"/>
              <w:marBottom w:val="0"/>
              <w:divBdr>
                <w:top w:val="none" w:sz="0" w:space="0" w:color="auto"/>
                <w:left w:val="none" w:sz="0" w:space="0" w:color="auto"/>
                <w:bottom w:val="none" w:sz="0" w:space="0" w:color="auto"/>
                <w:right w:val="none" w:sz="0" w:space="0" w:color="auto"/>
              </w:divBdr>
              <w:divsChild>
                <w:div w:id="3819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9572">
          <w:marLeft w:val="0"/>
          <w:marRight w:val="0"/>
          <w:marTop w:val="0"/>
          <w:marBottom w:val="0"/>
          <w:divBdr>
            <w:top w:val="none" w:sz="0" w:space="0" w:color="auto"/>
            <w:left w:val="none" w:sz="0" w:space="0" w:color="auto"/>
            <w:bottom w:val="none" w:sz="0" w:space="0" w:color="auto"/>
            <w:right w:val="none" w:sz="0" w:space="0" w:color="auto"/>
          </w:divBdr>
          <w:divsChild>
            <w:div w:id="142360153">
              <w:marLeft w:val="0"/>
              <w:marRight w:val="0"/>
              <w:marTop w:val="0"/>
              <w:marBottom w:val="0"/>
              <w:divBdr>
                <w:top w:val="none" w:sz="0" w:space="0" w:color="auto"/>
                <w:left w:val="none" w:sz="0" w:space="0" w:color="auto"/>
                <w:bottom w:val="none" w:sz="0" w:space="0" w:color="auto"/>
                <w:right w:val="none" w:sz="0" w:space="0" w:color="auto"/>
              </w:divBdr>
              <w:divsChild>
                <w:div w:id="9197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701174">
      <w:bodyDiv w:val="1"/>
      <w:marLeft w:val="0"/>
      <w:marRight w:val="0"/>
      <w:marTop w:val="0"/>
      <w:marBottom w:val="0"/>
      <w:divBdr>
        <w:top w:val="none" w:sz="0" w:space="0" w:color="auto"/>
        <w:left w:val="none" w:sz="0" w:space="0" w:color="auto"/>
        <w:bottom w:val="none" w:sz="0" w:space="0" w:color="auto"/>
        <w:right w:val="none" w:sz="0" w:space="0" w:color="auto"/>
      </w:divBdr>
      <w:divsChild>
        <w:div w:id="1718580100">
          <w:marLeft w:val="0"/>
          <w:marRight w:val="0"/>
          <w:marTop w:val="0"/>
          <w:marBottom w:val="0"/>
          <w:divBdr>
            <w:top w:val="none" w:sz="0" w:space="0" w:color="auto"/>
            <w:left w:val="none" w:sz="0" w:space="0" w:color="auto"/>
            <w:bottom w:val="none" w:sz="0" w:space="0" w:color="auto"/>
            <w:right w:val="none" w:sz="0" w:space="0" w:color="auto"/>
          </w:divBdr>
        </w:div>
      </w:divsChild>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00286765">
      <w:bodyDiv w:val="1"/>
      <w:marLeft w:val="0"/>
      <w:marRight w:val="0"/>
      <w:marTop w:val="0"/>
      <w:marBottom w:val="0"/>
      <w:divBdr>
        <w:top w:val="none" w:sz="0" w:space="0" w:color="auto"/>
        <w:left w:val="none" w:sz="0" w:space="0" w:color="auto"/>
        <w:bottom w:val="none" w:sz="0" w:space="0" w:color="auto"/>
        <w:right w:val="none" w:sz="0" w:space="0" w:color="auto"/>
      </w:divBdr>
      <w:divsChild>
        <w:div w:id="545722391">
          <w:marLeft w:val="0"/>
          <w:marRight w:val="0"/>
          <w:marTop w:val="0"/>
          <w:marBottom w:val="0"/>
          <w:divBdr>
            <w:top w:val="none" w:sz="0" w:space="0" w:color="auto"/>
            <w:left w:val="none" w:sz="0" w:space="0" w:color="auto"/>
            <w:bottom w:val="none" w:sz="0" w:space="0" w:color="auto"/>
            <w:right w:val="none" w:sz="0" w:space="0" w:color="auto"/>
          </w:divBdr>
          <w:divsChild>
            <w:div w:id="8112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C0C2D-2CC3-4373-A780-02522511B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2</Pages>
  <Words>416</Words>
  <Characters>2373</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2784</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SIMONE BALDO</cp:lastModifiedBy>
  <cp:revision>43</cp:revision>
  <cp:lastPrinted>2026-02-10T17:14:00Z</cp:lastPrinted>
  <dcterms:created xsi:type="dcterms:W3CDTF">2026-04-20T10:47:00Z</dcterms:created>
  <dcterms:modified xsi:type="dcterms:W3CDTF">2026-05-15T13:10:00Z</dcterms:modified>
</cp:coreProperties>
</file>