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921DE" w:rsidRDefault="00DF63F8" w:rsidP="00FB41B4">
      <w:pPr>
        <w:widowControl w:val="0"/>
        <w:suppressAutoHyphens w:val="0"/>
        <w:ind w:left="4"/>
        <w:jc w:val="center"/>
        <w:rPr>
          <w:rFonts w:ascii="Century Gothic" w:eastAsia="Arial" w:hAnsi="Century Gothic" w:cs="Arial"/>
          <w:b/>
          <w:bCs/>
          <w:color w:val="000000"/>
          <w:sz w:val="28"/>
          <w:szCs w:val="28"/>
          <w:lang w:eastAsia="it-IT"/>
        </w:rPr>
      </w:pPr>
      <w:r>
        <w:rPr>
          <w:rFonts w:ascii="Century Gothic" w:eastAsia="Arial" w:hAnsi="Century Gothic" w:cs="Arial"/>
          <w:b/>
          <w:bCs/>
          <w:color w:val="000000"/>
          <w:sz w:val="28"/>
          <w:szCs w:val="28"/>
          <w:lang w:eastAsia="it-IT"/>
        </w:rPr>
        <w:t>Centro Ustioni di Verona entra nella Rete europea delle strutture altamente qualificate per la gestione del paziente ustionato</w:t>
      </w:r>
    </w:p>
    <w:p w:rsidR="00FB41B4" w:rsidRDefault="00FB41B4" w:rsidP="00FB41B4">
      <w:pPr>
        <w:widowControl w:val="0"/>
        <w:suppressAutoHyphens w:val="0"/>
        <w:ind w:left="4"/>
        <w:jc w:val="center"/>
        <w:rPr>
          <w:rFonts w:ascii="Century Gothic" w:eastAsia="Arial" w:hAnsi="Century Gothic" w:cs="Arial"/>
          <w:b/>
          <w:bCs/>
          <w:color w:val="000000"/>
          <w:sz w:val="28"/>
          <w:szCs w:val="28"/>
          <w:lang w:eastAsia="it-IT"/>
        </w:rPr>
      </w:pPr>
    </w:p>
    <w:p w:rsidR="00FB41B4" w:rsidRDefault="00FB41B4" w:rsidP="00FB41B4">
      <w:pPr>
        <w:widowControl w:val="0"/>
        <w:suppressAutoHyphens w:val="0"/>
        <w:ind w:left="4"/>
        <w:jc w:val="center"/>
        <w:rPr>
          <w:rFonts w:ascii="Century Gothic" w:eastAsia="Arial" w:hAnsi="Century Gothic" w:cs="Arial"/>
          <w:b/>
          <w:bCs/>
          <w:iCs/>
          <w:color w:val="000000"/>
          <w:sz w:val="28"/>
          <w:szCs w:val="28"/>
          <w:lang w:eastAsia="it-IT"/>
        </w:rPr>
      </w:pPr>
      <w:r w:rsidRPr="00FB41B4">
        <w:rPr>
          <w:rFonts w:ascii="Century Gothic" w:eastAsia="Arial" w:hAnsi="Century Gothic" w:cs="Arial"/>
          <w:b/>
          <w:bCs/>
          <w:iCs/>
          <w:color w:val="000000"/>
          <w:sz w:val="28"/>
          <w:szCs w:val="28"/>
          <w:lang w:eastAsia="it-IT"/>
        </w:rPr>
        <w:t>Unico nel Veneto e quarto in Italia ad averla</w:t>
      </w:r>
    </w:p>
    <w:p w:rsidR="00FB41B4" w:rsidRPr="00FB41B4" w:rsidRDefault="00FB41B4" w:rsidP="00FB41B4">
      <w:pPr>
        <w:widowControl w:val="0"/>
        <w:suppressAutoHyphens w:val="0"/>
        <w:ind w:left="4"/>
        <w:jc w:val="center"/>
        <w:rPr>
          <w:rFonts w:ascii="Century Gothic" w:eastAsia="Arial" w:hAnsi="Century Gothic" w:cs="Arial"/>
          <w:b/>
          <w:bCs/>
          <w:color w:val="000000"/>
          <w:sz w:val="28"/>
          <w:szCs w:val="28"/>
          <w:lang w:eastAsia="it-IT"/>
        </w:rPr>
      </w:pPr>
    </w:p>
    <w:p w:rsidR="00B921DE" w:rsidRDefault="00DF63F8" w:rsidP="00FB41B4">
      <w:pPr>
        <w:widowControl w:val="0"/>
        <w:suppressAutoHyphens w:val="0"/>
        <w:ind w:left="4"/>
        <w:jc w:val="center"/>
        <w:rPr>
          <w:rFonts w:ascii="Century Gothic" w:eastAsia="Arial" w:hAnsi="Century Gothic" w:cs="Arial"/>
          <w:b/>
          <w:bCs/>
          <w:color w:val="000000"/>
          <w:sz w:val="28"/>
          <w:szCs w:val="28"/>
          <w:lang w:eastAsia="it-IT"/>
        </w:rPr>
      </w:pPr>
      <w:r>
        <w:rPr>
          <w:rFonts w:ascii="Century Gothic" w:eastAsia="Arial" w:hAnsi="Century Gothic" w:cs="Arial"/>
          <w:b/>
          <w:bCs/>
          <w:iCs/>
          <w:color w:val="000000"/>
          <w:sz w:val="28"/>
          <w:szCs w:val="28"/>
          <w:lang w:eastAsia="it-IT"/>
        </w:rPr>
        <w:t>Il riconoscimento rafforza la capacità di risposta ai “disastri di massa”</w:t>
      </w:r>
    </w:p>
    <w:p w:rsidR="00B921DE" w:rsidRDefault="00B921DE" w:rsidP="00FB41B4">
      <w:pPr>
        <w:jc w:val="center"/>
        <w:rPr>
          <w:rFonts w:ascii="Century Gothic" w:eastAsia="Arial" w:hAnsi="Century Gothic"/>
          <w:sz w:val="24"/>
          <w:szCs w:val="24"/>
          <w:lang w:eastAsia="it-IT"/>
        </w:rPr>
      </w:pPr>
    </w:p>
    <w:p w:rsidR="00FB41B4" w:rsidRDefault="00FB41B4" w:rsidP="00FB41B4">
      <w:pPr>
        <w:jc w:val="both"/>
        <w:rPr>
          <w:rFonts w:ascii="Century Gothic" w:eastAsia="Arial" w:hAnsi="Century Gothic"/>
          <w:sz w:val="24"/>
          <w:szCs w:val="24"/>
          <w:lang w:eastAsia="it-IT"/>
        </w:rPr>
      </w:pPr>
    </w:p>
    <w:p w:rsidR="00B921DE" w:rsidRDefault="00DF63F8" w:rsidP="00FB41B4">
      <w:pPr>
        <w:jc w:val="both"/>
        <w:rPr>
          <w:rFonts w:ascii="Century Gothic" w:eastAsia="Arial" w:hAnsi="Century Gothic"/>
          <w:sz w:val="24"/>
          <w:szCs w:val="24"/>
          <w:lang w:eastAsia="it-IT"/>
        </w:rPr>
      </w:pPr>
      <w:r>
        <w:rPr>
          <w:rFonts w:ascii="Century Gothic" w:eastAsia="Arial" w:hAnsi="Century Gothic"/>
          <w:sz w:val="24"/>
          <w:szCs w:val="24"/>
          <w:lang w:eastAsia="it-IT"/>
        </w:rPr>
        <w:t>Verona, 7 luglio 2026</w:t>
      </w:r>
    </w:p>
    <w:p w:rsidR="00FB41B4" w:rsidRDefault="00FB41B4" w:rsidP="00FB41B4">
      <w:pPr>
        <w:jc w:val="both"/>
        <w:rPr>
          <w:rFonts w:ascii="Century Gothic" w:eastAsia="Arial" w:hAnsi="Century Gothic"/>
          <w:sz w:val="24"/>
          <w:szCs w:val="24"/>
          <w:lang w:eastAsia="it-IT"/>
        </w:rPr>
      </w:pPr>
    </w:p>
    <w:p w:rsidR="00B921DE" w:rsidRDefault="00DF63F8" w:rsidP="00FB41B4">
      <w:pPr>
        <w:jc w:val="both"/>
        <w:rPr>
          <w:rFonts w:ascii="Century Gothic" w:eastAsia="Arial" w:hAnsi="Century Gothic"/>
          <w:sz w:val="24"/>
          <w:szCs w:val="24"/>
          <w:lang w:eastAsia="it-IT"/>
        </w:rPr>
      </w:pPr>
      <w:r>
        <w:rPr>
          <w:rFonts w:ascii="Century Gothic" w:eastAsia="Arial" w:hAnsi="Century Gothic"/>
          <w:sz w:val="24"/>
          <w:szCs w:val="24"/>
          <w:lang w:eastAsia="it-IT"/>
        </w:rPr>
        <w:t>Il Centro Ustioni dell'Azienda Ospedaliera Universitaria Integrata conquista la certificazione EBA,</w:t>
      </w:r>
      <w:r>
        <w:rPr>
          <w:rFonts w:ascii="Century Gothic" w:eastAsia="Arial" w:hAnsi="Century Gothic"/>
          <w:color w:val="C9211E"/>
          <w:sz w:val="24"/>
          <w:szCs w:val="24"/>
          <w:lang w:eastAsia="it-IT"/>
        </w:rPr>
        <w:t xml:space="preserve"> </w:t>
      </w:r>
      <w:r w:rsidRPr="004B4700">
        <w:rPr>
          <w:rFonts w:ascii="Century Gothic" w:eastAsia="Arial" w:hAnsi="Century Gothic"/>
          <w:sz w:val="24"/>
          <w:szCs w:val="24"/>
          <w:lang w:eastAsia="it-IT"/>
        </w:rPr>
        <w:t>quarto</w:t>
      </w:r>
      <w:r>
        <w:rPr>
          <w:rFonts w:ascii="Century Gothic" w:eastAsia="Arial" w:hAnsi="Century Gothic"/>
          <w:color w:val="C9211E"/>
          <w:sz w:val="24"/>
          <w:szCs w:val="24"/>
          <w:lang w:eastAsia="it-IT"/>
        </w:rPr>
        <w:t xml:space="preserve"> </w:t>
      </w:r>
      <w:r>
        <w:rPr>
          <w:rFonts w:ascii="Century Gothic" w:eastAsia="Arial" w:hAnsi="Century Gothic"/>
          <w:sz w:val="24"/>
          <w:szCs w:val="24"/>
          <w:lang w:eastAsia="it-IT"/>
        </w:rPr>
        <w:t>in Italia e primo e unico in Veneto</w:t>
      </w:r>
      <w:r w:rsidR="007D10E6">
        <w:rPr>
          <w:rFonts w:ascii="Century Gothic" w:eastAsia="Arial" w:hAnsi="Century Gothic"/>
          <w:sz w:val="24"/>
          <w:szCs w:val="24"/>
          <w:lang w:eastAsia="it-IT"/>
        </w:rPr>
        <w:t>. E</w:t>
      </w:r>
      <w:r>
        <w:rPr>
          <w:rFonts w:ascii="Century Gothic" w:eastAsia="Arial" w:hAnsi="Century Gothic"/>
          <w:sz w:val="24"/>
          <w:szCs w:val="24"/>
          <w:lang w:eastAsia="it-IT"/>
        </w:rPr>
        <w:t>ntra</w:t>
      </w:r>
      <w:r w:rsidR="007D10E6">
        <w:rPr>
          <w:rFonts w:ascii="Century Gothic" w:eastAsia="Arial" w:hAnsi="Century Gothic"/>
          <w:sz w:val="24"/>
          <w:szCs w:val="24"/>
          <w:lang w:eastAsia="it-IT"/>
        </w:rPr>
        <w:t xml:space="preserve"> così </w:t>
      </w:r>
      <w:r>
        <w:rPr>
          <w:rFonts w:ascii="Century Gothic" w:eastAsia="Arial" w:hAnsi="Century Gothic"/>
          <w:sz w:val="24"/>
          <w:szCs w:val="24"/>
          <w:lang w:eastAsia="it-IT"/>
        </w:rPr>
        <w:t xml:space="preserve">a far parte della Rete europea delle strutture altamente qualificate e accreditate </w:t>
      </w:r>
      <w:r w:rsidRPr="00217B45">
        <w:rPr>
          <w:rFonts w:ascii="Century Gothic" w:eastAsia="Arial" w:hAnsi="Century Gothic"/>
          <w:sz w:val="24"/>
          <w:szCs w:val="24"/>
          <w:lang w:eastAsia="it-IT"/>
        </w:rPr>
        <w:t xml:space="preserve">dalla </w:t>
      </w:r>
      <w:proofErr w:type="spellStart"/>
      <w:r w:rsidRPr="00217B45">
        <w:rPr>
          <w:rFonts w:ascii="Century Gothic" w:eastAsia="Arial" w:hAnsi="Century Gothic"/>
          <w:sz w:val="24"/>
          <w:szCs w:val="24"/>
          <w:lang w:eastAsia="it-IT"/>
        </w:rPr>
        <w:t>European</w:t>
      </w:r>
      <w:proofErr w:type="spellEnd"/>
      <w:r w:rsidRPr="00217B45">
        <w:rPr>
          <w:rFonts w:ascii="Century Gothic" w:eastAsia="Arial" w:hAnsi="Century Gothic"/>
          <w:sz w:val="24"/>
          <w:szCs w:val="24"/>
          <w:lang w:eastAsia="it-IT"/>
        </w:rPr>
        <w:t xml:space="preserve"> Burns </w:t>
      </w:r>
      <w:proofErr w:type="spellStart"/>
      <w:r w:rsidRPr="00217B45">
        <w:rPr>
          <w:rFonts w:ascii="Century Gothic" w:eastAsia="Arial" w:hAnsi="Century Gothic"/>
          <w:sz w:val="24"/>
          <w:szCs w:val="24"/>
          <w:lang w:eastAsia="it-IT"/>
        </w:rPr>
        <w:t>Associations</w:t>
      </w:r>
      <w:proofErr w:type="spellEnd"/>
      <w:r w:rsidRPr="00217B45">
        <w:rPr>
          <w:rFonts w:ascii="Century Gothic" w:eastAsia="Arial" w:hAnsi="Century Gothic"/>
          <w:sz w:val="24"/>
          <w:szCs w:val="24"/>
          <w:lang w:eastAsia="it-IT"/>
        </w:rPr>
        <w:t xml:space="preserve"> </w:t>
      </w:r>
      <w:r>
        <w:rPr>
          <w:rFonts w:ascii="Century Gothic" w:eastAsia="Arial" w:hAnsi="Century Gothic"/>
          <w:sz w:val="24"/>
          <w:szCs w:val="24"/>
          <w:lang w:eastAsia="it-IT"/>
        </w:rPr>
        <w:t>nella gestione del paziente ustionato</w:t>
      </w:r>
      <w:r w:rsidR="00615376">
        <w:rPr>
          <w:rFonts w:ascii="Century Gothic" w:eastAsia="Arial" w:hAnsi="Century Gothic"/>
          <w:sz w:val="24"/>
          <w:szCs w:val="24"/>
          <w:lang w:eastAsia="it-IT"/>
        </w:rPr>
        <w:t xml:space="preserve"> e </w:t>
      </w:r>
      <w:r w:rsidR="007D10E6">
        <w:rPr>
          <w:rFonts w:ascii="Century Gothic" w:eastAsia="Arial" w:hAnsi="Century Gothic"/>
          <w:sz w:val="24"/>
          <w:szCs w:val="24"/>
          <w:lang w:eastAsia="it-IT"/>
        </w:rPr>
        <w:t>nel</w:t>
      </w:r>
      <w:r w:rsidR="00615376">
        <w:rPr>
          <w:rFonts w:ascii="Century Gothic" w:eastAsia="Arial" w:hAnsi="Century Gothic"/>
          <w:sz w:val="24"/>
          <w:szCs w:val="24"/>
          <w:lang w:eastAsia="it-IT"/>
        </w:rPr>
        <w:t>la risposta ai disastri di massa</w:t>
      </w:r>
      <w:r>
        <w:rPr>
          <w:rFonts w:ascii="Century Gothic" w:eastAsia="Arial" w:hAnsi="Century Gothic"/>
          <w:sz w:val="24"/>
          <w:szCs w:val="24"/>
          <w:lang w:eastAsia="it-IT"/>
        </w:rPr>
        <w:t>.</w:t>
      </w:r>
      <w:r w:rsidR="004B4700" w:rsidRPr="004B4700">
        <w:rPr>
          <w:rFonts w:ascii="Century Gothic" w:eastAsia="Arial" w:hAnsi="Century Gothic"/>
          <w:sz w:val="24"/>
          <w:szCs w:val="24"/>
          <w:lang w:eastAsia="it-IT"/>
        </w:rPr>
        <w:t xml:space="preserve"> </w:t>
      </w:r>
      <w:r w:rsidR="004B4700">
        <w:rPr>
          <w:rFonts w:ascii="Century Gothic" w:eastAsia="Arial" w:hAnsi="Century Gothic"/>
          <w:sz w:val="24"/>
          <w:szCs w:val="24"/>
          <w:lang w:eastAsia="it-IT"/>
        </w:rPr>
        <w:t xml:space="preserve">Un riconoscimento che conferma </w:t>
      </w:r>
      <w:r w:rsidR="004B4700" w:rsidRPr="004B4700">
        <w:rPr>
          <w:rFonts w:ascii="Century Gothic" w:eastAsia="Arial" w:hAnsi="Century Gothic"/>
          <w:sz w:val="24"/>
          <w:szCs w:val="24"/>
          <w:lang w:eastAsia="it-IT"/>
        </w:rPr>
        <w:t xml:space="preserve">Verona </w:t>
      </w:r>
      <w:r w:rsidR="004B4700">
        <w:rPr>
          <w:rFonts w:ascii="Century Gothic" w:eastAsia="Arial" w:hAnsi="Century Gothic"/>
          <w:sz w:val="24"/>
          <w:szCs w:val="24"/>
          <w:lang w:eastAsia="it-IT"/>
        </w:rPr>
        <w:t xml:space="preserve">ai vertici come </w:t>
      </w:r>
      <w:r w:rsidR="004B4700" w:rsidRPr="004B4700">
        <w:rPr>
          <w:rFonts w:ascii="Century Gothic" w:eastAsia="Arial" w:hAnsi="Century Gothic"/>
          <w:sz w:val="24"/>
          <w:szCs w:val="24"/>
          <w:lang w:eastAsia="it-IT"/>
        </w:rPr>
        <w:t>Centro di riferimento in Europa</w:t>
      </w:r>
      <w:r w:rsidR="004B4700">
        <w:rPr>
          <w:rFonts w:ascii="Century Gothic" w:eastAsia="Arial" w:hAnsi="Century Gothic"/>
          <w:sz w:val="24"/>
          <w:szCs w:val="24"/>
          <w:lang w:eastAsia="it-IT"/>
        </w:rPr>
        <w:t>.</w:t>
      </w:r>
    </w:p>
    <w:p w:rsidR="00B921DE" w:rsidRDefault="00217B45" w:rsidP="00FB41B4">
      <w:pPr>
        <w:widowControl w:val="0"/>
        <w:suppressAutoHyphens w:val="0"/>
        <w:spacing w:before="240"/>
        <w:ind w:left="4"/>
        <w:jc w:val="both"/>
      </w:pPr>
      <w:r w:rsidRPr="00217B45">
        <w:rPr>
          <w:rFonts w:ascii="Century Gothic" w:eastAsia="Arial" w:hAnsi="Century Gothic" w:cs="Arial"/>
          <w:color w:val="000000"/>
          <w:sz w:val="24"/>
          <w:szCs w:val="24"/>
          <w:lang w:eastAsia="it-IT"/>
        </w:rPr>
        <w:t>Nemmeno un anno fa, il 14 ottobre 2025, a Castel d'Azzano, un'esplosione ha strappato la vita a tre carabinieri e il ferimento con ustioni diffuse di alcuni loro colleghi</w:t>
      </w:r>
      <w:r>
        <w:rPr>
          <w:rFonts w:ascii="Century Gothic" w:eastAsia="Arial" w:hAnsi="Century Gothic" w:cs="Arial"/>
          <w:color w:val="000000"/>
          <w:sz w:val="24"/>
          <w:szCs w:val="24"/>
          <w:lang w:eastAsia="it-IT"/>
        </w:rPr>
        <w:t xml:space="preserve">, presi in </w:t>
      </w:r>
      <w:r w:rsidRPr="00217B45">
        <w:rPr>
          <w:rFonts w:ascii="Century Gothic" w:eastAsia="Arial" w:hAnsi="Century Gothic" w:cs="Arial"/>
          <w:color w:val="000000"/>
          <w:sz w:val="24"/>
          <w:szCs w:val="24"/>
          <w:lang w:eastAsia="it-IT"/>
        </w:rPr>
        <w:t>carico da</w:t>
      </w:r>
      <w:r w:rsidR="00615376">
        <w:rPr>
          <w:rFonts w:ascii="Century Gothic" w:eastAsia="Arial" w:hAnsi="Century Gothic" w:cs="Arial"/>
          <w:color w:val="000000"/>
          <w:sz w:val="24"/>
          <w:szCs w:val="24"/>
          <w:lang w:eastAsia="it-IT"/>
        </w:rPr>
        <w:t xml:space="preserve"> </w:t>
      </w:r>
      <w:proofErr w:type="spellStart"/>
      <w:r w:rsidR="00615376">
        <w:rPr>
          <w:rFonts w:ascii="Century Gothic" w:eastAsia="Arial" w:hAnsi="Century Gothic" w:cs="Arial"/>
          <w:color w:val="000000"/>
          <w:sz w:val="24"/>
          <w:szCs w:val="24"/>
          <w:lang w:eastAsia="it-IT"/>
        </w:rPr>
        <w:t>Aoui</w:t>
      </w:r>
      <w:proofErr w:type="spellEnd"/>
      <w:r w:rsidR="0091786F">
        <w:rPr>
          <w:rFonts w:ascii="Century Gothic" w:eastAsia="Arial" w:hAnsi="Century Gothic" w:cs="Arial"/>
          <w:color w:val="000000"/>
          <w:sz w:val="24"/>
          <w:szCs w:val="24"/>
          <w:lang w:eastAsia="it-IT"/>
        </w:rPr>
        <w:t xml:space="preserve"> nell’ospedale di Borgo Trento</w:t>
      </w:r>
      <w:r>
        <w:rPr>
          <w:rFonts w:ascii="Century Gothic" w:eastAsia="Arial" w:hAnsi="Century Gothic" w:cs="Arial"/>
          <w:color w:val="000000"/>
          <w:sz w:val="24"/>
          <w:szCs w:val="24"/>
          <w:lang w:eastAsia="it-IT"/>
        </w:rPr>
        <w:t>.</w:t>
      </w:r>
      <w:r w:rsidR="00615376">
        <w:rPr>
          <w:rFonts w:ascii="Century Gothic" w:eastAsia="Arial" w:hAnsi="Century Gothic" w:cs="Arial"/>
          <w:color w:val="000000"/>
          <w:sz w:val="24"/>
          <w:szCs w:val="24"/>
          <w:lang w:eastAsia="it-IT"/>
        </w:rPr>
        <w:t xml:space="preserve"> </w:t>
      </w:r>
      <w:r w:rsidR="007D10E6">
        <w:rPr>
          <w:rFonts w:ascii="Century Gothic" w:eastAsia="Arial" w:hAnsi="Century Gothic" w:cs="Arial"/>
          <w:color w:val="000000"/>
          <w:sz w:val="24"/>
          <w:szCs w:val="24"/>
          <w:lang w:eastAsia="it-IT"/>
        </w:rPr>
        <w:t xml:space="preserve">Ma </w:t>
      </w:r>
      <w:r w:rsidR="00615376">
        <w:rPr>
          <w:rFonts w:ascii="Century Gothic" w:eastAsia="Arial" w:hAnsi="Century Gothic" w:cs="Arial"/>
          <w:color w:val="000000"/>
          <w:sz w:val="24"/>
          <w:szCs w:val="24"/>
          <w:lang w:eastAsia="it-IT"/>
        </w:rPr>
        <w:t xml:space="preserve">Verona non ha ancora dimenticato </w:t>
      </w:r>
      <w:r w:rsidR="00DF63F8" w:rsidRPr="00615376">
        <w:rPr>
          <w:rFonts w:ascii="Century Gothic" w:hAnsi="Century Gothic"/>
          <w:sz w:val="24"/>
          <w:szCs w:val="24"/>
        </w:rPr>
        <w:t>l’incidente autostradale</w:t>
      </w:r>
      <w:r w:rsidR="00615376">
        <w:rPr>
          <w:rFonts w:ascii="Century Gothic" w:hAnsi="Century Gothic"/>
          <w:sz w:val="24"/>
          <w:szCs w:val="24"/>
        </w:rPr>
        <w:t xml:space="preserve"> del bus</w:t>
      </w:r>
      <w:r w:rsidR="00DF63F8" w:rsidRPr="00615376">
        <w:rPr>
          <w:rFonts w:ascii="Century Gothic" w:hAnsi="Century Gothic"/>
          <w:sz w:val="24"/>
          <w:szCs w:val="24"/>
        </w:rPr>
        <w:t xml:space="preserve"> che </w:t>
      </w:r>
      <w:r w:rsidR="007D10E6" w:rsidRPr="007D10E6">
        <w:rPr>
          <w:rFonts w:ascii="Century Gothic" w:hAnsi="Century Gothic"/>
          <w:sz w:val="24"/>
          <w:szCs w:val="24"/>
        </w:rPr>
        <w:t xml:space="preserve">nel 2017 </w:t>
      </w:r>
      <w:r w:rsidR="00DF63F8" w:rsidRPr="00615376">
        <w:rPr>
          <w:rFonts w:ascii="Century Gothic" w:hAnsi="Century Gothic"/>
          <w:sz w:val="24"/>
          <w:szCs w:val="24"/>
        </w:rPr>
        <w:t xml:space="preserve">provocò la morte di 17 studenti </w:t>
      </w:r>
      <w:r w:rsidR="00615376" w:rsidRPr="00615376">
        <w:rPr>
          <w:rFonts w:ascii="Century Gothic" w:hAnsi="Century Gothic"/>
          <w:sz w:val="24"/>
          <w:szCs w:val="24"/>
        </w:rPr>
        <w:t>u</w:t>
      </w:r>
      <w:r w:rsidR="00DF63F8" w:rsidRPr="00615376">
        <w:rPr>
          <w:rFonts w:ascii="Century Gothic" w:hAnsi="Century Gothic"/>
          <w:sz w:val="24"/>
          <w:szCs w:val="24"/>
        </w:rPr>
        <w:t xml:space="preserve">ngheresi e ustioni diffuse ad alcuni componenti della comitiva. </w:t>
      </w:r>
      <w:r w:rsidR="007D10E6">
        <w:rPr>
          <w:rFonts w:ascii="Century Gothic" w:hAnsi="Century Gothic"/>
          <w:sz w:val="24"/>
          <w:szCs w:val="24"/>
        </w:rPr>
        <w:t>A</w:t>
      </w:r>
      <w:r w:rsidR="00615376">
        <w:rPr>
          <w:rFonts w:ascii="Century Gothic" w:hAnsi="Century Gothic"/>
          <w:sz w:val="24"/>
          <w:szCs w:val="24"/>
        </w:rPr>
        <w:t>nche</w:t>
      </w:r>
      <w:r w:rsidR="00DF63F8">
        <w:rPr>
          <w:rFonts w:ascii="Century Gothic" w:eastAsia="Arial" w:hAnsi="Century Gothic" w:cs="Arial"/>
          <w:color w:val="000000"/>
          <w:sz w:val="24"/>
          <w:szCs w:val="24"/>
          <w:lang w:eastAsia="it-IT"/>
        </w:rPr>
        <w:t xml:space="preserve"> la tragedia più recente di </w:t>
      </w:r>
      <w:proofErr w:type="spellStart"/>
      <w:r w:rsidR="00DF63F8">
        <w:rPr>
          <w:rFonts w:ascii="Century Gothic" w:eastAsia="Arial" w:hAnsi="Century Gothic" w:cs="Arial"/>
          <w:color w:val="000000"/>
          <w:sz w:val="24"/>
          <w:szCs w:val="24"/>
          <w:lang w:eastAsia="it-IT"/>
        </w:rPr>
        <w:t>Crans</w:t>
      </w:r>
      <w:proofErr w:type="spellEnd"/>
      <w:r w:rsidR="00DF63F8">
        <w:rPr>
          <w:rFonts w:ascii="Century Gothic" w:eastAsia="Arial" w:hAnsi="Century Gothic" w:cs="Arial"/>
          <w:color w:val="000000"/>
          <w:sz w:val="24"/>
          <w:szCs w:val="24"/>
          <w:lang w:eastAsia="it-IT"/>
        </w:rPr>
        <w:t xml:space="preserve"> Montana ha certificato che, negli eventi catastrofici con un elevato numero di ustionati gravi, un sistema sanitario da solo non può bastare se il numero delle vittime supera la capacità ordinaria di risposta. Sono</w:t>
      </w:r>
      <w:r w:rsidR="00DF63F8">
        <w:rPr>
          <w:rFonts w:ascii="Century Gothic" w:eastAsia="Arial" w:hAnsi="Century Gothic" w:cs="Arial"/>
          <w:color w:val="C9211E"/>
          <w:sz w:val="24"/>
          <w:szCs w:val="24"/>
          <w:lang w:eastAsia="it-IT"/>
        </w:rPr>
        <w:t xml:space="preserve"> </w:t>
      </w:r>
      <w:r w:rsidR="00DF63F8" w:rsidRPr="00615376">
        <w:rPr>
          <w:rFonts w:ascii="Century Gothic" w:eastAsia="Arial" w:hAnsi="Century Gothic" w:cs="Arial"/>
          <w:sz w:val="24"/>
          <w:szCs w:val="24"/>
          <w:lang w:eastAsia="it-IT"/>
        </w:rPr>
        <w:t>tre</w:t>
      </w:r>
      <w:r w:rsidR="00DF63F8">
        <w:rPr>
          <w:rFonts w:ascii="Century Gothic" w:eastAsia="Arial" w:hAnsi="Century Gothic" w:cs="Arial"/>
          <w:color w:val="C9211E"/>
          <w:sz w:val="24"/>
          <w:szCs w:val="24"/>
          <w:lang w:eastAsia="it-IT"/>
        </w:rPr>
        <w:t xml:space="preserve"> </w:t>
      </w:r>
      <w:r w:rsidR="00DF63F8">
        <w:rPr>
          <w:rFonts w:ascii="Century Gothic" w:eastAsia="Arial" w:hAnsi="Century Gothic" w:cs="Arial"/>
          <w:color w:val="000000"/>
          <w:sz w:val="24"/>
          <w:szCs w:val="24"/>
          <w:lang w:eastAsia="it-IT"/>
        </w:rPr>
        <w:t xml:space="preserve">episodi lontani tra loro ma vicini nel significato: mostrano quanto sia fragile, in certi momenti, il confine tra normalità ed emergenza di massa e quanto sia prezioso avere sul territorio una struttura capace di reggere l'urto. È in questo scenario che si inserisce la notizia di questi giorni: al Centro Ustioni di Verona, diretto dal dottor Maurizio Governa, è appena stato rilasciato il riconoscimento dalla </w:t>
      </w:r>
      <w:proofErr w:type="spellStart"/>
      <w:r w:rsidR="00DF63F8">
        <w:rPr>
          <w:rFonts w:ascii="Century Gothic" w:eastAsia="Arial" w:hAnsi="Century Gothic" w:cs="Arial"/>
          <w:color w:val="000000"/>
          <w:sz w:val="24"/>
          <w:szCs w:val="24"/>
          <w:lang w:eastAsia="it-IT"/>
        </w:rPr>
        <w:t>European</w:t>
      </w:r>
      <w:proofErr w:type="spellEnd"/>
      <w:r w:rsidR="00DF63F8">
        <w:rPr>
          <w:rFonts w:ascii="Century Gothic" w:eastAsia="Arial" w:hAnsi="Century Gothic" w:cs="Arial"/>
          <w:color w:val="000000"/>
          <w:sz w:val="24"/>
          <w:szCs w:val="24"/>
          <w:lang w:eastAsia="it-IT"/>
        </w:rPr>
        <w:t xml:space="preserve"> Burns </w:t>
      </w:r>
      <w:proofErr w:type="spellStart"/>
      <w:r w:rsidR="00DF63F8">
        <w:rPr>
          <w:rFonts w:ascii="Century Gothic" w:eastAsia="Arial" w:hAnsi="Century Gothic" w:cs="Arial"/>
          <w:color w:val="000000"/>
          <w:sz w:val="24"/>
          <w:szCs w:val="24"/>
          <w:lang w:eastAsia="it-IT"/>
        </w:rPr>
        <w:t>Association</w:t>
      </w:r>
      <w:proofErr w:type="spellEnd"/>
      <w:r w:rsidR="00DF63F8">
        <w:rPr>
          <w:rFonts w:ascii="Century Gothic" w:eastAsia="Arial" w:hAnsi="Century Gothic" w:cs="Arial"/>
          <w:color w:val="000000"/>
          <w:sz w:val="24"/>
          <w:szCs w:val="24"/>
          <w:lang w:eastAsia="it-IT"/>
        </w:rPr>
        <w:t xml:space="preserve"> per l'eccellenza clinica e organizzativa. </w:t>
      </w:r>
    </w:p>
    <w:p w:rsidR="00B921DE" w:rsidRPr="00615376" w:rsidRDefault="004B4700" w:rsidP="00FB41B4">
      <w:pPr>
        <w:widowControl w:val="0"/>
        <w:suppressAutoHyphens w:val="0"/>
        <w:spacing w:before="240" w:after="240"/>
        <w:ind w:left="4"/>
        <w:jc w:val="both"/>
        <w:rPr>
          <w:rFonts w:ascii="Century Gothic" w:eastAsia="Arial" w:hAnsi="Century Gothic" w:cs="Arial"/>
          <w:sz w:val="24"/>
          <w:szCs w:val="24"/>
          <w:lang w:eastAsia="it-IT"/>
        </w:rPr>
      </w:pPr>
      <w:r>
        <w:rPr>
          <w:rFonts w:ascii="Century Gothic" w:eastAsia="Arial" w:hAnsi="Century Gothic" w:cs="Arial"/>
          <w:b/>
          <w:bCs/>
          <w:sz w:val="24"/>
          <w:szCs w:val="24"/>
          <w:lang w:eastAsia="it-IT"/>
        </w:rPr>
        <w:t>Il dramma dei grandi ustionati</w:t>
      </w:r>
      <w:r w:rsidR="00DF63F8">
        <w:rPr>
          <w:rFonts w:ascii="Century Gothic" w:eastAsia="Arial" w:hAnsi="Century Gothic" w:cs="Arial"/>
          <w:b/>
          <w:bCs/>
          <w:color w:val="000000"/>
          <w:sz w:val="24"/>
          <w:szCs w:val="24"/>
          <w:lang w:eastAsia="it-IT"/>
        </w:rPr>
        <w:t xml:space="preserve">: una battaglia su più fronti. </w:t>
      </w:r>
      <w:r w:rsidR="00DF63F8">
        <w:rPr>
          <w:rFonts w:ascii="Century Gothic" w:eastAsia="Arial" w:hAnsi="Century Gothic" w:cs="Arial"/>
          <w:color w:val="000000"/>
          <w:sz w:val="24"/>
          <w:szCs w:val="24"/>
          <w:lang w:eastAsia="it-IT"/>
        </w:rPr>
        <w:t xml:space="preserve">Curare un grande ustionato non significa soltanto medicare una </w:t>
      </w:r>
      <w:r w:rsidR="00DF63F8" w:rsidRPr="00615376">
        <w:rPr>
          <w:rFonts w:ascii="Century Gothic" w:eastAsia="Arial" w:hAnsi="Century Gothic" w:cs="Arial"/>
          <w:sz w:val="24"/>
          <w:szCs w:val="24"/>
          <w:lang w:eastAsia="it-IT"/>
        </w:rPr>
        <w:t xml:space="preserve">ferita. Le ustioni estese coinvolgono contemporaneamente più sistemi/apparati dell'organismo: la pelle, con perdita della prima barriera naturale con marcato aumento del rischio infettivo; l’equilibrio </w:t>
      </w:r>
      <w:proofErr w:type="spellStart"/>
      <w:r w:rsidR="00DF63F8" w:rsidRPr="00615376">
        <w:rPr>
          <w:rFonts w:ascii="Century Gothic" w:eastAsia="Arial" w:hAnsi="Century Gothic" w:cs="Arial"/>
          <w:sz w:val="24"/>
          <w:szCs w:val="24"/>
          <w:lang w:eastAsia="it-IT"/>
        </w:rPr>
        <w:t>idroelettrolitico</w:t>
      </w:r>
      <w:proofErr w:type="spellEnd"/>
      <w:r w:rsidR="00DF63F8" w:rsidRPr="00615376">
        <w:rPr>
          <w:rFonts w:ascii="Century Gothic" w:eastAsia="Arial" w:hAnsi="Century Gothic" w:cs="Arial"/>
          <w:sz w:val="24"/>
          <w:szCs w:val="24"/>
          <w:lang w:eastAsia="it-IT"/>
        </w:rPr>
        <w:t xml:space="preserve">, con perdita di enormi quantità di liquidi e ripercussioni anche drammatiche su organi essenziali come reni, polmoni e cuore; la funzionalità epatica, per una aumentata richiesta metabolica; la funzionalità respiratoria, </w:t>
      </w:r>
      <w:r w:rsidR="00DF63F8" w:rsidRPr="00615376">
        <w:rPr>
          <w:rFonts w:ascii="Century Gothic" w:eastAsia="Arial" w:hAnsi="Century Gothic" w:cs="Arial"/>
          <w:sz w:val="24"/>
          <w:szCs w:val="24"/>
          <w:lang w:eastAsia="it-IT"/>
        </w:rPr>
        <w:lastRenderedPageBreak/>
        <w:t xml:space="preserve">penalizzata dall’eventuale inalazione di fumi tossici e/o processi infettivi. Tutte queste concomitanti situazioni portano a un gravissimo quadro clinico con alta instabilità e rischio di complicanze. La necessità di terapie di supporto (polmonare, cardiaco, renale), sintomatica (dolore), associate a pesanti trattamenti antibiotici per la cura e la prevenzione di gravi infezioni, impone un approccio multidisciplinare con </w:t>
      </w:r>
      <w:r w:rsidR="00615376">
        <w:rPr>
          <w:rFonts w:ascii="Century Gothic" w:eastAsia="Arial" w:hAnsi="Century Gothic" w:cs="Arial"/>
          <w:sz w:val="24"/>
          <w:szCs w:val="24"/>
          <w:lang w:eastAsia="it-IT"/>
        </w:rPr>
        <w:t>il</w:t>
      </w:r>
      <w:r w:rsidR="00DF63F8" w:rsidRPr="00615376">
        <w:rPr>
          <w:rFonts w:ascii="Century Gothic" w:eastAsia="Arial" w:hAnsi="Century Gothic" w:cs="Arial"/>
          <w:sz w:val="24"/>
          <w:szCs w:val="24"/>
          <w:lang w:eastAsia="it-IT"/>
        </w:rPr>
        <w:t xml:space="preserve"> coordinamento </w:t>
      </w:r>
      <w:r w:rsidR="00615376">
        <w:rPr>
          <w:rFonts w:ascii="Century Gothic" w:eastAsia="Arial" w:hAnsi="Century Gothic" w:cs="Arial"/>
          <w:sz w:val="24"/>
          <w:szCs w:val="24"/>
          <w:lang w:eastAsia="it-IT"/>
        </w:rPr>
        <w:t>degli specialisti del Centro Ustioni</w:t>
      </w:r>
      <w:r w:rsidR="00DF63F8" w:rsidRPr="00615376">
        <w:rPr>
          <w:rFonts w:ascii="Century Gothic" w:eastAsia="Arial" w:hAnsi="Century Gothic" w:cs="Arial"/>
          <w:sz w:val="24"/>
          <w:szCs w:val="24"/>
          <w:lang w:eastAsia="it-IT"/>
        </w:rPr>
        <w:t xml:space="preserve">. Tutto ciò non va disgiunto dalla fondamentale presenza di trattamenti psicologici e riabilitativi continui per tutto il periodo di degenza. Questo può essere realizzato soltanto in centri di altissima specializzazione. I trattamenti vanno poi personalizzati: dai bambini agli anziani enormi sono le variabili che possono modificare l’evolvere della malattia. La chirurgia ricostruttiva in questi pazienti è estremamente delicata sia per il timing, sia per l’impatto sulle condizioni locali e generali del paziente, sia per le differenti tecniche che possono essere utilizzate in relazione alla gravità del quadro clinico: è chiaro infatti che un ustionato molto esteso presenta poche aree integre dalle quali prelevare la cute necessaria alla copertura delle ferite da ustione. </w:t>
      </w:r>
    </w:p>
    <w:p w:rsidR="00B921DE" w:rsidRPr="00576E28" w:rsidRDefault="00DF63F8" w:rsidP="00FB41B4">
      <w:pPr>
        <w:widowControl w:val="0"/>
        <w:suppressAutoHyphens w:val="0"/>
        <w:spacing w:before="240" w:after="240"/>
        <w:ind w:left="4"/>
        <w:jc w:val="both"/>
        <w:rPr>
          <w:rFonts w:ascii="Century Gothic" w:eastAsia="Arial" w:hAnsi="Century Gothic" w:cs="Arial"/>
          <w:sz w:val="24"/>
          <w:szCs w:val="24"/>
          <w:lang w:eastAsia="it-IT"/>
        </w:rPr>
      </w:pPr>
      <w:r>
        <w:rPr>
          <w:rFonts w:ascii="Century Gothic" w:eastAsia="Arial" w:hAnsi="Century Gothic" w:cs="Arial"/>
          <w:b/>
          <w:bCs/>
          <w:color w:val="000000"/>
          <w:sz w:val="24"/>
          <w:szCs w:val="24"/>
          <w:lang w:eastAsia="it-IT"/>
        </w:rPr>
        <w:t xml:space="preserve">Cosa significa concretamente la certificazione EBA.  </w:t>
      </w:r>
      <w:r>
        <w:rPr>
          <w:rFonts w:ascii="Century Gothic" w:eastAsia="Arial" w:hAnsi="Century Gothic" w:cs="Arial"/>
          <w:color w:val="000000"/>
          <w:sz w:val="24"/>
          <w:szCs w:val="24"/>
          <w:lang w:eastAsia="it-IT"/>
        </w:rPr>
        <w:t>Non è un timbro simbolico, la "</w:t>
      </w:r>
      <w:proofErr w:type="spellStart"/>
      <w:r>
        <w:rPr>
          <w:rFonts w:ascii="Century Gothic" w:eastAsia="Arial" w:hAnsi="Century Gothic" w:cs="Arial"/>
          <w:color w:val="000000"/>
          <w:sz w:val="24"/>
          <w:szCs w:val="24"/>
          <w:lang w:eastAsia="it-IT"/>
        </w:rPr>
        <w:t>Verification</w:t>
      </w:r>
      <w:proofErr w:type="spellEnd"/>
      <w:r>
        <w:rPr>
          <w:rFonts w:ascii="Century Gothic" w:eastAsia="Arial" w:hAnsi="Century Gothic" w:cs="Arial"/>
          <w:color w:val="000000"/>
          <w:sz w:val="24"/>
          <w:szCs w:val="24"/>
          <w:lang w:eastAsia="it-IT"/>
        </w:rPr>
        <w:t>" EBA valuta l'intero percorso di cura, dal trauma alla riabilitazione, attraverso un sopralluogo condotto da un comitato di certificazione che poi esamina un rapporto scritto dettagliato. Solo se il rapporto viene approvato il centro ottiene il certificato, valido cinque anni. Tra i requisiti tecnici richiesti: almeno 75 ricoveri acuti l'anno, 50 interventi ricostruttivi, un chirurgo specializzato in ustioni e un anestesista disponibili in reparto 24 ore su 24, un medico ogni due posti letto di terapia intensiva, e un team multidisciplinare dedicato. Oggi sono 34 i centri "</w:t>
      </w:r>
      <w:proofErr w:type="spellStart"/>
      <w:r>
        <w:rPr>
          <w:rFonts w:ascii="Century Gothic" w:eastAsia="Arial" w:hAnsi="Century Gothic" w:cs="Arial"/>
          <w:color w:val="000000"/>
          <w:sz w:val="24"/>
          <w:szCs w:val="24"/>
          <w:lang w:eastAsia="it-IT"/>
        </w:rPr>
        <w:t>Verified</w:t>
      </w:r>
      <w:proofErr w:type="spellEnd"/>
      <w:r>
        <w:rPr>
          <w:rFonts w:ascii="Century Gothic" w:eastAsia="Arial" w:hAnsi="Century Gothic" w:cs="Arial"/>
          <w:color w:val="000000"/>
          <w:sz w:val="24"/>
          <w:szCs w:val="24"/>
          <w:lang w:eastAsia="it-IT"/>
        </w:rPr>
        <w:t xml:space="preserve"> </w:t>
      </w:r>
      <w:proofErr w:type="spellStart"/>
      <w:r>
        <w:rPr>
          <w:rFonts w:ascii="Century Gothic" w:eastAsia="Arial" w:hAnsi="Century Gothic" w:cs="Arial"/>
          <w:color w:val="000000"/>
          <w:sz w:val="24"/>
          <w:szCs w:val="24"/>
          <w:lang w:eastAsia="it-IT"/>
        </w:rPr>
        <w:t>Burn</w:t>
      </w:r>
      <w:proofErr w:type="spellEnd"/>
      <w:r>
        <w:rPr>
          <w:rFonts w:ascii="Century Gothic" w:eastAsia="Arial" w:hAnsi="Century Gothic" w:cs="Arial"/>
          <w:color w:val="000000"/>
          <w:sz w:val="24"/>
          <w:szCs w:val="24"/>
          <w:lang w:eastAsia="it-IT"/>
        </w:rPr>
        <w:t xml:space="preserve"> Centre" in Europa, con Germania e Regno Unito in testa, rispettivamente con 6 e 4 strutture. Con l'ingresso di Verona il numero sale a 35. In Italia, dove la Società Italiana Ustioni conta 16 centri attivi, solo</w:t>
      </w:r>
      <w:r>
        <w:rPr>
          <w:rFonts w:ascii="Century Gothic" w:eastAsia="Arial" w:hAnsi="Century Gothic" w:cs="Arial"/>
          <w:color w:val="C9211E"/>
          <w:sz w:val="24"/>
          <w:szCs w:val="24"/>
          <w:lang w:eastAsia="it-IT"/>
        </w:rPr>
        <w:t xml:space="preserve"> </w:t>
      </w:r>
      <w:r w:rsidRPr="00576E28">
        <w:rPr>
          <w:rFonts w:ascii="Century Gothic" w:eastAsia="Arial" w:hAnsi="Century Gothic" w:cs="Arial"/>
          <w:sz w:val="24"/>
          <w:szCs w:val="24"/>
          <w:lang w:eastAsia="it-IT"/>
        </w:rPr>
        <w:t>quattro</w:t>
      </w:r>
      <w:r>
        <w:rPr>
          <w:rFonts w:ascii="Century Gothic" w:eastAsia="Arial" w:hAnsi="Century Gothic" w:cs="Arial"/>
          <w:color w:val="C9211E"/>
          <w:sz w:val="24"/>
          <w:szCs w:val="24"/>
          <w:lang w:eastAsia="it-IT"/>
        </w:rPr>
        <w:t xml:space="preserve"> </w:t>
      </w:r>
      <w:r>
        <w:rPr>
          <w:rFonts w:ascii="Century Gothic" w:eastAsia="Arial" w:hAnsi="Century Gothic" w:cs="Arial"/>
          <w:color w:val="000000"/>
          <w:sz w:val="24"/>
          <w:szCs w:val="24"/>
          <w:lang w:eastAsia="it-IT"/>
        </w:rPr>
        <w:t xml:space="preserve">risultano certificati: Genova, con l'Ospedale Villa Scassi (primo accreditato del Nord Italia, a dicembre 2025), Pisa, </w:t>
      </w:r>
      <w:r w:rsidRPr="00576E28">
        <w:rPr>
          <w:rFonts w:ascii="Century Gothic" w:eastAsia="Arial" w:hAnsi="Century Gothic" w:cs="Arial"/>
          <w:sz w:val="24"/>
          <w:szCs w:val="24"/>
          <w:lang w:eastAsia="it-IT"/>
        </w:rPr>
        <w:t>Catania e ora Verona che è il primo e unico centro certificato EBA di tutto il nordest.</w:t>
      </w:r>
    </w:p>
    <w:p w:rsidR="00B921DE" w:rsidRPr="004D5CF3" w:rsidRDefault="00DF63F8" w:rsidP="00FB41B4">
      <w:pPr>
        <w:widowControl w:val="0"/>
        <w:suppressAutoHyphens w:val="0"/>
        <w:spacing w:before="240" w:after="240"/>
        <w:ind w:left="4"/>
        <w:jc w:val="both"/>
        <w:rPr>
          <w:rFonts w:ascii="Century Gothic" w:eastAsia="Arial" w:hAnsi="Century Gothic" w:cs="Arial"/>
          <w:sz w:val="24"/>
          <w:szCs w:val="24"/>
          <w:lang w:eastAsia="it-IT"/>
        </w:rPr>
      </w:pPr>
      <w:r>
        <w:rPr>
          <w:rFonts w:ascii="Century Gothic" w:eastAsia="Arial" w:hAnsi="Century Gothic" w:cs="Arial"/>
          <w:color w:val="000000"/>
          <w:sz w:val="24"/>
          <w:szCs w:val="24"/>
          <w:lang w:eastAsia="it-IT"/>
        </w:rPr>
        <w:br/>
      </w:r>
      <w:r w:rsidRPr="00576E28">
        <w:rPr>
          <w:rFonts w:ascii="Century Gothic" w:eastAsia="Arial" w:hAnsi="Century Gothic" w:cs="Arial"/>
          <w:b/>
          <w:bCs/>
          <w:sz w:val="24"/>
          <w:szCs w:val="24"/>
          <w:lang w:eastAsia="it-IT"/>
        </w:rPr>
        <w:t xml:space="preserve">Un reparto </w:t>
      </w:r>
      <w:r w:rsidR="004B4700" w:rsidRPr="00576E28">
        <w:rPr>
          <w:rFonts w:ascii="Century Gothic" w:eastAsia="Arial" w:hAnsi="Century Gothic" w:cs="Arial"/>
          <w:b/>
          <w:bCs/>
          <w:sz w:val="24"/>
          <w:szCs w:val="24"/>
          <w:lang w:eastAsia="it-IT"/>
        </w:rPr>
        <w:t>che ha già scritto la storia</w:t>
      </w:r>
      <w:r>
        <w:rPr>
          <w:rFonts w:ascii="Century Gothic" w:eastAsia="Arial" w:hAnsi="Century Gothic" w:cs="Arial"/>
          <w:b/>
          <w:bCs/>
          <w:color w:val="000000"/>
          <w:sz w:val="24"/>
          <w:szCs w:val="24"/>
          <w:lang w:eastAsia="it-IT"/>
        </w:rPr>
        <w:t xml:space="preserve">. </w:t>
      </w:r>
      <w:r w:rsidRPr="00576E28">
        <w:rPr>
          <w:rFonts w:ascii="Century Gothic" w:eastAsia="Arial" w:hAnsi="Century Gothic" w:cs="Arial"/>
          <w:sz w:val="24"/>
          <w:szCs w:val="24"/>
          <w:lang w:eastAsia="it-IT"/>
        </w:rPr>
        <w:t xml:space="preserve">Questa certificazione non nasce oggi, </w:t>
      </w:r>
      <w:r w:rsidR="0091786F" w:rsidRPr="00576E28">
        <w:rPr>
          <w:rFonts w:ascii="Century Gothic" w:eastAsia="Arial" w:hAnsi="Century Gothic" w:cs="Arial"/>
          <w:sz w:val="24"/>
          <w:szCs w:val="24"/>
          <w:lang w:eastAsia="it-IT"/>
        </w:rPr>
        <w:t>perché</w:t>
      </w:r>
      <w:r w:rsidRPr="00576E28">
        <w:rPr>
          <w:rFonts w:ascii="Century Gothic" w:eastAsia="Arial" w:hAnsi="Century Gothic" w:cs="Arial"/>
          <w:sz w:val="24"/>
          <w:szCs w:val="24"/>
          <w:lang w:eastAsia="it-IT"/>
        </w:rPr>
        <w:t xml:space="preserve"> la storia del Centro Ustioni è cominciata da oltre 50 anni. Grazie alla presenza del Centro Ustioni, Verona è sede di una delle cinque </w:t>
      </w:r>
      <w:r w:rsidR="0091786F">
        <w:rPr>
          <w:rFonts w:ascii="Century Gothic" w:eastAsia="Arial" w:hAnsi="Century Gothic" w:cs="Arial"/>
          <w:sz w:val="24"/>
          <w:szCs w:val="24"/>
          <w:lang w:eastAsia="it-IT"/>
        </w:rPr>
        <w:t>B</w:t>
      </w:r>
      <w:r w:rsidRPr="00576E28">
        <w:rPr>
          <w:rFonts w:ascii="Century Gothic" w:eastAsia="Arial" w:hAnsi="Century Gothic" w:cs="Arial"/>
          <w:sz w:val="24"/>
          <w:szCs w:val="24"/>
          <w:lang w:eastAsia="it-IT"/>
        </w:rPr>
        <w:t xml:space="preserve">anche della cute presenti sul territorio nazionale; è stata sede della presidenza delle società europea e italiana delle ustioni; è centro di riferimento Europeo per la formazione in merito ad una tecnica innovativa, che prevede l’utilizzo di un gel enzimatico per la rimozione di tutti i tessuti necrotici, riducendo l'invasività del trattamento; presenta una casistica rilevante e costante negli anni che le ha permesso una </w:t>
      </w:r>
      <w:r w:rsidRPr="00576E28">
        <w:rPr>
          <w:rFonts w:ascii="Century Gothic" w:eastAsia="Arial" w:hAnsi="Century Gothic" w:cs="Arial"/>
          <w:sz w:val="24"/>
          <w:szCs w:val="24"/>
          <w:lang w:eastAsia="it-IT"/>
        </w:rPr>
        <w:lastRenderedPageBreak/>
        <w:t xml:space="preserve">produzione scientifica di livello internazionale. </w:t>
      </w:r>
      <w:r>
        <w:rPr>
          <w:rFonts w:ascii="Century Gothic" w:eastAsia="Arial" w:hAnsi="Century Gothic" w:cs="Arial"/>
          <w:color w:val="000000"/>
          <w:sz w:val="24"/>
          <w:szCs w:val="24"/>
          <w:lang w:eastAsia="it-IT"/>
        </w:rPr>
        <w:t xml:space="preserve">Il Centro, inserito </w:t>
      </w:r>
      <w:r w:rsidRPr="00576E28">
        <w:rPr>
          <w:rFonts w:ascii="Century Gothic" w:eastAsia="Arial" w:hAnsi="Century Gothic" w:cs="Arial"/>
          <w:sz w:val="24"/>
          <w:szCs w:val="24"/>
          <w:lang w:eastAsia="it-IT"/>
        </w:rPr>
        <w:t>nell’</w:t>
      </w:r>
      <w:proofErr w:type="spellStart"/>
      <w:r w:rsidRPr="00576E28">
        <w:rPr>
          <w:rFonts w:ascii="Century Gothic" w:eastAsia="Arial" w:hAnsi="Century Gothic" w:cs="Arial"/>
          <w:sz w:val="24"/>
          <w:szCs w:val="24"/>
          <w:lang w:eastAsia="it-IT"/>
        </w:rPr>
        <w:t>U</w:t>
      </w:r>
      <w:r w:rsidR="00576E28">
        <w:rPr>
          <w:rFonts w:ascii="Century Gothic" w:eastAsia="Arial" w:hAnsi="Century Gothic" w:cs="Arial"/>
          <w:sz w:val="24"/>
          <w:szCs w:val="24"/>
          <w:lang w:eastAsia="it-IT"/>
        </w:rPr>
        <w:t>oc</w:t>
      </w:r>
      <w:proofErr w:type="spellEnd"/>
      <w:r w:rsidR="0091786F">
        <w:rPr>
          <w:rFonts w:ascii="Century Gothic" w:eastAsia="Arial" w:hAnsi="Century Gothic" w:cs="Arial"/>
          <w:color w:val="000000"/>
          <w:sz w:val="24"/>
          <w:szCs w:val="24"/>
          <w:lang w:eastAsia="it-IT"/>
        </w:rPr>
        <w:t xml:space="preserve"> </w:t>
      </w:r>
      <w:r>
        <w:rPr>
          <w:rFonts w:ascii="Century Gothic" w:eastAsia="Arial" w:hAnsi="Century Gothic" w:cs="Arial"/>
          <w:color w:val="000000"/>
          <w:sz w:val="24"/>
          <w:szCs w:val="24"/>
          <w:lang w:eastAsia="it-IT"/>
        </w:rPr>
        <w:t>di Chirurgia Plastica dell’</w:t>
      </w:r>
      <w:r w:rsidR="004D5CF3">
        <w:rPr>
          <w:rFonts w:ascii="Century Gothic" w:eastAsia="Arial" w:hAnsi="Century Gothic" w:cs="Arial"/>
          <w:color w:val="000000"/>
          <w:sz w:val="24"/>
          <w:szCs w:val="24"/>
          <w:lang w:eastAsia="it-IT"/>
        </w:rPr>
        <w:t>AOUI</w:t>
      </w:r>
      <w:r>
        <w:rPr>
          <w:rFonts w:ascii="Century Gothic" w:eastAsia="Arial" w:hAnsi="Century Gothic" w:cs="Arial"/>
          <w:color w:val="000000"/>
          <w:sz w:val="24"/>
          <w:szCs w:val="24"/>
          <w:lang w:eastAsia="it-IT"/>
        </w:rPr>
        <w:t xml:space="preserve"> è diretto dal dottor Governa, e dispone di 8 posti letto di terapia semintensiva dedicati, con ulteriori disponibilità nelle terapie intensive dell'Azienda per i casi più acuti </w:t>
      </w:r>
      <w:r w:rsidRPr="004D5CF3">
        <w:rPr>
          <w:rFonts w:ascii="Century Gothic" w:eastAsia="Arial" w:hAnsi="Century Gothic" w:cs="Arial"/>
          <w:sz w:val="24"/>
          <w:szCs w:val="24"/>
          <w:lang w:eastAsia="it-IT"/>
        </w:rPr>
        <w:t xml:space="preserve">(sia adulti che pediatrici); accoglie pazienti da un ampio bacino tra Veneto, Lombardia, Trentino Alto Adige, Emilia Romagna e Friuli Venezia Giulia; fa parte della rete nazionale coordinata dal 118, ed è in grado di accogliere pazienti da ogni parte d’Italia 24 ore su 24. </w:t>
      </w:r>
    </w:p>
    <w:p w:rsidR="00DC7D5F" w:rsidRPr="00DC7D5F" w:rsidRDefault="004D5CF3" w:rsidP="0091786F">
      <w:pPr>
        <w:widowControl w:val="0"/>
        <w:suppressAutoHyphens w:val="0"/>
        <w:spacing w:before="240" w:after="240"/>
        <w:ind w:left="4"/>
        <w:jc w:val="both"/>
        <w:rPr>
          <w:rFonts w:ascii="Century Gothic" w:eastAsia="Arial" w:hAnsi="Century Gothic" w:cs="Arial"/>
          <w:color w:val="000000"/>
          <w:sz w:val="24"/>
          <w:szCs w:val="24"/>
          <w:lang w:eastAsia="it-IT"/>
        </w:rPr>
      </w:pPr>
      <w:r>
        <w:rPr>
          <w:rFonts w:ascii="Century Gothic" w:eastAsia="Arial" w:hAnsi="Century Gothic" w:cs="Arial"/>
          <w:color w:val="000000"/>
          <w:sz w:val="24"/>
          <w:szCs w:val="24"/>
          <w:lang w:eastAsia="it-IT"/>
        </w:rPr>
        <w:t>Alla presentazione della certificazione e</w:t>
      </w:r>
      <w:r w:rsidR="00615376">
        <w:rPr>
          <w:rFonts w:ascii="Century Gothic" w:eastAsia="Arial" w:hAnsi="Century Gothic" w:cs="Arial"/>
          <w:color w:val="000000"/>
          <w:sz w:val="24"/>
          <w:szCs w:val="24"/>
          <w:lang w:eastAsia="it-IT"/>
        </w:rPr>
        <w:t>ra</w:t>
      </w:r>
      <w:r w:rsidR="00DC7D5F" w:rsidRPr="00DC7D5F">
        <w:rPr>
          <w:rFonts w:ascii="Century Gothic" w:eastAsia="Arial" w:hAnsi="Century Gothic" w:cs="Arial"/>
          <w:color w:val="000000"/>
          <w:sz w:val="24"/>
          <w:szCs w:val="24"/>
          <w:lang w:eastAsia="it-IT"/>
        </w:rPr>
        <w:t>no presenti: </w:t>
      </w:r>
      <w:r w:rsidR="00DC7D5F" w:rsidRPr="0091786F">
        <w:rPr>
          <w:rFonts w:ascii="Century Gothic" w:eastAsia="Arial" w:hAnsi="Century Gothic" w:cs="Arial"/>
          <w:b/>
          <w:bCs/>
          <w:color w:val="000000"/>
          <w:sz w:val="24"/>
          <w:szCs w:val="24"/>
          <w:lang w:eastAsia="it-IT"/>
        </w:rPr>
        <w:t>Paolo Petralia </w:t>
      </w:r>
      <w:r w:rsidR="00DC7D5F" w:rsidRPr="0091786F">
        <w:rPr>
          <w:rFonts w:ascii="Century Gothic" w:eastAsia="Arial" w:hAnsi="Century Gothic" w:cs="Arial"/>
          <w:b/>
          <w:color w:val="000000"/>
          <w:sz w:val="24"/>
          <w:szCs w:val="24"/>
          <w:lang w:eastAsia="it-IT"/>
        </w:rPr>
        <w:t>direttore generale AOUI</w:t>
      </w:r>
      <w:r w:rsidR="00DC7D5F" w:rsidRPr="00615376">
        <w:rPr>
          <w:rFonts w:ascii="Century Gothic" w:eastAsia="Arial" w:hAnsi="Century Gothic" w:cs="Arial"/>
          <w:color w:val="000000"/>
          <w:sz w:val="24"/>
          <w:szCs w:val="24"/>
          <w:lang w:eastAsia="it-IT"/>
        </w:rPr>
        <w:t>, </w:t>
      </w:r>
      <w:r w:rsidR="00DC7D5F" w:rsidRPr="00615376">
        <w:rPr>
          <w:rFonts w:ascii="Century Gothic" w:eastAsia="Arial" w:hAnsi="Century Gothic" w:cs="Arial"/>
          <w:bCs/>
          <w:color w:val="000000"/>
          <w:sz w:val="24"/>
          <w:szCs w:val="24"/>
          <w:lang w:eastAsia="it-IT"/>
        </w:rPr>
        <w:t xml:space="preserve">Roberto </w:t>
      </w:r>
      <w:proofErr w:type="spellStart"/>
      <w:r w:rsidR="00DC7D5F" w:rsidRPr="00615376">
        <w:rPr>
          <w:rFonts w:ascii="Century Gothic" w:eastAsia="Arial" w:hAnsi="Century Gothic" w:cs="Arial"/>
          <w:bCs/>
          <w:color w:val="000000"/>
          <w:sz w:val="24"/>
          <w:szCs w:val="24"/>
          <w:lang w:eastAsia="it-IT"/>
        </w:rPr>
        <w:t>Sembeni</w:t>
      </w:r>
      <w:proofErr w:type="spellEnd"/>
      <w:r w:rsidR="00DC7D5F" w:rsidRPr="00615376">
        <w:rPr>
          <w:rFonts w:ascii="Century Gothic" w:eastAsia="Arial" w:hAnsi="Century Gothic" w:cs="Arial"/>
          <w:bCs/>
          <w:color w:val="000000"/>
          <w:sz w:val="24"/>
          <w:szCs w:val="24"/>
          <w:lang w:eastAsia="it-IT"/>
        </w:rPr>
        <w:t> </w:t>
      </w:r>
      <w:r w:rsidR="00DC7D5F" w:rsidRPr="00615376">
        <w:rPr>
          <w:rFonts w:ascii="Century Gothic" w:eastAsia="Arial" w:hAnsi="Century Gothic" w:cs="Arial"/>
          <w:color w:val="000000"/>
          <w:sz w:val="24"/>
          <w:szCs w:val="24"/>
          <w:lang w:eastAsia="it-IT"/>
        </w:rPr>
        <w:t>direttore ammnistrativo,</w:t>
      </w:r>
      <w:r w:rsidR="0091786F">
        <w:rPr>
          <w:rFonts w:ascii="Century Gothic" w:eastAsia="Arial" w:hAnsi="Century Gothic" w:cs="Arial"/>
          <w:color w:val="000000"/>
          <w:sz w:val="24"/>
          <w:szCs w:val="24"/>
          <w:lang w:eastAsia="it-IT"/>
        </w:rPr>
        <w:t xml:space="preserve"> </w:t>
      </w:r>
      <w:proofErr w:type="spellStart"/>
      <w:r w:rsidR="00DC7D5F" w:rsidRPr="0091786F">
        <w:rPr>
          <w:rFonts w:ascii="Century Gothic" w:eastAsia="Arial" w:hAnsi="Century Gothic" w:cs="Arial"/>
          <w:b/>
          <w:bCs/>
          <w:color w:val="000000"/>
          <w:sz w:val="24"/>
          <w:szCs w:val="24"/>
          <w:lang w:eastAsia="it-IT"/>
        </w:rPr>
        <w:t>dott</w:t>
      </w:r>
      <w:proofErr w:type="spellEnd"/>
      <w:r w:rsidR="0091786F" w:rsidRPr="0091786F">
        <w:rPr>
          <w:rFonts w:ascii="Century Gothic" w:eastAsia="Arial" w:hAnsi="Century Gothic" w:cs="Arial"/>
          <w:b/>
          <w:bCs/>
          <w:color w:val="000000"/>
          <w:sz w:val="24"/>
          <w:szCs w:val="24"/>
          <w:lang w:eastAsia="it-IT"/>
        </w:rPr>
        <w:t xml:space="preserve"> </w:t>
      </w:r>
      <w:r w:rsidR="00DC7D5F" w:rsidRPr="0091786F">
        <w:rPr>
          <w:rFonts w:ascii="Century Gothic" w:eastAsia="Arial" w:hAnsi="Century Gothic" w:cs="Arial"/>
          <w:b/>
          <w:bCs/>
          <w:color w:val="000000"/>
          <w:sz w:val="24"/>
          <w:szCs w:val="24"/>
          <w:lang w:eastAsia="it-IT"/>
        </w:rPr>
        <w:t>Maurizio Governa</w:t>
      </w:r>
      <w:r w:rsidR="00DC7D5F" w:rsidRPr="0091786F">
        <w:rPr>
          <w:rFonts w:ascii="Century Gothic" w:eastAsia="Arial" w:hAnsi="Century Gothic" w:cs="Arial"/>
          <w:b/>
          <w:color w:val="000000"/>
          <w:sz w:val="24"/>
          <w:szCs w:val="24"/>
          <w:lang w:eastAsia="it-IT"/>
        </w:rPr>
        <w:t> direttore Centro ustioni e Chirurgia plastica</w:t>
      </w:r>
      <w:r w:rsidR="00DC7D5F" w:rsidRPr="00615376">
        <w:rPr>
          <w:rFonts w:ascii="Century Gothic" w:eastAsia="Arial" w:hAnsi="Century Gothic" w:cs="Arial"/>
          <w:color w:val="000000"/>
          <w:sz w:val="24"/>
          <w:szCs w:val="24"/>
          <w:lang w:eastAsia="it-IT"/>
        </w:rPr>
        <w:t xml:space="preserve"> con la </w:t>
      </w:r>
      <w:r w:rsidR="00DC7D5F" w:rsidRPr="00615376">
        <w:rPr>
          <w:rFonts w:ascii="Century Gothic" w:eastAsia="Arial" w:hAnsi="Century Gothic" w:cs="Arial"/>
          <w:bCs/>
          <w:color w:val="000000"/>
          <w:sz w:val="24"/>
          <w:szCs w:val="24"/>
          <w:lang w:eastAsia="it-IT"/>
        </w:rPr>
        <w:t>sua équipe.</w:t>
      </w:r>
    </w:p>
    <w:p w:rsidR="00847123" w:rsidRDefault="00615376" w:rsidP="00847123">
      <w:pPr>
        <w:widowControl w:val="0"/>
        <w:suppressAutoHyphens w:val="0"/>
        <w:ind w:left="4"/>
        <w:jc w:val="both"/>
        <w:rPr>
          <w:rFonts w:ascii="Century Gothic" w:eastAsia="Arial" w:hAnsi="Century Gothic" w:cs="Arial"/>
          <w:bCs/>
          <w:color w:val="000000"/>
          <w:sz w:val="24"/>
          <w:szCs w:val="24"/>
          <w:lang w:eastAsia="it-IT"/>
        </w:rPr>
      </w:pPr>
      <w:r>
        <w:rPr>
          <w:rFonts w:ascii="Century Gothic" w:eastAsia="Arial" w:hAnsi="Century Gothic" w:cs="Arial"/>
          <w:color w:val="000000"/>
          <w:sz w:val="24"/>
          <w:szCs w:val="24"/>
          <w:lang w:eastAsia="it-IT"/>
        </w:rPr>
        <w:t>Hanno p</w:t>
      </w:r>
      <w:r w:rsidR="00DC7D5F" w:rsidRPr="00DC7D5F">
        <w:rPr>
          <w:rFonts w:ascii="Century Gothic" w:eastAsia="Arial" w:hAnsi="Century Gothic" w:cs="Arial"/>
          <w:color w:val="000000"/>
          <w:sz w:val="24"/>
          <w:szCs w:val="24"/>
          <w:lang w:eastAsia="it-IT"/>
        </w:rPr>
        <w:t>artecipa</w:t>
      </w:r>
      <w:r>
        <w:rPr>
          <w:rFonts w:ascii="Century Gothic" w:eastAsia="Arial" w:hAnsi="Century Gothic" w:cs="Arial"/>
          <w:color w:val="000000"/>
          <w:sz w:val="24"/>
          <w:szCs w:val="24"/>
          <w:lang w:eastAsia="it-IT"/>
        </w:rPr>
        <w:t>t</w:t>
      </w:r>
      <w:r w:rsidR="00DC7D5F" w:rsidRPr="00DC7D5F">
        <w:rPr>
          <w:rFonts w:ascii="Century Gothic" w:eastAsia="Arial" w:hAnsi="Century Gothic" w:cs="Arial"/>
          <w:color w:val="000000"/>
          <w:sz w:val="24"/>
          <w:szCs w:val="24"/>
          <w:lang w:eastAsia="it-IT"/>
        </w:rPr>
        <w:t>o inoltre i direttori, medici e coordinatori infermieristici delle Unità operative coinvolte dal Centro ustioni: </w:t>
      </w:r>
      <w:r w:rsidR="00DC7D5F" w:rsidRPr="00615376">
        <w:rPr>
          <w:rFonts w:ascii="Century Gothic" w:eastAsia="Arial" w:hAnsi="Century Gothic" w:cs="Arial"/>
          <w:bCs/>
          <w:color w:val="000000"/>
          <w:sz w:val="24"/>
          <w:szCs w:val="24"/>
          <w:lang w:eastAsia="it-IT"/>
        </w:rPr>
        <w:t>Anestesia e Rianimazione B, Terapia intensiva pediatrica, Pronto soccorso e Trauma Center Borgo Trento, Chirurgia pediatrica, Pronto soccorso pediatrico, Recupero e riabilitazione funzionale, Malattie infettive, Pediatria B</w:t>
      </w:r>
      <w:r w:rsidR="0091786F">
        <w:rPr>
          <w:rFonts w:ascii="Century Gothic" w:eastAsia="Arial" w:hAnsi="Century Gothic" w:cs="Arial"/>
          <w:bCs/>
          <w:color w:val="000000"/>
          <w:sz w:val="24"/>
          <w:szCs w:val="24"/>
          <w:lang w:eastAsia="it-IT"/>
        </w:rPr>
        <w:t xml:space="preserve">, Dario </w:t>
      </w:r>
      <w:proofErr w:type="spellStart"/>
      <w:r w:rsidR="0091786F">
        <w:rPr>
          <w:rFonts w:ascii="Century Gothic" w:eastAsia="Arial" w:hAnsi="Century Gothic" w:cs="Arial"/>
          <w:bCs/>
          <w:color w:val="000000"/>
          <w:sz w:val="24"/>
          <w:szCs w:val="24"/>
          <w:lang w:eastAsia="it-IT"/>
        </w:rPr>
        <w:t>Zigiotto</w:t>
      </w:r>
      <w:proofErr w:type="spellEnd"/>
      <w:r w:rsidR="0091786F">
        <w:rPr>
          <w:rFonts w:ascii="Century Gothic" w:eastAsia="Arial" w:hAnsi="Century Gothic" w:cs="Arial"/>
          <w:bCs/>
          <w:color w:val="000000"/>
          <w:sz w:val="24"/>
          <w:szCs w:val="24"/>
          <w:lang w:eastAsia="it-IT"/>
        </w:rPr>
        <w:t xml:space="preserve"> ispettore responsabile </w:t>
      </w:r>
      <w:r w:rsidR="00847123">
        <w:rPr>
          <w:rFonts w:ascii="Century Gothic" w:eastAsia="Arial" w:hAnsi="Century Gothic" w:cs="Arial"/>
          <w:bCs/>
          <w:color w:val="000000"/>
          <w:sz w:val="24"/>
          <w:szCs w:val="24"/>
          <w:lang w:eastAsia="it-IT"/>
        </w:rPr>
        <w:t>dell’ufficio Polizia di Stato ospedale Borgo Trento</w:t>
      </w:r>
      <w:r w:rsidR="00DC7D5F" w:rsidRPr="00615376">
        <w:rPr>
          <w:rFonts w:ascii="Century Gothic" w:eastAsia="Arial" w:hAnsi="Century Gothic" w:cs="Arial"/>
          <w:bCs/>
          <w:color w:val="000000"/>
          <w:sz w:val="24"/>
          <w:szCs w:val="24"/>
          <w:lang w:eastAsia="it-IT"/>
        </w:rPr>
        <w:t>.</w:t>
      </w:r>
      <w:r w:rsidR="004D5CF3">
        <w:rPr>
          <w:rFonts w:ascii="Century Gothic" w:eastAsia="Arial" w:hAnsi="Century Gothic" w:cs="Arial"/>
          <w:bCs/>
          <w:color w:val="000000"/>
          <w:sz w:val="24"/>
          <w:szCs w:val="24"/>
          <w:lang w:eastAsia="it-IT"/>
        </w:rPr>
        <w:t xml:space="preserve"> </w:t>
      </w:r>
    </w:p>
    <w:p w:rsidR="00DC7D5F" w:rsidRDefault="00DC7D5F" w:rsidP="00847123">
      <w:pPr>
        <w:widowControl w:val="0"/>
        <w:suppressAutoHyphens w:val="0"/>
        <w:ind w:left="4"/>
        <w:jc w:val="both"/>
        <w:rPr>
          <w:rFonts w:ascii="Century Gothic" w:eastAsia="Arial" w:hAnsi="Century Gothic" w:cs="Arial"/>
          <w:color w:val="000000"/>
          <w:sz w:val="24"/>
          <w:szCs w:val="24"/>
          <w:lang w:eastAsia="it-IT"/>
        </w:rPr>
      </w:pPr>
      <w:r w:rsidRPr="00DC7D5F">
        <w:rPr>
          <w:rFonts w:ascii="Century Gothic" w:eastAsia="Arial" w:hAnsi="Century Gothic" w:cs="Arial"/>
          <w:color w:val="000000"/>
          <w:sz w:val="24"/>
          <w:szCs w:val="24"/>
          <w:lang w:eastAsia="it-IT"/>
        </w:rPr>
        <w:t>Presente anche il </w:t>
      </w:r>
      <w:r w:rsidRPr="0091786F">
        <w:rPr>
          <w:rFonts w:ascii="Century Gothic" w:eastAsia="Arial" w:hAnsi="Century Gothic" w:cs="Arial"/>
          <w:b/>
          <w:bCs/>
          <w:color w:val="000000"/>
          <w:sz w:val="24"/>
          <w:szCs w:val="24"/>
          <w:lang w:eastAsia="it-IT"/>
        </w:rPr>
        <w:t xml:space="preserve">prof Dino </w:t>
      </w:r>
      <w:proofErr w:type="spellStart"/>
      <w:r w:rsidRPr="0091786F">
        <w:rPr>
          <w:rFonts w:ascii="Century Gothic" w:eastAsia="Arial" w:hAnsi="Century Gothic" w:cs="Arial"/>
          <w:b/>
          <w:bCs/>
          <w:color w:val="000000"/>
          <w:sz w:val="24"/>
          <w:szCs w:val="24"/>
          <w:lang w:eastAsia="it-IT"/>
        </w:rPr>
        <w:t>Barisoni</w:t>
      </w:r>
      <w:proofErr w:type="spellEnd"/>
      <w:r w:rsidRPr="0091786F">
        <w:rPr>
          <w:rFonts w:ascii="Century Gothic" w:eastAsia="Arial" w:hAnsi="Century Gothic" w:cs="Arial"/>
          <w:b/>
          <w:color w:val="000000"/>
          <w:sz w:val="24"/>
          <w:szCs w:val="24"/>
          <w:lang w:eastAsia="it-IT"/>
        </w:rPr>
        <w:t> già direttore del Centro ustioni.</w:t>
      </w:r>
      <w:r w:rsidRPr="00DC7D5F">
        <w:rPr>
          <w:rFonts w:ascii="Century Gothic" w:eastAsia="Arial" w:hAnsi="Century Gothic" w:cs="Arial"/>
          <w:color w:val="000000"/>
          <w:sz w:val="24"/>
          <w:szCs w:val="24"/>
          <w:lang w:eastAsia="it-IT"/>
        </w:rPr>
        <w:t> </w:t>
      </w:r>
    </w:p>
    <w:p w:rsidR="00847123" w:rsidRDefault="00847123" w:rsidP="00847123">
      <w:pPr>
        <w:widowControl w:val="0"/>
        <w:suppressAutoHyphens w:val="0"/>
        <w:ind w:left="4"/>
        <w:jc w:val="both"/>
        <w:rPr>
          <w:rFonts w:ascii="Century Gothic" w:eastAsia="Arial" w:hAnsi="Century Gothic" w:cs="Arial"/>
          <w:color w:val="000000"/>
          <w:sz w:val="24"/>
          <w:szCs w:val="24"/>
          <w:lang w:eastAsia="it-IT"/>
        </w:rPr>
      </w:pPr>
    </w:p>
    <w:p w:rsidR="0091786F" w:rsidRPr="00DC7D5F" w:rsidRDefault="0091786F" w:rsidP="007260B7">
      <w:pPr>
        <w:widowControl w:val="0"/>
        <w:suppressAutoHyphens w:val="0"/>
        <w:spacing w:before="240" w:after="240"/>
        <w:ind w:left="4"/>
        <w:jc w:val="both"/>
        <w:rPr>
          <w:rFonts w:ascii="Century Gothic" w:eastAsia="Arial" w:hAnsi="Century Gothic" w:cs="Arial"/>
          <w:color w:val="000000"/>
          <w:sz w:val="24"/>
          <w:szCs w:val="24"/>
          <w:lang w:eastAsia="it-IT"/>
        </w:rPr>
      </w:pPr>
      <w:r w:rsidRPr="0091786F">
        <w:rPr>
          <w:rFonts w:ascii="Century Gothic" w:eastAsia="Arial" w:hAnsi="Century Gothic" w:cs="Arial"/>
          <w:b/>
          <w:color w:val="000000"/>
          <w:sz w:val="24"/>
          <w:szCs w:val="24"/>
          <w:lang w:eastAsia="it-IT"/>
        </w:rPr>
        <w:t>Paolo Petralia</w:t>
      </w:r>
      <w:r>
        <w:rPr>
          <w:rFonts w:ascii="Century Gothic" w:eastAsia="Arial" w:hAnsi="Century Gothic" w:cs="Arial"/>
          <w:color w:val="000000"/>
          <w:sz w:val="24"/>
          <w:szCs w:val="24"/>
          <w:lang w:eastAsia="it-IT"/>
        </w:rPr>
        <w:t>: “Gran bel momento per la nostra Azienda, tutta la Direzione oggi è qui insieme a Maurizio Governa per evidenziare un risultato, che deriva da un grande impegno e grande valore di tutto il personale che è l’architrave del nostr</w:t>
      </w:r>
      <w:r w:rsidR="00847123">
        <w:rPr>
          <w:rFonts w:ascii="Century Gothic" w:eastAsia="Arial" w:hAnsi="Century Gothic" w:cs="Arial"/>
          <w:color w:val="000000"/>
          <w:sz w:val="24"/>
          <w:szCs w:val="24"/>
          <w:lang w:eastAsia="it-IT"/>
        </w:rPr>
        <w:t>o</w:t>
      </w:r>
      <w:r>
        <w:rPr>
          <w:rFonts w:ascii="Century Gothic" w:eastAsia="Arial" w:hAnsi="Century Gothic" w:cs="Arial"/>
          <w:color w:val="000000"/>
          <w:sz w:val="24"/>
          <w:szCs w:val="24"/>
          <w:lang w:eastAsia="it-IT"/>
        </w:rPr>
        <w:t xml:space="preserve"> ospedale</w:t>
      </w:r>
      <w:r w:rsidR="00847123">
        <w:rPr>
          <w:rFonts w:ascii="Century Gothic" w:eastAsia="Arial" w:hAnsi="Century Gothic" w:cs="Arial"/>
          <w:color w:val="000000"/>
          <w:sz w:val="24"/>
          <w:szCs w:val="24"/>
          <w:lang w:eastAsia="it-IT"/>
        </w:rPr>
        <w:t>. La Certificazione europea del Centro Ustioni ha due aspetti: la strategicità e la prospettiva. Il primo aspetto certifica in maniera eclatante la multidisciplinarità, mai come nel caso degli ustionati il risultato si ottiene se si concorre in tanti anche dal punto di vista organizzativo. La prospettiva è analogamente importante perché sempre di più essere certificati oggettivamente permette di lavorare non solo in sicurezza ma anche con</w:t>
      </w:r>
      <w:r w:rsidR="007260B7">
        <w:rPr>
          <w:rFonts w:ascii="Century Gothic" w:eastAsia="Arial" w:hAnsi="Century Gothic" w:cs="Arial"/>
          <w:color w:val="000000"/>
          <w:sz w:val="24"/>
          <w:szCs w:val="24"/>
          <w:lang w:eastAsia="it-IT"/>
        </w:rPr>
        <w:t xml:space="preserve"> gli esiti </w:t>
      </w:r>
      <w:r w:rsidR="00847123">
        <w:rPr>
          <w:rFonts w:ascii="Century Gothic" w:eastAsia="Arial" w:hAnsi="Century Gothic" w:cs="Arial"/>
          <w:color w:val="000000"/>
          <w:sz w:val="24"/>
          <w:szCs w:val="24"/>
          <w:lang w:eastAsia="it-IT"/>
        </w:rPr>
        <w:t>dimostra</w:t>
      </w:r>
      <w:r w:rsidR="007260B7">
        <w:rPr>
          <w:rFonts w:ascii="Century Gothic" w:eastAsia="Arial" w:hAnsi="Century Gothic" w:cs="Arial"/>
          <w:color w:val="000000"/>
          <w:sz w:val="24"/>
          <w:szCs w:val="24"/>
          <w:lang w:eastAsia="it-IT"/>
        </w:rPr>
        <w:t xml:space="preserve">ti concretamente. Ringrazio Maurizio Governa perché se l’Azienda e il Centro hanno ottenuto la Certificazione, è perché lui l’ha ottenuta. C’è sempre una persona che si prende sulle spalle l’onere di arrivare a un traguardo. Prima di venire a Verona ho diretto a Genova l’ospedale Villa Scassi, il primo in Italia ad essere certificato, e siamo stati coinvolti da Milano con i pazienti di </w:t>
      </w:r>
      <w:proofErr w:type="spellStart"/>
      <w:r w:rsidR="007260B7">
        <w:rPr>
          <w:rFonts w:ascii="Century Gothic" w:eastAsia="Arial" w:hAnsi="Century Gothic" w:cs="Arial"/>
          <w:color w:val="000000"/>
          <w:sz w:val="24"/>
          <w:szCs w:val="24"/>
          <w:lang w:eastAsia="it-IT"/>
        </w:rPr>
        <w:t>Crans</w:t>
      </w:r>
      <w:proofErr w:type="spellEnd"/>
      <w:r w:rsidR="007260B7">
        <w:rPr>
          <w:rFonts w:ascii="Century Gothic" w:eastAsia="Arial" w:hAnsi="Century Gothic" w:cs="Arial"/>
          <w:color w:val="000000"/>
          <w:sz w:val="24"/>
          <w:szCs w:val="24"/>
          <w:lang w:eastAsia="it-IT"/>
        </w:rPr>
        <w:t xml:space="preserve"> Montana: Arrivare qui e trovare la Certificazione è una grande soddisfazione”.   </w:t>
      </w:r>
      <w:r w:rsidR="00847123">
        <w:rPr>
          <w:rFonts w:ascii="Century Gothic" w:eastAsia="Arial" w:hAnsi="Century Gothic" w:cs="Arial"/>
          <w:color w:val="000000"/>
          <w:sz w:val="24"/>
          <w:szCs w:val="24"/>
          <w:lang w:eastAsia="it-IT"/>
        </w:rPr>
        <w:t xml:space="preserve"> </w:t>
      </w:r>
      <w:r>
        <w:rPr>
          <w:rFonts w:ascii="Century Gothic" w:eastAsia="Arial" w:hAnsi="Century Gothic" w:cs="Arial"/>
          <w:color w:val="000000"/>
          <w:sz w:val="24"/>
          <w:szCs w:val="24"/>
          <w:lang w:eastAsia="it-IT"/>
        </w:rPr>
        <w:t xml:space="preserve"> </w:t>
      </w:r>
    </w:p>
    <w:p w:rsidR="00B921DE" w:rsidRDefault="00615376" w:rsidP="00FB41B4">
      <w:pPr>
        <w:widowControl w:val="0"/>
        <w:suppressAutoHyphens w:val="0"/>
        <w:spacing w:before="240" w:after="240"/>
        <w:ind w:left="4"/>
        <w:jc w:val="both"/>
        <w:rPr>
          <w:rFonts w:ascii="Century Gothic" w:eastAsia="Arial" w:hAnsi="Century Gothic" w:cs="Arial"/>
          <w:sz w:val="24"/>
          <w:szCs w:val="24"/>
          <w:lang w:eastAsia="it-IT"/>
        </w:rPr>
      </w:pPr>
      <w:proofErr w:type="spellStart"/>
      <w:r w:rsidRPr="00615376">
        <w:rPr>
          <w:rFonts w:ascii="Century Gothic" w:eastAsia="Arial" w:hAnsi="Century Gothic" w:cs="Arial"/>
          <w:b/>
          <w:sz w:val="24"/>
          <w:szCs w:val="24"/>
          <w:lang w:eastAsia="it-IT"/>
        </w:rPr>
        <w:t>Dott</w:t>
      </w:r>
      <w:proofErr w:type="spellEnd"/>
      <w:r w:rsidRPr="00615376">
        <w:rPr>
          <w:rFonts w:ascii="Century Gothic" w:eastAsia="Arial" w:hAnsi="Century Gothic" w:cs="Arial"/>
          <w:b/>
          <w:sz w:val="24"/>
          <w:szCs w:val="24"/>
          <w:lang w:eastAsia="it-IT"/>
        </w:rPr>
        <w:t xml:space="preserve"> Maurizio Governa</w:t>
      </w:r>
      <w:r w:rsidRPr="00615376">
        <w:rPr>
          <w:rFonts w:ascii="Century Gothic" w:eastAsia="Arial" w:hAnsi="Century Gothic" w:cs="Arial"/>
          <w:sz w:val="24"/>
          <w:szCs w:val="24"/>
          <w:lang w:eastAsia="it-IT"/>
        </w:rPr>
        <w:t xml:space="preserve">: </w:t>
      </w:r>
      <w:r w:rsidR="00DF63F8" w:rsidRPr="00615376">
        <w:rPr>
          <w:rFonts w:ascii="Century Gothic" w:eastAsia="Arial" w:hAnsi="Century Gothic" w:cs="Arial"/>
          <w:sz w:val="24"/>
          <w:szCs w:val="24"/>
          <w:lang w:eastAsia="it-IT"/>
        </w:rPr>
        <w:t>“</w:t>
      </w:r>
      <w:r w:rsidR="007260B7">
        <w:rPr>
          <w:rFonts w:ascii="Century Gothic" w:eastAsia="Arial" w:hAnsi="Century Gothic" w:cs="Arial"/>
          <w:sz w:val="24"/>
          <w:szCs w:val="24"/>
          <w:lang w:eastAsia="it-IT"/>
        </w:rPr>
        <w:t xml:space="preserve">La Certificazione non è solo un pezzo di carta ma testimonia il livello di eccellenza raggiunto a livello per organizzare il futuro. </w:t>
      </w:r>
      <w:r w:rsidR="00971F16">
        <w:rPr>
          <w:rFonts w:ascii="Century Gothic" w:eastAsia="Arial" w:hAnsi="Century Gothic" w:cs="Arial"/>
          <w:sz w:val="24"/>
          <w:szCs w:val="24"/>
          <w:lang w:eastAsia="it-IT"/>
        </w:rPr>
        <w:t xml:space="preserve">Quando succedono eventi come </w:t>
      </w:r>
      <w:proofErr w:type="spellStart"/>
      <w:r w:rsidR="007260B7">
        <w:rPr>
          <w:rFonts w:ascii="Century Gothic" w:eastAsia="Arial" w:hAnsi="Century Gothic" w:cs="Arial"/>
          <w:sz w:val="24"/>
          <w:szCs w:val="24"/>
          <w:lang w:eastAsia="it-IT"/>
        </w:rPr>
        <w:t>Crans</w:t>
      </w:r>
      <w:proofErr w:type="spellEnd"/>
      <w:r w:rsidR="007260B7">
        <w:rPr>
          <w:rFonts w:ascii="Century Gothic" w:eastAsia="Arial" w:hAnsi="Century Gothic" w:cs="Arial"/>
          <w:sz w:val="24"/>
          <w:szCs w:val="24"/>
          <w:lang w:eastAsia="it-IT"/>
        </w:rPr>
        <w:t xml:space="preserve"> Montana, </w:t>
      </w:r>
      <w:proofErr w:type="spellStart"/>
      <w:r w:rsidR="007260B7">
        <w:rPr>
          <w:rFonts w:ascii="Century Gothic" w:eastAsia="Arial" w:hAnsi="Century Gothic" w:cs="Arial"/>
          <w:sz w:val="24"/>
          <w:szCs w:val="24"/>
          <w:lang w:eastAsia="it-IT"/>
        </w:rPr>
        <w:t>Thyssen</w:t>
      </w:r>
      <w:r w:rsidR="00971F16">
        <w:rPr>
          <w:rFonts w:ascii="Century Gothic" w:eastAsia="Arial" w:hAnsi="Century Gothic" w:cs="Arial"/>
          <w:sz w:val="24"/>
          <w:szCs w:val="24"/>
          <w:lang w:eastAsia="it-IT"/>
        </w:rPr>
        <w:t>Krup</w:t>
      </w:r>
      <w:proofErr w:type="spellEnd"/>
      <w:r w:rsidR="00971F16">
        <w:rPr>
          <w:rFonts w:ascii="Century Gothic" w:eastAsia="Arial" w:hAnsi="Century Gothic" w:cs="Arial"/>
          <w:sz w:val="24"/>
          <w:szCs w:val="24"/>
          <w:lang w:eastAsia="it-IT"/>
        </w:rPr>
        <w:t xml:space="preserve"> o il treno di Viareggio le strutture vanno in crisi ed è importante avere una rete. Noi siamo il </w:t>
      </w:r>
      <w:r w:rsidR="00971F16">
        <w:rPr>
          <w:rFonts w:ascii="Century Gothic" w:eastAsia="Arial" w:hAnsi="Century Gothic" w:cs="Arial"/>
          <w:sz w:val="24"/>
          <w:szCs w:val="24"/>
          <w:lang w:eastAsia="it-IT"/>
        </w:rPr>
        <w:lastRenderedPageBreak/>
        <w:t>quarto Centro in Italia a far parte di questo sistema</w:t>
      </w:r>
      <w:r w:rsidR="00AE0BA9">
        <w:rPr>
          <w:rFonts w:ascii="Century Gothic" w:eastAsia="Arial" w:hAnsi="Century Gothic" w:cs="Arial"/>
          <w:sz w:val="24"/>
          <w:szCs w:val="24"/>
          <w:lang w:eastAsia="it-IT"/>
        </w:rPr>
        <w:t xml:space="preserve"> europeo e significa avere l’organizzazione in grado di accogliere numerosi pazienti. </w:t>
      </w:r>
      <w:r w:rsidR="00DF63F8" w:rsidRPr="00615376">
        <w:rPr>
          <w:rFonts w:ascii="Century Gothic" w:eastAsia="Arial" w:hAnsi="Century Gothic" w:cs="Arial"/>
          <w:sz w:val="24"/>
          <w:szCs w:val="24"/>
          <w:lang w:eastAsia="it-IT"/>
        </w:rPr>
        <w:t xml:space="preserve">Ciò che abbiamo ottenuto oggi è il coronamento di una intensa collaborazione fra tutti coloro che quotidianamente lavorano in questa Azienda. La nostra fortuna è stata quella di ereditare l’esperienza clinica e organizzativa di questo reparto da chi ci ha preceduto, il </w:t>
      </w:r>
      <w:r w:rsidRPr="00615376">
        <w:rPr>
          <w:rFonts w:ascii="Century Gothic" w:eastAsia="Arial" w:hAnsi="Century Gothic" w:cs="Arial"/>
          <w:sz w:val="24"/>
          <w:szCs w:val="24"/>
          <w:lang w:eastAsia="it-IT"/>
        </w:rPr>
        <w:t>p</w:t>
      </w:r>
      <w:r w:rsidR="00DF63F8" w:rsidRPr="00615376">
        <w:rPr>
          <w:rFonts w:ascii="Century Gothic" w:eastAsia="Arial" w:hAnsi="Century Gothic" w:cs="Arial"/>
          <w:sz w:val="24"/>
          <w:szCs w:val="24"/>
          <w:lang w:eastAsia="it-IT"/>
        </w:rPr>
        <w:t xml:space="preserve">rof Silvano Furlan e il </w:t>
      </w:r>
      <w:r w:rsidRPr="00615376">
        <w:rPr>
          <w:rFonts w:ascii="Century Gothic" w:eastAsia="Arial" w:hAnsi="Century Gothic" w:cs="Arial"/>
          <w:sz w:val="24"/>
          <w:szCs w:val="24"/>
          <w:lang w:eastAsia="it-IT"/>
        </w:rPr>
        <w:t>p</w:t>
      </w:r>
      <w:r w:rsidR="00DF63F8" w:rsidRPr="00615376">
        <w:rPr>
          <w:rFonts w:ascii="Century Gothic" w:eastAsia="Arial" w:hAnsi="Century Gothic" w:cs="Arial"/>
          <w:sz w:val="24"/>
          <w:szCs w:val="24"/>
          <w:lang w:eastAsia="it-IT"/>
        </w:rPr>
        <w:t xml:space="preserve">rof. Dino </w:t>
      </w:r>
      <w:proofErr w:type="spellStart"/>
      <w:r w:rsidR="00DF63F8" w:rsidRPr="00615376">
        <w:rPr>
          <w:rFonts w:ascii="Century Gothic" w:eastAsia="Arial" w:hAnsi="Century Gothic" w:cs="Arial"/>
          <w:sz w:val="24"/>
          <w:szCs w:val="24"/>
          <w:lang w:eastAsia="it-IT"/>
        </w:rPr>
        <w:t>Barisoni</w:t>
      </w:r>
      <w:proofErr w:type="spellEnd"/>
      <w:r w:rsidR="00DF63F8" w:rsidRPr="00615376">
        <w:rPr>
          <w:rFonts w:ascii="Century Gothic" w:eastAsia="Arial" w:hAnsi="Century Gothic" w:cs="Arial"/>
          <w:sz w:val="24"/>
          <w:szCs w:val="24"/>
          <w:lang w:eastAsia="it-IT"/>
        </w:rPr>
        <w:t>, che negli anni ‘70 dettero vita al primo Centro Ustioni. Gli insegnamenti ricevuti e il supporto da parte dei vertici dell’</w:t>
      </w:r>
      <w:r w:rsidRPr="00615376">
        <w:rPr>
          <w:rFonts w:ascii="Century Gothic" w:eastAsia="Arial" w:hAnsi="Century Gothic" w:cs="Arial"/>
          <w:sz w:val="24"/>
          <w:szCs w:val="24"/>
          <w:lang w:eastAsia="it-IT"/>
        </w:rPr>
        <w:t>A</w:t>
      </w:r>
      <w:r w:rsidR="00DF63F8" w:rsidRPr="00615376">
        <w:rPr>
          <w:rFonts w:ascii="Century Gothic" w:eastAsia="Arial" w:hAnsi="Century Gothic" w:cs="Arial"/>
          <w:sz w:val="24"/>
          <w:szCs w:val="24"/>
          <w:lang w:eastAsia="it-IT"/>
        </w:rPr>
        <w:t xml:space="preserve">zienda hanno permesso di mantenere questa eccellenza a livelli internazionali. Mi preme ringraziare particolarmente, oltre ai medici, </w:t>
      </w:r>
      <w:r w:rsidRPr="00615376">
        <w:rPr>
          <w:rFonts w:ascii="Century Gothic" w:eastAsia="Arial" w:hAnsi="Century Gothic" w:cs="Arial"/>
          <w:sz w:val="24"/>
          <w:szCs w:val="24"/>
          <w:lang w:eastAsia="it-IT"/>
        </w:rPr>
        <w:t>t</w:t>
      </w:r>
      <w:r w:rsidR="00DF63F8" w:rsidRPr="00615376">
        <w:rPr>
          <w:rFonts w:ascii="Century Gothic" w:eastAsia="Arial" w:hAnsi="Century Gothic" w:cs="Arial"/>
          <w:sz w:val="24"/>
          <w:szCs w:val="24"/>
          <w:lang w:eastAsia="it-IT"/>
        </w:rPr>
        <w:t>utto il personale infermieristico che in questi anni si è avvicendato e ha permesso di ottenere questi lusinghieri risultati per noi e per l’Azienda. Senza di loro tutto ciò non sarebbe stato possibile</w:t>
      </w:r>
      <w:r w:rsidR="00AE0BA9">
        <w:rPr>
          <w:rFonts w:ascii="Century Gothic" w:eastAsia="Arial" w:hAnsi="Century Gothic" w:cs="Arial"/>
          <w:sz w:val="24"/>
          <w:szCs w:val="24"/>
          <w:lang w:eastAsia="it-IT"/>
        </w:rPr>
        <w:t>. Purtroppo negli anni il numero degli ustionati non è calato ma è cambiata la tipologia, prima erano i disastri industriali oggi molti incidenti domestici gravi</w:t>
      </w:r>
      <w:r w:rsidR="00DF63F8" w:rsidRPr="00615376">
        <w:rPr>
          <w:rFonts w:ascii="Century Gothic" w:eastAsia="Arial" w:hAnsi="Century Gothic" w:cs="Arial"/>
          <w:sz w:val="24"/>
          <w:szCs w:val="24"/>
          <w:lang w:eastAsia="it-IT"/>
        </w:rPr>
        <w:t>”</w:t>
      </w:r>
      <w:r w:rsidRPr="00615376">
        <w:rPr>
          <w:rFonts w:ascii="Century Gothic" w:eastAsia="Arial" w:hAnsi="Century Gothic" w:cs="Arial"/>
          <w:sz w:val="24"/>
          <w:szCs w:val="24"/>
          <w:lang w:eastAsia="it-IT"/>
        </w:rPr>
        <w:t>.</w:t>
      </w:r>
    </w:p>
    <w:p w:rsidR="00B738AE" w:rsidRDefault="00AE0BA9" w:rsidP="00FB41B4">
      <w:pPr>
        <w:widowControl w:val="0"/>
        <w:suppressAutoHyphens w:val="0"/>
        <w:spacing w:before="240" w:after="240"/>
        <w:ind w:left="4"/>
        <w:jc w:val="both"/>
        <w:rPr>
          <w:rFonts w:ascii="Century Gothic" w:eastAsia="Arial" w:hAnsi="Century Gothic" w:cs="Arial"/>
          <w:sz w:val="24"/>
          <w:szCs w:val="24"/>
          <w:lang w:eastAsia="it-IT"/>
        </w:rPr>
      </w:pPr>
      <w:r w:rsidRPr="00AE0BA9">
        <w:rPr>
          <w:rFonts w:ascii="Century Gothic" w:eastAsia="Arial" w:hAnsi="Century Gothic" w:cs="Arial"/>
          <w:b/>
          <w:sz w:val="24"/>
          <w:szCs w:val="24"/>
          <w:lang w:eastAsia="it-IT"/>
        </w:rPr>
        <w:t xml:space="preserve">Prof Dino </w:t>
      </w:r>
      <w:proofErr w:type="spellStart"/>
      <w:r w:rsidRPr="00AE0BA9">
        <w:rPr>
          <w:rFonts w:ascii="Century Gothic" w:eastAsia="Arial" w:hAnsi="Century Gothic" w:cs="Arial"/>
          <w:b/>
          <w:sz w:val="24"/>
          <w:szCs w:val="24"/>
          <w:lang w:eastAsia="it-IT"/>
        </w:rPr>
        <w:t>Barisoni</w:t>
      </w:r>
      <w:proofErr w:type="spellEnd"/>
      <w:r>
        <w:rPr>
          <w:rFonts w:ascii="Century Gothic" w:eastAsia="Arial" w:hAnsi="Century Gothic" w:cs="Arial"/>
          <w:sz w:val="24"/>
          <w:szCs w:val="24"/>
          <w:lang w:eastAsia="it-IT"/>
        </w:rPr>
        <w:t xml:space="preserve">: “Oggi trovo il Centro Ustioni di Borgo Trento inserito in una rete internazionale molto importante, il che non è un aspetto di poco conto. </w:t>
      </w:r>
      <w:r w:rsidR="00506161">
        <w:rPr>
          <w:rFonts w:ascii="Century Gothic" w:eastAsia="Arial" w:hAnsi="Century Gothic" w:cs="Arial"/>
          <w:sz w:val="24"/>
          <w:szCs w:val="24"/>
          <w:lang w:eastAsia="it-IT"/>
        </w:rPr>
        <w:t xml:space="preserve">Ci sono benefici pratici </w:t>
      </w:r>
      <w:r w:rsidR="00B738AE">
        <w:rPr>
          <w:rFonts w:ascii="Century Gothic" w:eastAsia="Arial" w:hAnsi="Century Gothic" w:cs="Arial"/>
          <w:sz w:val="24"/>
          <w:szCs w:val="24"/>
          <w:lang w:eastAsia="it-IT"/>
        </w:rPr>
        <w:t>e non è solo un fatto reputazionale. Anche se devo dire che noi paesi del sud Europa veniamo visti ancora con un po’ di pregiudizio da parte dei paesi anglofoni. Lo dico con cognizione di causa, sono stato presidente dell’Associazione europea negli anni 2000 e c’è sempre stata difficoltà a far riconoscere i nostri meriti”.</w:t>
      </w:r>
    </w:p>
    <w:p w:rsidR="00AE0BA9" w:rsidRPr="00615376" w:rsidRDefault="00B738AE" w:rsidP="00FB41B4">
      <w:pPr>
        <w:widowControl w:val="0"/>
        <w:suppressAutoHyphens w:val="0"/>
        <w:spacing w:before="240" w:after="240"/>
        <w:ind w:left="4"/>
        <w:jc w:val="both"/>
        <w:rPr>
          <w:rFonts w:ascii="Century Gothic" w:eastAsia="Arial" w:hAnsi="Century Gothic" w:cs="Arial"/>
          <w:sz w:val="24"/>
          <w:szCs w:val="24"/>
          <w:lang w:eastAsia="it-IT"/>
        </w:rPr>
      </w:pPr>
      <w:r>
        <w:rPr>
          <w:rFonts w:ascii="Century Gothic" w:eastAsia="Arial" w:hAnsi="Century Gothic" w:cs="Arial"/>
          <w:b/>
          <w:sz w:val="24"/>
          <w:szCs w:val="24"/>
          <w:lang w:eastAsia="it-IT"/>
        </w:rPr>
        <w:t>Equipe Centro Ustioni</w:t>
      </w:r>
      <w:r w:rsidRPr="00B738AE">
        <w:rPr>
          <w:rFonts w:ascii="Century Gothic" w:eastAsia="Arial" w:hAnsi="Century Gothic" w:cs="Arial"/>
          <w:sz w:val="24"/>
          <w:szCs w:val="24"/>
          <w:lang w:eastAsia="it-IT"/>
        </w:rPr>
        <w:t>:</w:t>
      </w:r>
      <w:r>
        <w:rPr>
          <w:rFonts w:ascii="Century Gothic" w:eastAsia="Arial" w:hAnsi="Century Gothic" w:cs="Arial"/>
          <w:sz w:val="24"/>
          <w:szCs w:val="24"/>
          <w:lang w:eastAsia="it-IT"/>
        </w:rPr>
        <w:t xml:space="preserve"> oltre al direttore Governa, gli altri chirurghi sono Enrico </w:t>
      </w:r>
      <w:proofErr w:type="spellStart"/>
      <w:r>
        <w:rPr>
          <w:rFonts w:ascii="Century Gothic" w:eastAsia="Arial" w:hAnsi="Century Gothic" w:cs="Arial"/>
          <w:sz w:val="24"/>
          <w:szCs w:val="24"/>
          <w:lang w:eastAsia="it-IT"/>
        </w:rPr>
        <w:t>Vigato</w:t>
      </w:r>
      <w:proofErr w:type="spellEnd"/>
      <w:r>
        <w:rPr>
          <w:rFonts w:ascii="Century Gothic" w:eastAsia="Arial" w:hAnsi="Century Gothic" w:cs="Arial"/>
          <w:sz w:val="24"/>
          <w:szCs w:val="24"/>
          <w:lang w:eastAsia="it-IT"/>
        </w:rPr>
        <w:t xml:space="preserve">, Edoarda Dalla Pozza, </w:t>
      </w:r>
      <w:proofErr w:type="spellStart"/>
      <w:r>
        <w:rPr>
          <w:rFonts w:ascii="Century Gothic" w:eastAsia="Arial" w:hAnsi="Century Gothic" w:cs="Arial"/>
          <w:sz w:val="24"/>
          <w:szCs w:val="24"/>
          <w:lang w:eastAsia="it-IT"/>
        </w:rPr>
        <w:t>Jasminka</w:t>
      </w:r>
      <w:proofErr w:type="spellEnd"/>
      <w:r>
        <w:rPr>
          <w:rFonts w:ascii="Century Gothic" w:eastAsia="Arial" w:hAnsi="Century Gothic" w:cs="Arial"/>
          <w:sz w:val="24"/>
          <w:szCs w:val="24"/>
          <w:lang w:eastAsia="it-IT"/>
        </w:rPr>
        <w:t xml:space="preserve"> </w:t>
      </w:r>
      <w:proofErr w:type="spellStart"/>
      <w:r>
        <w:rPr>
          <w:rFonts w:ascii="Century Gothic" w:eastAsia="Arial" w:hAnsi="Century Gothic" w:cs="Arial"/>
          <w:sz w:val="24"/>
          <w:szCs w:val="24"/>
          <w:lang w:eastAsia="it-IT"/>
        </w:rPr>
        <w:t>Minic</w:t>
      </w:r>
      <w:proofErr w:type="spellEnd"/>
      <w:r>
        <w:rPr>
          <w:rFonts w:ascii="Century Gothic" w:eastAsia="Arial" w:hAnsi="Century Gothic" w:cs="Arial"/>
          <w:sz w:val="24"/>
          <w:szCs w:val="24"/>
          <w:lang w:eastAsia="it-IT"/>
        </w:rPr>
        <w:t xml:space="preserve">, Massimiliano Bruti, Marco </w:t>
      </w:r>
      <w:proofErr w:type="spellStart"/>
      <w:r>
        <w:rPr>
          <w:rFonts w:ascii="Century Gothic" w:eastAsia="Arial" w:hAnsi="Century Gothic" w:cs="Arial"/>
          <w:sz w:val="24"/>
          <w:szCs w:val="24"/>
          <w:lang w:eastAsia="it-IT"/>
        </w:rPr>
        <w:t>Pignatti</w:t>
      </w:r>
      <w:proofErr w:type="spellEnd"/>
      <w:r>
        <w:rPr>
          <w:rFonts w:ascii="Century Gothic" w:eastAsia="Arial" w:hAnsi="Century Gothic" w:cs="Arial"/>
          <w:sz w:val="24"/>
          <w:szCs w:val="24"/>
          <w:lang w:eastAsia="it-IT"/>
        </w:rPr>
        <w:t xml:space="preserve"> Luigi Gallici, </w:t>
      </w:r>
      <w:proofErr w:type="spellStart"/>
      <w:r>
        <w:rPr>
          <w:rFonts w:ascii="Century Gothic" w:eastAsia="Arial" w:hAnsi="Century Gothic" w:cs="Arial"/>
          <w:sz w:val="24"/>
          <w:szCs w:val="24"/>
          <w:lang w:eastAsia="it-IT"/>
        </w:rPr>
        <w:t>Niccolç</w:t>
      </w:r>
      <w:proofErr w:type="spellEnd"/>
      <w:r>
        <w:rPr>
          <w:rFonts w:ascii="Century Gothic" w:eastAsia="Arial" w:hAnsi="Century Gothic" w:cs="Arial"/>
          <w:sz w:val="24"/>
          <w:szCs w:val="24"/>
          <w:lang w:eastAsia="it-IT"/>
        </w:rPr>
        <w:t xml:space="preserve"> Marinari, Eleonora De Antoni</w:t>
      </w:r>
      <w:r w:rsidR="00C769E4">
        <w:rPr>
          <w:rFonts w:ascii="Century Gothic" w:eastAsia="Arial" w:hAnsi="Century Gothic" w:cs="Arial"/>
          <w:sz w:val="24"/>
          <w:szCs w:val="24"/>
          <w:lang w:eastAsia="it-IT"/>
        </w:rPr>
        <w:t xml:space="preserve"> e</w:t>
      </w:r>
      <w:bookmarkStart w:id="0" w:name="_GoBack"/>
      <w:bookmarkEnd w:id="0"/>
      <w:r>
        <w:rPr>
          <w:rFonts w:ascii="Century Gothic" w:eastAsia="Arial" w:hAnsi="Century Gothic" w:cs="Arial"/>
          <w:sz w:val="24"/>
          <w:szCs w:val="24"/>
          <w:lang w:eastAsia="it-IT"/>
        </w:rPr>
        <w:t xml:space="preserve"> Alessandra Fin. Specializzandi: Federico </w:t>
      </w:r>
      <w:proofErr w:type="spellStart"/>
      <w:r>
        <w:rPr>
          <w:rFonts w:ascii="Century Gothic" w:eastAsia="Arial" w:hAnsi="Century Gothic" w:cs="Arial"/>
          <w:sz w:val="24"/>
          <w:szCs w:val="24"/>
          <w:lang w:eastAsia="it-IT"/>
        </w:rPr>
        <w:t>Dagnelut</w:t>
      </w:r>
      <w:proofErr w:type="spellEnd"/>
      <w:r>
        <w:rPr>
          <w:rFonts w:ascii="Century Gothic" w:eastAsia="Arial" w:hAnsi="Century Gothic" w:cs="Arial"/>
          <w:sz w:val="24"/>
          <w:szCs w:val="24"/>
          <w:lang w:eastAsia="it-IT"/>
        </w:rPr>
        <w:t xml:space="preserve">, Paola Pilati e </w:t>
      </w:r>
      <w:r w:rsidR="00C769E4">
        <w:rPr>
          <w:rFonts w:ascii="Century Gothic" w:eastAsia="Arial" w:hAnsi="Century Gothic" w:cs="Arial"/>
          <w:sz w:val="24"/>
          <w:szCs w:val="24"/>
          <w:lang w:eastAsia="it-IT"/>
        </w:rPr>
        <w:t xml:space="preserve">Anna Sovra. Gli infermieri sono </w:t>
      </w:r>
      <w:proofErr w:type="spellStart"/>
      <w:r w:rsidR="00C769E4">
        <w:rPr>
          <w:rFonts w:ascii="Century Gothic" w:eastAsia="Arial" w:hAnsi="Century Gothic" w:cs="Arial"/>
          <w:sz w:val="24"/>
          <w:szCs w:val="24"/>
          <w:lang w:eastAsia="it-IT"/>
        </w:rPr>
        <w:t>coodinati</w:t>
      </w:r>
      <w:proofErr w:type="spellEnd"/>
      <w:r w:rsidR="00C769E4">
        <w:rPr>
          <w:rFonts w:ascii="Century Gothic" w:eastAsia="Arial" w:hAnsi="Century Gothic" w:cs="Arial"/>
          <w:sz w:val="24"/>
          <w:szCs w:val="24"/>
          <w:lang w:eastAsia="it-IT"/>
        </w:rPr>
        <w:t xml:space="preserve"> da Enrico </w:t>
      </w:r>
      <w:proofErr w:type="spellStart"/>
      <w:r w:rsidR="00C769E4">
        <w:rPr>
          <w:rFonts w:ascii="Century Gothic" w:eastAsia="Arial" w:hAnsi="Century Gothic" w:cs="Arial"/>
          <w:sz w:val="24"/>
          <w:szCs w:val="24"/>
          <w:lang w:eastAsia="it-IT"/>
        </w:rPr>
        <w:t>Marcotto</w:t>
      </w:r>
      <w:proofErr w:type="spellEnd"/>
      <w:r w:rsidR="00C769E4">
        <w:rPr>
          <w:rFonts w:ascii="Century Gothic" w:eastAsia="Arial" w:hAnsi="Century Gothic" w:cs="Arial"/>
          <w:sz w:val="24"/>
          <w:szCs w:val="24"/>
          <w:lang w:eastAsia="it-IT"/>
        </w:rPr>
        <w:t>.</w:t>
      </w:r>
      <w:r>
        <w:rPr>
          <w:rFonts w:ascii="Century Gothic" w:eastAsia="Arial" w:hAnsi="Century Gothic" w:cs="Arial"/>
          <w:sz w:val="24"/>
          <w:szCs w:val="24"/>
          <w:lang w:eastAsia="it-IT"/>
        </w:rPr>
        <w:t xml:space="preserve">     </w:t>
      </w:r>
    </w:p>
    <w:p w:rsidR="00B921DE" w:rsidRPr="00615376" w:rsidRDefault="00B921DE" w:rsidP="00FB41B4">
      <w:pPr>
        <w:widowControl w:val="0"/>
        <w:suppressAutoHyphens w:val="0"/>
        <w:spacing w:before="240" w:after="240"/>
        <w:ind w:left="4"/>
        <w:jc w:val="both"/>
        <w:rPr>
          <w:rFonts w:ascii="Century Gothic" w:eastAsia="Arial" w:hAnsi="Century Gothic" w:cs="Arial"/>
          <w:sz w:val="24"/>
          <w:szCs w:val="24"/>
          <w:lang w:eastAsia="it-IT"/>
        </w:rPr>
      </w:pPr>
    </w:p>
    <w:p w:rsidR="00B921DE" w:rsidRPr="00615376" w:rsidRDefault="00B921DE" w:rsidP="00FB41B4">
      <w:pPr>
        <w:widowControl w:val="0"/>
        <w:suppressAutoHyphens w:val="0"/>
        <w:spacing w:before="240" w:after="240"/>
        <w:ind w:left="4"/>
        <w:jc w:val="both"/>
        <w:rPr>
          <w:rFonts w:ascii="Century Gothic" w:eastAsia="Arial" w:hAnsi="Century Gothic" w:cs="Arial"/>
          <w:sz w:val="24"/>
          <w:szCs w:val="24"/>
          <w:lang w:eastAsia="it-IT"/>
        </w:rPr>
      </w:pPr>
    </w:p>
    <w:sectPr w:rsidR="00B921DE" w:rsidRPr="00615376">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709"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15A5" w:rsidRDefault="009B15A5">
      <w:r>
        <w:separator/>
      </w:r>
    </w:p>
  </w:endnote>
  <w:endnote w:type="continuationSeparator" w:id="0">
    <w:p w:rsidR="009B15A5" w:rsidRDefault="009B1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ppleSystemUIFont">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1DE" w:rsidRDefault="00DF63F8">
    <w:pPr>
      <w:pStyle w:val="Pidipagina"/>
    </w:pPr>
    <w:r>
      <w:t xml:space="preserve">Ospedale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1DE" w:rsidRDefault="00DF63F8">
    <w:pPr>
      <w:pStyle w:val="Pidipagina"/>
      <w:pBdr>
        <w:top w:val="single" w:sz="4" w:space="1" w:color="000000"/>
        <w:bottom w:val="single" w:sz="4" w:space="1" w:color="000000"/>
      </w:pBdr>
      <w:tabs>
        <w:tab w:val="clear" w:pos="4819"/>
        <w:tab w:val="clear" w:pos="9638"/>
      </w:tabs>
      <w:jc w:val="center"/>
    </w:pPr>
    <w:r>
      <w:rPr>
        <w:rFonts w:ascii="Century Gothic" w:hAnsi="Century Gothic" w:cs="AppleSystemUIFont"/>
        <w:lang w:eastAsia="it-IT"/>
      </w:rPr>
      <w:t>AOUI Verona Notizie</w:t>
    </w:r>
    <w:r>
      <w:rPr>
        <w:rFonts w:ascii="Century Gothic" w:hAnsi="Century Gothic" w:cs="AppleSystemUIFont"/>
        <w:sz w:val="17"/>
        <w:szCs w:val="17"/>
        <w:lang w:eastAsia="it-IT"/>
      </w:rPr>
      <w:br/>
      <w:t>Registrazione al Tribunale di Verona n° 2222 del 23/10/2025</w:t>
    </w:r>
    <w:r>
      <w:rPr>
        <w:rFonts w:ascii="Century Gothic" w:hAnsi="Century Gothic" w:cs="AppleSystemUIFont"/>
        <w:sz w:val="17"/>
        <w:szCs w:val="17"/>
        <w:lang w:eastAsia="it-IT"/>
      </w:rPr>
      <w:br/>
    </w:r>
    <w:r>
      <w:rPr>
        <w:rFonts w:ascii="Century Gothic" w:hAnsi="Century Gothic" w:cs="Century Gothic"/>
        <w:sz w:val="17"/>
        <w:szCs w:val="17"/>
      </w:rPr>
      <w:br/>
      <w:t>Sede Legale: Piazzale A. Stefani, 1 – 37126 Verona</w:t>
    </w:r>
  </w:p>
  <w:p w:rsidR="00B921DE" w:rsidRDefault="00DF63F8">
    <w:pPr>
      <w:pStyle w:val="Pidipagina"/>
      <w:pBdr>
        <w:top w:val="single" w:sz="4" w:space="1" w:color="000000"/>
        <w:bottom w:val="single" w:sz="4" w:space="1" w:color="000000"/>
      </w:pBdr>
      <w:tabs>
        <w:tab w:val="clear" w:pos="4819"/>
        <w:tab w:val="clear" w:pos="9638"/>
      </w:tabs>
      <w:jc w:val="center"/>
    </w:pPr>
    <w:r>
      <w:rPr>
        <w:rFonts w:ascii="Century Gothic" w:hAnsi="Century Gothic" w:cs="Century Gothic"/>
        <w:sz w:val="17"/>
        <w:szCs w:val="17"/>
      </w:rPr>
      <w:t>Tel. 045/812 1293 - 045/812 2206 - C.F. e P.IVA 03901420236</w:t>
    </w:r>
  </w:p>
  <w:p w:rsidR="00B921DE" w:rsidRDefault="009B15A5">
    <w:pPr>
      <w:pStyle w:val="Pidipagina"/>
      <w:pBdr>
        <w:top w:val="single" w:sz="4" w:space="1" w:color="000000"/>
        <w:bottom w:val="single" w:sz="4" w:space="1" w:color="000000"/>
      </w:pBdr>
      <w:tabs>
        <w:tab w:val="clear" w:pos="4819"/>
        <w:tab w:val="clear" w:pos="9638"/>
      </w:tabs>
      <w:jc w:val="center"/>
      <w:rPr>
        <w:sz w:val="16"/>
        <w:szCs w:val="16"/>
      </w:rPr>
    </w:pPr>
    <w:hyperlink r:id="rId1">
      <w:r w:rsidR="00DF63F8">
        <w:rPr>
          <w:rStyle w:val="Collegamentoipertestuale"/>
          <w:rFonts w:ascii="Century Gothic" w:hAnsi="Century Gothic" w:cs="Century Gothic"/>
          <w:sz w:val="17"/>
          <w:szCs w:val="17"/>
        </w:rPr>
        <w:t>www.aovr.veneto.it</w:t>
      </w:r>
    </w:hyperlink>
    <w:r w:rsidR="00DF63F8">
      <w:rPr>
        <w:rFonts w:ascii="Century Gothic" w:hAnsi="Century Gothic" w:cs="Century Gothic"/>
        <w:sz w:val="17"/>
        <w:szCs w:val="17"/>
      </w:rPr>
      <w:t xml:space="preserve">  -  e-mail: </w:t>
    </w:r>
    <w:hyperlink r:id="rId2">
      <w:r w:rsidR="00DF63F8">
        <w:rPr>
          <w:rStyle w:val="Collegamentoipertestuale"/>
          <w:rFonts w:ascii="Century Gothic" w:hAnsi="Century Gothic" w:cs="Century Gothic"/>
          <w:sz w:val="17"/>
          <w:szCs w:val="17"/>
        </w:rPr>
        <w:t>ufficio.stampa@aovr.veneto.it</w:t>
      </w:r>
    </w:hyperlink>
  </w:p>
  <w:p w:rsidR="00B921DE" w:rsidRDefault="00DF63F8">
    <w:pPr>
      <w:pStyle w:val="Pidipagina"/>
      <w:tabs>
        <w:tab w:val="clear" w:pos="4819"/>
        <w:tab w:val="clear" w:pos="9638"/>
      </w:tabs>
      <w:spacing w:before="40" w:line="260" w:lineRule="exact"/>
      <w:jc w:val="center"/>
    </w:pPr>
    <w:r>
      <w:rPr>
        <w:sz w:val="16"/>
        <w:szCs w:val="16"/>
      </w:rPr>
      <w:t xml:space="preserve">- </w:t>
    </w:r>
    <w:r>
      <w:rPr>
        <w:rStyle w:val="Numeropagina"/>
        <w:sz w:val="16"/>
        <w:szCs w:val="16"/>
      </w:rPr>
      <w:fldChar w:fldCharType="begin"/>
    </w:r>
    <w:r>
      <w:rPr>
        <w:rStyle w:val="Numeropagina"/>
        <w:sz w:val="16"/>
        <w:szCs w:val="16"/>
      </w:rPr>
      <w:instrText xml:space="preserve"> PAGE </w:instrText>
    </w:r>
    <w:r>
      <w:rPr>
        <w:rStyle w:val="Numeropagina"/>
        <w:sz w:val="16"/>
        <w:szCs w:val="16"/>
      </w:rPr>
      <w:fldChar w:fldCharType="separate"/>
    </w:r>
    <w:r>
      <w:rPr>
        <w:rStyle w:val="Numeropagina"/>
        <w:sz w:val="16"/>
        <w:szCs w:val="16"/>
      </w:rPr>
      <w:t>3</w:t>
    </w:r>
    <w:r>
      <w:rPr>
        <w:rStyle w:val="Numeropagina"/>
        <w:sz w:val="16"/>
        <w:szCs w:val="16"/>
      </w:rPr>
      <w:fldChar w:fldCharType="end"/>
    </w:r>
    <w:r>
      <w:rPr>
        <w:rStyle w:val="Numeropagina"/>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1DE" w:rsidRDefault="00DF63F8">
    <w:pPr>
      <w:pStyle w:val="Pidipagina"/>
      <w:pBdr>
        <w:top w:val="single" w:sz="4" w:space="1" w:color="000000"/>
        <w:bottom w:val="single" w:sz="4" w:space="1" w:color="000000"/>
      </w:pBdr>
      <w:tabs>
        <w:tab w:val="clear" w:pos="4819"/>
        <w:tab w:val="clear" w:pos="9638"/>
      </w:tabs>
      <w:jc w:val="center"/>
    </w:pPr>
    <w:r>
      <w:rPr>
        <w:rFonts w:ascii="Century Gothic" w:hAnsi="Century Gothic" w:cs="AppleSystemUIFont"/>
        <w:lang w:eastAsia="it-IT"/>
      </w:rPr>
      <w:t>AOUI Verona Notizie</w:t>
    </w:r>
    <w:r>
      <w:rPr>
        <w:rFonts w:ascii="Century Gothic" w:hAnsi="Century Gothic" w:cs="AppleSystemUIFont"/>
        <w:sz w:val="17"/>
        <w:szCs w:val="17"/>
        <w:lang w:eastAsia="it-IT"/>
      </w:rPr>
      <w:br/>
      <w:t>Registrazione al Tribunale di Verona n° 2222 del 23/10/2025</w:t>
    </w:r>
    <w:r>
      <w:rPr>
        <w:rFonts w:ascii="Century Gothic" w:hAnsi="Century Gothic" w:cs="AppleSystemUIFont"/>
        <w:sz w:val="17"/>
        <w:szCs w:val="17"/>
        <w:lang w:eastAsia="it-IT"/>
      </w:rPr>
      <w:br/>
    </w:r>
    <w:r>
      <w:rPr>
        <w:rFonts w:ascii="Century Gothic" w:hAnsi="Century Gothic" w:cs="Century Gothic"/>
        <w:sz w:val="17"/>
        <w:szCs w:val="17"/>
      </w:rPr>
      <w:br/>
      <w:t>Sede Legale: Piazzale A. Stefani, 1 – 37126 Verona</w:t>
    </w:r>
  </w:p>
  <w:p w:rsidR="00B921DE" w:rsidRDefault="00DF63F8">
    <w:pPr>
      <w:pStyle w:val="Pidipagina"/>
      <w:pBdr>
        <w:top w:val="single" w:sz="4" w:space="1" w:color="000000"/>
        <w:bottom w:val="single" w:sz="4" w:space="1" w:color="000000"/>
      </w:pBdr>
      <w:tabs>
        <w:tab w:val="clear" w:pos="4819"/>
        <w:tab w:val="clear" w:pos="9638"/>
      </w:tabs>
      <w:jc w:val="center"/>
    </w:pPr>
    <w:r>
      <w:rPr>
        <w:rFonts w:ascii="Century Gothic" w:hAnsi="Century Gothic" w:cs="Century Gothic"/>
        <w:sz w:val="17"/>
        <w:szCs w:val="17"/>
      </w:rPr>
      <w:t>Tel. 045/812 1293 - 045/812 2206 - C.F. e P.IVA 03901420236</w:t>
    </w:r>
  </w:p>
  <w:p w:rsidR="00B921DE" w:rsidRDefault="009B15A5">
    <w:pPr>
      <w:pStyle w:val="Pidipagina"/>
      <w:pBdr>
        <w:top w:val="single" w:sz="4" w:space="1" w:color="000000"/>
        <w:bottom w:val="single" w:sz="4" w:space="1" w:color="000000"/>
      </w:pBdr>
      <w:tabs>
        <w:tab w:val="clear" w:pos="4819"/>
        <w:tab w:val="clear" w:pos="9638"/>
      </w:tabs>
      <w:jc w:val="center"/>
      <w:rPr>
        <w:sz w:val="16"/>
        <w:szCs w:val="16"/>
      </w:rPr>
    </w:pPr>
    <w:hyperlink r:id="rId1">
      <w:r w:rsidR="00DF63F8">
        <w:rPr>
          <w:rStyle w:val="Collegamentoipertestuale"/>
          <w:rFonts w:ascii="Century Gothic" w:hAnsi="Century Gothic" w:cs="Century Gothic"/>
          <w:sz w:val="17"/>
          <w:szCs w:val="17"/>
        </w:rPr>
        <w:t>www.aovr.veneto.it</w:t>
      </w:r>
    </w:hyperlink>
    <w:r w:rsidR="00DF63F8">
      <w:rPr>
        <w:rFonts w:ascii="Century Gothic" w:hAnsi="Century Gothic" w:cs="Century Gothic"/>
        <w:sz w:val="17"/>
        <w:szCs w:val="17"/>
      </w:rPr>
      <w:t xml:space="preserve">  -  e-mail: </w:t>
    </w:r>
    <w:hyperlink r:id="rId2">
      <w:r w:rsidR="00DF63F8">
        <w:rPr>
          <w:rStyle w:val="Collegamentoipertestuale"/>
          <w:rFonts w:ascii="Century Gothic" w:hAnsi="Century Gothic" w:cs="Century Gothic"/>
          <w:sz w:val="17"/>
          <w:szCs w:val="17"/>
        </w:rPr>
        <w:t>ufficio.stampa@aovr.veneto.it</w:t>
      </w:r>
    </w:hyperlink>
  </w:p>
  <w:p w:rsidR="00B921DE" w:rsidRDefault="00DF63F8">
    <w:pPr>
      <w:pStyle w:val="Pidipagina"/>
      <w:tabs>
        <w:tab w:val="clear" w:pos="4819"/>
        <w:tab w:val="clear" w:pos="9638"/>
      </w:tabs>
      <w:spacing w:before="40" w:line="260" w:lineRule="exact"/>
      <w:jc w:val="center"/>
    </w:pPr>
    <w:r>
      <w:rPr>
        <w:sz w:val="16"/>
        <w:szCs w:val="16"/>
      </w:rPr>
      <w:t xml:space="preserve">- </w:t>
    </w:r>
    <w:r>
      <w:rPr>
        <w:rStyle w:val="Numeropagina"/>
        <w:sz w:val="16"/>
        <w:szCs w:val="16"/>
      </w:rPr>
      <w:fldChar w:fldCharType="begin"/>
    </w:r>
    <w:r>
      <w:rPr>
        <w:rStyle w:val="Numeropagina"/>
        <w:sz w:val="16"/>
        <w:szCs w:val="16"/>
      </w:rPr>
      <w:instrText xml:space="preserve"> PAGE </w:instrText>
    </w:r>
    <w:r>
      <w:rPr>
        <w:rStyle w:val="Numeropagina"/>
        <w:sz w:val="16"/>
        <w:szCs w:val="16"/>
      </w:rPr>
      <w:fldChar w:fldCharType="separate"/>
    </w:r>
    <w:r>
      <w:rPr>
        <w:rStyle w:val="Numeropagina"/>
        <w:sz w:val="16"/>
        <w:szCs w:val="16"/>
      </w:rPr>
      <w:t>3</w:t>
    </w:r>
    <w:r>
      <w:rPr>
        <w:rStyle w:val="Numeropagina"/>
        <w:sz w:val="16"/>
        <w:szCs w:val="16"/>
      </w:rPr>
      <w:fldChar w:fldCharType="end"/>
    </w:r>
    <w:r>
      <w:rPr>
        <w:rStyle w:val="Numeropagin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15A5" w:rsidRDefault="009B15A5">
      <w:r>
        <w:separator/>
      </w:r>
    </w:p>
  </w:footnote>
  <w:footnote w:type="continuationSeparator" w:id="0">
    <w:p w:rsidR="009B15A5" w:rsidRDefault="009B1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1DE" w:rsidRDefault="00B921D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1DE" w:rsidRDefault="00DF63F8">
    <w:pPr>
      <w:pStyle w:val="Intestazione"/>
      <w:tabs>
        <w:tab w:val="clear" w:pos="4819"/>
        <w:tab w:val="clear" w:pos="9638"/>
      </w:tabs>
      <w:spacing w:before="40"/>
      <w:jc w:val="center"/>
    </w:pPr>
    <w:r>
      <w:rPr>
        <w:noProof/>
      </w:rPr>
      <w:drawing>
        <wp:anchor distT="0" distB="0" distL="0" distR="0" simplePos="0" relativeHeight="251656192" behindDoc="1" locked="0" layoutInCell="1" allowOverlap="1">
          <wp:simplePos x="0" y="0"/>
          <wp:positionH relativeFrom="column">
            <wp:posOffset>5384800</wp:posOffset>
          </wp:positionH>
          <wp:positionV relativeFrom="paragraph">
            <wp:posOffset>-8255</wp:posOffset>
          </wp:positionV>
          <wp:extent cx="574675" cy="574675"/>
          <wp:effectExtent l="0" t="0" r="0" b="0"/>
          <wp:wrapNone/>
          <wp:docPr id="1" name="Immagine 1" descr="Logo Università degli Studi di Ve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Logo Università degli Studi di Verona"/>
                  <pic:cNvPicPr>
                    <a:picLocks noChangeAspect="1" noChangeArrowheads="1"/>
                  </pic:cNvPicPr>
                </pic:nvPicPr>
                <pic:blipFill>
                  <a:blip r:embed="rId1"/>
                  <a:srcRect l="-11" t="-11" r="-11" b="-11"/>
                  <a:stretch>
                    <a:fillRect/>
                  </a:stretch>
                </pic:blipFill>
                <pic:spPr bwMode="auto">
                  <a:xfrm>
                    <a:off x="0" y="0"/>
                    <a:ext cx="574675" cy="574675"/>
                  </a:xfrm>
                  <a:prstGeom prst="rect">
                    <a:avLst/>
                  </a:prstGeom>
                </pic:spPr>
              </pic:pic>
            </a:graphicData>
          </a:graphic>
        </wp:anchor>
      </w:drawing>
    </w:r>
    <w:r>
      <w:rPr>
        <w:noProof/>
      </w:rPr>
      <w:drawing>
        <wp:anchor distT="0" distB="0" distL="0" distR="0" simplePos="0" relativeHeight="251658240" behindDoc="1" locked="0" layoutInCell="1" allowOverlap="1">
          <wp:simplePos x="0" y="0"/>
          <wp:positionH relativeFrom="column">
            <wp:posOffset>229870</wp:posOffset>
          </wp:positionH>
          <wp:positionV relativeFrom="paragraph">
            <wp:posOffset>-12700</wp:posOffset>
          </wp:positionV>
          <wp:extent cx="629920" cy="608965"/>
          <wp:effectExtent l="0" t="0" r="0" b="0"/>
          <wp:wrapNone/>
          <wp:docPr id="2" name="Oggetto 1" descr="Logo Ospedale Santa Casa di Misericordia in Ve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ggetto 1" descr="Logo Ospedale Santa Casa di Misericordia in Verona"/>
                  <pic:cNvPicPr>
                    <a:picLocks noChangeAspect="1" noChangeArrowheads="1"/>
                  </pic:cNvPicPr>
                </pic:nvPicPr>
                <pic:blipFill>
                  <a:blip r:embed="rId2"/>
                  <a:srcRect l="4252" t="-60" r="-52" b="7449"/>
                  <a:stretch>
                    <a:fillRect/>
                  </a:stretch>
                </pic:blipFill>
                <pic:spPr bwMode="auto">
                  <a:xfrm>
                    <a:off x="0" y="0"/>
                    <a:ext cx="629920" cy="608965"/>
                  </a:xfrm>
                  <a:prstGeom prst="rect">
                    <a:avLst/>
                  </a:prstGeom>
                </pic:spPr>
              </pic:pic>
            </a:graphicData>
          </a:graphic>
        </wp:anchor>
      </w:drawing>
    </w:r>
    <w:r>
      <w:rPr>
        <w:sz w:val="26"/>
        <w:szCs w:val="26"/>
      </w:rPr>
      <w:t>AZIENDA OSPEDALIERA UNIVERSITARIA INTEGRATA</w:t>
    </w:r>
  </w:p>
  <w:p w:rsidR="00B921DE" w:rsidRDefault="00DF63F8">
    <w:pPr>
      <w:pStyle w:val="Intestazione"/>
      <w:tabs>
        <w:tab w:val="clear" w:pos="4819"/>
        <w:tab w:val="clear" w:pos="9638"/>
      </w:tabs>
      <w:spacing w:before="20" w:after="40"/>
      <w:jc w:val="center"/>
    </w:pPr>
    <w:r>
      <w:rPr>
        <w:sz w:val="26"/>
        <w:szCs w:val="26"/>
      </w:rPr>
      <w:t>VERONA</w:t>
    </w:r>
  </w:p>
  <w:p w:rsidR="00B921DE" w:rsidRDefault="00DF63F8">
    <w:pPr>
      <w:pStyle w:val="Intestazione"/>
      <w:tabs>
        <w:tab w:val="clear" w:pos="4819"/>
        <w:tab w:val="clear" w:pos="9638"/>
      </w:tabs>
      <w:spacing w:before="40" w:after="40"/>
      <w:jc w:val="center"/>
    </w:pPr>
    <w:r>
      <w:t>(D. Lgs. n. 517/1999 - Art. 3 L.R. Veneto n. 18/2009)</w:t>
    </w:r>
  </w:p>
  <w:tbl>
    <w:tblPr>
      <w:tblW w:w="9778" w:type="dxa"/>
      <w:jc w:val="center"/>
      <w:tblLayout w:type="fixed"/>
      <w:tblLook w:val="0000" w:firstRow="0" w:lastRow="0" w:firstColumn="0" w:lastColumn="0" w:noHBand="0" w:noVBand="0"/>
    </w:tblPr>
    <w:tblGrid>
      <w:gridCol w:w="9778"/>
    </w:tblGrid>
    <w:tr w:rsidR="00B921DE">
      <w:trPr>
        <w:jc w:val="center"/>
      </w:trPr>
      <w:tc>
        <w:tcPr>
          <w:tcW w:w="9778" w:type="dxa"/>
          <w:tcBorders>
            <w:top w:val="single" w:sz="4" w:space="0" w:color="000000"/>
            <w:bottom w:val="single" w:sz="4" w:space="0" w:color="000000"/>
          </w:tcBorders>
        </w:tcPr>
        <w:p w:rsidR="00B921DE" w:rsidRDefault="00DF63F8">
          <w:pPr>
            <w:pStyle w:val="Intestazione"/>
            <w:tabs>
              <w:tab w:val="clear" w:pos="4819"/>
              <w:tab w:val="clear" w:pos="9638"/>
            </w:tabs>
            <w:spacing w:before="60" w:after="60"/>
            <w:jc w:val="center"/>
          </w:pPr>
          <w:r>
            <w:rPr>
              <w:rFonts w:ascii="Century Gothic" w:hAnsi="Century Gothic" w:cs="Century Gothic"/>
              <w:b/>
            </w:rPr>
            <w:t>Ufficio Comunicazione Esterna e Stampa</w:t>
          </w:r>
        </w:p>
      </w:tc>
    </w:tr>
  </w:tbl>
  <w:p w:rsidR="00B921DE" w:rsidRDefault="00B921DE">
    <w:pPr>
      <w:pStyle w:val="Intestazione"/>
      <w:tabs>
        <w:tab w:val="clear" w:pos="4819"/>
        <w:tab w:val="clear" w:pos="9638"/>
      </w:tabs>
      <w:spacing w:before="60" w:after="60"/>
      <w:rPr>
        <w:rFonts w:ascii="Century Gothic" w:hAnsi="Century Gothic" w:cs="Century Gothic"/>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1DE" w:rsidRDefault="00DF63F8">
    <w:pPr>
      <w:pStyle w:val="Intestazione"/>
      <w:tabs>
        <w:tab w:val="clear" w:pos="4819"/>
        <w:tab w:val="clear" w:pos="9638"/>
      </w:tabs>
      <w:spacing w:before="40"/>
      <w:jc w:val="center"/>
    </w:pPr>
    <w:r>
      <w:rPr>
        <w:noProof/>
      </w:rPr>
      <w:drawing>
        <wp:anchor distT="0" distB="0" distL="0" distR="0" simplePos="0" relativeHeight="251657216" behindDoc="1" locked="0" layoutInCell="1" allowOverlap="1">
          <wp:simplePos x="0" y="0"/>
          <wp:positionH relativeFrom="column">
            <wp:posOffset>5384800</wp:posOffset>
          </wp:positionH>
          <wp:positionV relativeFrom="paragraph">
            <wp:posOffset>-8255</wp:posOffset>
          </wp:positionV>
          <wp:extent cx="574675" cy="574675"/>
          <wp:effectExtent l="0" t="0" r="0" b="0"/>
          <wp:wrapNone/>
          <wp:docPr id="3" name="Immagine 1" descr="Logo Università degli Studi di Ve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descr="Logo Università degli Studi di Verona"/>
                  <pic:cNvPicPr>
                    <a:picLocks noChangeAspect="1" noChangeArrowheads="1"/>
                  </pic:cNvPicPr>
                </pic:nvPicPr>
                <pic:blipFill>
                  <a:blip r:embed="rId1"/>
                  <a:srcRect l="-11" t="-11" r="-11" b="-11"/>
                  <a:stretch>
                    <a:fillRect/>
                  </a:stretch>
                </pic:blipFill>
                <pic:spPr bwMode="auto">
                  <a:xfrm>
                    <a:off x="0" y="0"/>
                    <a:ext cx="574675" cy="574675"/>
                  </a:xfrm>
                  <a:prstGeom prst="rect">
                    <a:avLst/>
                  </a:prstGeom>
                </pic:spPr>
              </pic:pic>
            </a:graphicData>
          </a:graphic>
        </wp:anchor>
      </w:drawing>
    </w:r>
    <w:r>
      <w:rPr>
        <w:noProof/>
      </w:rPr>
      <w:drawing>
        <wp:anchor distT="0" distB="0" distL="0" distR="0" simplePos="0" relativeHeight="251659264" behindDoc="1" locked="0" layoutInCell="1" allowOverlap="1">
          <wp:simplePos x="0" y="0"/>
          <wp:positionH relativeFrom="column">
            <wp:posOffset>229870</wp:posOffset>
          </wp:positionH>
          <wp:positionV relativeFrom="paragraph">
            <wp:posOffset>-12700</wp:posOffset>
          </wp:positionV>
          <wp:extent cx="629920" cy="608965"/>
          <wp:effectExtent l="0" t="0" r="0" b="0"/>
          <wp:wrapNone/>
          <wp:docPr id="4" name="Oggetto 1" descr="Logo Ospedale Santa Casa di Misericordia in Ver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ggetto 1" descr="Logo Ospedale Santa Casa di Misericordia in Verona"/>
                  <pic:cNvPicPr>
                    <a:picLocks noChangeAspect="1" noChangeArrowheads="1"/>
                  </pic:cNvPicPr>
                </pic:nvPicPr>
                <pic:blipFill>
                  <a:blip r:embed="rId2"/>
                  <a:srcRect l="4252" t="-60" r="-52" b="7449"/>
                  <a:stretch>
                    <a:fillRect/>
                  </a:stretch>
                </pic:blipFill>
                <pic:spPr bwMode="auto">
                  <a:xfrm>
                    <a:off x="0" y="0"/>
                    <a:ext cx="629920" cy="608965"/>
                  </a:xfrm>
                  <a:prstGeom prst="rect">
                    <a:avLst/>
                  </a:prstGeom>
                </pic:spPr>
              </pic:pic>
            </a:graphicData>
          </a:graphic>
        </wp:anchor>
      </w:drawing>
    </w:r>
    <w:r>
      <w:rPr>
        <w:sz w:val="26"/>
        <w:szCs w:val="26"/>
      </w:rPr>
      <w:t>AZIENDA OSPEDALIERA UNIVERSITARIA INTEGRATA</w:t>
    </w:r>
  </w:p>
  <w:p w:rsidR="00B921DE" w:rsidRDefault="00DF63F8">
    <w:pPr>
      <w:pStyle w:val="Intestazione"/>
      <w:tabs>
        <w:tab w:val="clear" w:pos="4819"/>
        <w:tab w:val="clear" w:pos="9638"/>
      </w:tabs>
      <w:spacing w:before="20" w:after="40"/>
      <w:jc w:val="center"/>
    </w:pPr>
    <w:r>
      <w:rPr>
        <w:sz w:val="26"/>
        <w:szCs w:val="26"/>
      </w:rPr>
      <w:t>VERONA</w:t>
    </w:r>
  </w:p>
  <w:p w:rsidR="00B921DE" w:rsidRDefault="00DF63F8">
    <w:pPr>
      <w:pStyle w:val="Intestazione"/>
      <w:tabs>
        <w:tab w:val="clear" w:pos="4819"/>
        <w:tab w:val="clear" w:pos="9638"/>
      </w:tabs>
      <w:spacing w:before="40" w:after="40"/>
      <w:jc w:val="center"/>
    </w:pPr>
    <w:r>
      <w:t>(D. Lgs. n. 517/1999 - Art. 3 L.R. Veneto n. 18/2009)</w:t>
    </w:r>
  </w:p>
  <w:tbl>
    <w:tblPr>
      <w:tblW w:w="9778" w:type="dxa"/>
      <w:jc w:val="center"/>
      <w:tblLayout w:type="fixed"/>
      <w:tblLook w:val="0000" w:firstRow="0" w:lastRow="0" w:firstColumn="0" w:lastColumn="0" w:noHBand="0" w:noVBand="0"/>
    </w:tblPr>
    <w:tblGrid>
      <w:gridCol w:w="9778"/>
    </w:tblGrid>
    <w:tr w:rsidR="00B921DE">
      <w:trPr>
        <w:jc w:val="center"/>
      </w:trPr>
      <w:tc>
        <w:tcPr>
          <w:tcW w:w="9778" w:type="dxa"/>
          <w:tcBorders>
            <w:top w:val="single" w:sz="4" w:space="0" w:color="000000"/>
            <w:bottom w:val="single" w:sz="4" w:space="0" w:color="000000"/>
          </w:tcBorders>
        </w:tcPr>
        <w:p w:rsidR="00B921DE" w:rsidRDefault="00DF63F8">
          <w:pPr>
            <w:pStyle w:val="Intestazione"/>
            <w:tabs>
              <w:tab w:val="clear" w:pos="4819"/>
              <w:tab w:val="clear" w:pos="9638"/>
            </w:tabs>
            <w:spacing w:before="60" w:after="60"/>
            <w:jc w:val="center"/>
          </w:pPr>
          <w:r>
            <w:rPr>
              <w:rFonts w:ascii="Century Gothic" w:hAnsi="Century Gothic" w:cs="Century Gothic"/>
              <w:b/>
            </w:rPr>
            <w:t>Ufficio Comunicazione Esterna e Stampa</w:t>
          </w:r>
        </w:p>
      </w:tc>
    </w:tr>
  </w:tbl>
  <w:p w:rsidR="00B921DE" w:rsidRDefault="00B921DE">
    <w:pPr>
      <w:pStyle w:val="Intestazione"/>
      <w:tabs>
        <w:tab w:val="clear" w:pos="4819"/>
        <w:tab w:val="clear" w:pos="9638"/>
      </w:tabs>
      <w:spacing w:before="60" w:after="60"/>
      <w:rPr>
        <w:rFonts w:ascii="Century Gothic" w:hAnsi="Century Gothic" w:cs="Century Gothic"/>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1DE"/>
    <w:rsid w:val="00217B45"/>
    <w:rsid w:val="004420BC"/>
    <w:rsid w:val="004B4700"/>
    <w:rsid w:val="004D5CF3"/>
    <w:rsid w:val="00506161"/>
    <w:rsid w:val="00576E28"/>
    <w:rsid w:val="00615376"/>
    <w:rsid w:val="007260B7"/>
    <w:rsid w:val="007D10E6"/>
    <w:rsid w:val="00847123"/>
    <w:rsid w:val="0091786F"/>
    <w:rsid w:val="00971F16"/>
    <w:rsid w:val="009B15A5"/>
    <w:rsid w:val="00AE0BA9"/>
    <w:rsid w:val="00B738AE"/>
    <w:rsid w:val="00B921DE"/>
    <w:rsid w:val="00C769E4"/>
    <w:rsid w:val="00DC7D5F"/>
    <w:rsid w:val="00DF63F8"/>
    <w:rsid w:val="00FB41B4"/>
    <w:rsid w:val="00FC0B1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7E096"/>
  <w15:docId w15:val="{A5FBC8BA-F380-4842-9DB3-8111840E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lang w:eastAsia="zh-C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Carpredefinitoparagrafo1">
    <w:name w:val="Car. predefinito paragrafo1"/>
    <w:qFormat/>
  </w:style>
  <w:style w:type="character" w:customStyle="1" w:styleId="InternetLink">
    <w:name w:val="Internet Link"/>
    <w:qFormat/>
    <w:rPr>
      <w:color w:val="0000FF"/>
      <w:u w:val="single"/>
    </w:rPr>
  </w:style>
  <w:style w:type="character" w:styleId="Numeropagina">
    <w:name w:val="page number"/>
    <w:basedOn w:val="Carpredefinitoparagrafo1"/>
  </w:style>
  <w:style w:type="character" w:customStyle="1" w:styleId="Menzionenonrisolta1">
    <w:name w:val="Menzione non risolta1"/>
    <w:qFormat/>
    <w:rPr>
      <w:color w:val="605E5C"/>
      <w:shd w:val="clear" w:color="auto" w:fill="E1DFDD"/>
    </w:rPr>
  </w:style>
  <w:style w:type="character" w:customStyle="1" w:styleId="TitoloCarattere">
    <w:name w:val="Titolo Carattere"/>
    <w:qFormat/>
    <w:rPr>
      <w:rFonts w:ascii="Calibri Light" w:eastAsia="Times New Roman" w:hAnsi="Calibri Light" w:cs="Times New Roman"/>
      <w:b/>
      <w:bCs/>
      <w:kern w:val="2"/>
      <w:sz w:val="32"/>
      <w:szCs w:val="32"/>
    </w:rPr>
  </w:style>
  <w:style w:type="character" w:customStyle="1" w:styleId="SottotitoloCarattere">
    <w:name w:val="Sottotitolo Carattere"/>
    <w:qFormat/>
    <w:rPr>
      <w:rFonts w:ascii="Calibri Light" w:eastAsia="Times New Roman" w:hAnsi="Calibri Light" w:cs="Times New Roman"/>
      <w:sz w:val="24"/>
      <w:szCs w:val="24"/>
    </w:rPr>
  </w:style>
  <w:style w:type="character" w:styleId="Enfasigrassetto">
    <w:name w:val="Strong"/>
    <w:uiPriority w:val="22"/>
    <w:qFormat/>
    <w:rPr>
      <w:b/>
      <w:bCs/>
    </w:rPr>
  </w:style>
  <w:style w:type="character" w:styleId="Collegamentoipertestuale">
    <w:name w:val="Hyperlink"/>
    <w:rPr>
      <w:color w:val="000080"/>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Titolo1">
    <w:name w:val="Titolo1"/>
    <w:basedOn w:val="Normale"/>
    <w:next w:val="Normale"/>
    <w:qFormat/>
    <w:pPr>
      <w:spacing w:before="240" w:after="60"/>
      <w:jc w:val="center"/>
    </w:pPr>
    <w:rPr>
      <w:rFonts w:ascii="Calibri Light" w:hAnsi="Calibri Light"/>
      <w:b/>
      <w:bCs/>
      <w:kern w:val="2"/>
      <w:sz w:val="32"/>
      <w:szCs w:val="32"/>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31">
    <w:name w:val="Corpo del testo 31"/>
    <w:basedOn w:val="Normale"/>
    <w:qFormat/>
    <w:pPr>
      <w:spacing w:after="120"/>
    </w:pPr>
    <w:rPr>
      <w:sz w:val="16"/>
      <w:szCs w:val="16"/>
    </w:rPr>
  </w:style>
  <w:style w:type="paragraph" w:styleId="NormaleWeb">
    <w:name w:val="Normal (Web)"/>
    <w:basedOn w:val="Normale"/>
    <w:qFormat/>
    <w:pPr>
      <w:spacing w:before="100" w:after="100"/>
    </w:pPr>
    <w:rPr>
      <w:rFonts w:eastAsia="MS Mincho"/>
      <w:kern w:val="2"/>
      <w:sz w:val="24"/>
      <w:szCs w:val="24"/>
      <w:lang w:eastAsia="ja-JP"/>
    </w:rPr>
  </w:style>
  <w:style w:type="paragraph" w:styleId="Sottotitolo">
    <w:name w:val="Subtitle"/>
    <w:basedOn w:val="Normale"/>
    <w:next w:val="Normale"/>
    <w:qFormat/>
    <w:pPr>
      <w:spacing w:after="60"/>
      <w:jc w:val="center"/>
    </w:pPr>
    <w:rPr>
      <w:rFonts w:ascii="Calibri Light" w:hAnsi="Calibri Light"/>
      <w:sz w:val="24"/>
      <w:szCs w:val="24"/>
    </w:r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387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860388">
      <w:bodyDiv w:val="1"/>
      <w:marLeft w:val="0"/>
      <w:marRight w:val="0"/>
      <w:marTop w:val="0"/>
      <w:marBottom w:val="0"/>
      <w:divBdr>
        <w:top w:val="none" w:sz="0" w:space="0" w:color="auto"/>
        <w:left w:val="none" w:sz="0" w:space="0" w:color="auto"/>
        <w:bottom w:val="none" w:sz="0" w:space="0" w:color="auto"/>
        <w:right w:val="none" w:sz="0" w:space="0" w:color="auto"/>
      </w:divBdr>
      <w:divsChild>
        <w:div w:id="2140876587">
          <w:marLeft w:val="0"/>
          <w:marRight w:val="0"/>
          <w:marTop w:val="0"/>
          <w:marBottom w:val="0"/>
          <w:divBdr>
            <w:top w:val="none" w:sz="0" w:space="0" w:color="auto"/>
            <w:left w:val="none" w:sz="0" w:space="0" w:color="auto"/>
            <w:bottom w:val="none" w:sz="0" w:space="0" w:color="auto"/>
            <w:right w:val="none" w:sz="0" w:space="0" w:color="auto"/>
          </w:divBdr>
        </w:div>
      </w:divsChild>
    </w:div>
    <w:div w:id="1809589653">
      <w:bodyDiv w:val="1"/>
      <w:marLeft w:val="0"/>
      <w:marRight w:val="0"/>
      <w:marTop w:val="0"/>
      <w:marBottom w:val="0"/>
      <w:divBdr>
        <w:top w:val="none" w:sz="0" w:space="0" w:color="auto"/>
        <w:left w:val="none" w:sz="0" w:space="0" w:color="auto"/>
        <w:bottom w:val="none" w:sz="0" w:space="0" w:color="auto"/>
        <w:right w:val="none" w:sz="0" w:space="0" w:color="auto"/>
      </w:divBdr>
      <w:divsChild>
        <w:div w:id="324359720">
          <w:marLeft w:val="0"/>
          <w:marRight w:val="0"/>
          <w:marTop w:val="0"/>
          <w:marBottom w:val="0"/>
          <w:divBdr>
            <w:top w:val="none" w:sz="0" w:space="0" w:color="auto"/>
            <w:left w:val="none" w:sz="0" w:space="0" w:color="auto"/>
            <w:bottom w:val="none" w:sz="0" w:space="0" w:color="auto"/>
            <w:right w:val="none" w:sz="0" w:space="0" w:color="auto"/>
          </w:divBdr>
        </w:div>
        <w:div w:id="1720977534">
          <w:marLeft w:val="0"/>
          <w:marRight w:val="0"/>
          <w:marTop w:val="0"/>
          <w:marBottom w:val="0"/>
          <w:divBdr>
            <w:top w:val="none" w:sz="0" w:space="0" w:color="auto"/>
            <w:left w:val="none" w:sz="0" w:space="0" w:color="auto"/>
            <w:bottom w:val="none" w:sz="0" w:space="0" w:color="auto"/>
            <w:right w:val="none" w:sz="0" w:space="0" w:color="auto"/>
          </w:divBdr>
        </w:div>
        <w:div w:id="1390299366">
          <w:marLeft w:val="0"/>
          <w:marRight w:val="0"/>
          <w:marTop w:val="0"/>
          <w:marBottom w:val="0"/>
          <w:divBdr>
            <w:top w:val="none" w:sz="0" w:space="0" w:color="auto"/>
            <w:left w:val="none" w:sz="0" w:space="0" w:color="auto"/>
            <w:bottom w:val="none" w:sz="0" w:space="0" w:color="auto"/>
            <w:right w:val="none" w:sz="0" w:space="0" w:color="auto"/>
          </w:divBdr>
        </w:div>
        <w:div w:id="732041151">
          <w:marLeft w:val="0"/>
          <w:marRight w:val="0"/>
          <w:marTop w:val="0"/>
          <w:marBottom w:val="0"/>
          <w:divBdr>
            <w:top w:val="none" w:sz="0" w:space="0" w:color="auto"/>
            <w:left w:val="none" w:sz="0" w:space="0" w:color="auto"/>
            <w:bottom w:val="none" w:sz="0" w:space="0" w:color="auto"/>
            <w:right w:val="none" w:sz="0" w:space="0" w:color="auto"/>
          </w:divBdr>
        </w:div>
        <w:div w:id="3987216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ufficio.stampa@aovr.veneto.it" TargetMode="External"/><Relationship Id="rId1" Type="http://schemas.openxmlformats.org/officeDocument/2006/relationships/hyperlink" Target="http://www.aovr.veneto.i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ufficio.stampa@aovr.veneto.it" TargetMode="External"/><Relationship Id="rId1" Type="http://schemas.openxmlformats.org/officeDocument/2006/relationships/hyperlink" Target="http://www.aovr.veneto.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1E27C-DE6C-4F2E-A2A9-F6B5CCA3C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4</Pages>
  <Words>1521</Words>
  <Characters>8674</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10175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Azienda Ospedaliera Universitaria Integrata - Verona</dc:creator>
  <dc:description/>
  <cp:lastModifiedBy>MIRELLA GOBBI SPROCAGNOCCHI</cp:lastModifiedBy>
  <cp:revision>9</cp:revision>
  <cp:lastPrinted>2026-03-20T17:03:00Z</cp:lastPrinted>
  <dcterms:created xsi:type="dcterms:W3CDTF">2026-03-11T14:44:00Z</dcterms:created>
  <dcterms:modified xsi:type="dcterms:W3CDTF">2026-08-07T12:08:00Z</dcterms:modified>
  <dc:language>it-IT</dc:language>
</cp:coreProperties>
</file>