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D97E6CF" w14:textId="759A0880" w:rsidR="009545A6" w:rsidRPr="00A06024" w:rsidRDefault="003F43A2">
      <w:pPr>
        <w:suppressAutoHyphens w:val="0"/>
        <w:spacing w:line="257" w:lineRule="auto"/>
        <w:jc w:val="center"/>
        <w:rPr>
          <w:rFonts w:ascii="Century Gothic" w:hAnsi="Century Gothic" w:cs="Century Gothic"/>
          <w:b/>
          <w:bCs/>
          <w:color w:val="000000" w:themeColor="text1"/>
          <w:kern w:val="2"/>
          <w:sz w:val="28"/>
          <w:szCs w:val="28"/>
        </w:rPr>
      </w:pPr>
      <w:r w:rsidRPr="00A06024">
        <w:rPr>
          <w:rFonts w:ascii="Century Gothic" w:hAnsi="Century Gothic" w:cs="Century Gothic"/>
          <w:b/>
          <w:bCs/>
          <w:color w:val="000000" w:themeColor="text1"/>
          <w:kern w:val="2"/>
          <w:sz w:val="28"/>
          <w:szCs w:val="28"/>
        </w:rPr>
        <w:t>Patologie cer</w:t>
      </w:r>
      <w:r w:rsidR="00A06024" w:rsidRPr="00A06024">
        <w:rPr>
          <w:rFonts w:ascii="Century Gothic" w:hAnsi="Century Gothic" w:cs="Century Gothic"/>
          <w:b/>
          <w:bCs/>
          <w:color w:val="000000" w:themeColor="text1"/>
          <w:kern w:val="2"/>
          <w:sz w:val="28"/>
          <w:szCs w:val="28"/>
        </w:rPr>
        <w:t xml:space="preserve">ebrali. Nuovo trattamento per </w:t>
      </w:r>
      <w:r w:rsidRPr="00A06024">
        <w:rPr>
          <w:rFonts w:ascii="Century Gothic" w:hAnsi="Century Gothic" w:cs="Century Gothic"/>
          <w:b/>
          <w:bCs/>
          <w:color w:val="000000" w:themeColor="text1"/>
          <w:kern w:val="2"/>
          <w:sz w:val="28"/>
          <w:szCs w:val="28"/>
        </w:rPr>
        <w:t>pazienti con Parkinson</w:t>
      </w:r>
      <w:r w:rsidR="00A06024" w:rsidRPr="00A06024">
        <w:rPr>
          <w:rFonts w:ascii="Century Gothic" w:hAnsi="Century Gothic" w:cs="Century Gothic"/>
          <w:b/>
          <w:bCs/>
          <w:color w:val="000000" w:themeColor="text1"/>
          <w:kern w:val="2"/>
          <w:sz w:val="28"/>
          <w:szCs w:val="28"/>
        </w:rPr>
        <w:t>, primi in Veneto</w:t>
      </w:r>
      <w:r w:rsidRPr="00A06024">
        <w:rPr>
          <w:rFonts w:ascii="Century Gothic" w:hAnsi="Century Gothic" w:cs="Century Gothic"/>
          <w:b/>
          <w:bCs/>
          <w:color w:val="000000" w:themeColor="text1"/>
          <w:kern w:val="2"/>
          <w:sz w:val="28"/>
          <w:szCs w:val="28"/>
        </w:rPr>
        <w:t xml:space="preserve"> </w:t>
      </w:r>
    </w:p>
    <w:p w14:paraId="777E8AC8" w14:textId="77777777" w:rsidR="009545A6" w:rsidRPr="00A06024" w:rsidRDefault="009545A6">
      <w:pPr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</w:pPr>
    </w:p>
    <w:p w14:paraId="14E71956" w14:textId="77777777" w:rsidR="00A06024" w:rsidRPr="00A06024" w:rsidRDefault="008D77F1">
      <w:pPr>
        <w:jc w:val="center"/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</w:pPr>
      <w:r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 xml:space="preserve">A Borgo Trento </w:t>
      </w:r>
      <w:r w:rsidR="00A06024"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 xml:space="preserve">gli </w:t>
      </w:r>
      <w:proofErr w:type="spellStart"/>
      <w:r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>elettrocateteri</w:t>
      </w:r>
      <w:proofErr w:type="spellEnd"/>
      <w:r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 xml:space="preserve"> </w:t>
      </w:r>
      <w:r w:rsidR="00A06024"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>con 16 contatti</w:t>
      </w:r>
    </w:p>
    <w:p w14:paraId="37940317" w14:textId="77777777" w:rsidR="00A06024" w:rsidRPr="00A06024" w:rsidRDefault="00A06024">
      <w:pPr>
        <w:jc w:val="center"/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</w:pPr>
    </w:p>
    <w:p w14:paraId="4C9F16F6" w14:textId="34E9B343" w:rsidR="009545A6" w:rsidRPr="00A06024" w:rsidRDefault="00A06024">
      <w:pPr>
        <w:jc w:val="center"/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</w:pPr>
      <w:r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>S</w:t>
      </w:r>
      <w:r w:rsidR="008D77F1"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 xml:space="preserve">timolazione cerebrale </w:t>
      </w:r>
      <w:r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 xml:space="preserve">profonda, </w:t>
      </w:r>
      <w:r w:rsidR="008D77F1" w:rsidRPr="00A06024">
        <w:rPr>
          <w:rFonts w:ascii="Century Gothic" w:hAnsi="Century Gothic"/>
          <w:b/>
          <w:bCs/>
          <w:color w:val="000000" w:themeColor="text1"/>
          <w:kern w:val="2"/>
          <w:sz w:val="28"/>
          <w:szCs w:val="28"/>
        </w:rPr>
        <w:t>precisa e personalizzata</w:t>
      </w:r>
    </w:p>
    <w:p w14:paraId="0E40C266" w14:textId="77777777" w:rsidR="009545A6" w:rsidRPr="00A06024" w:rsidRDefault="009545A6">
      <w:pPr>
        <w:jc w:val="center"/>
        <w:rPr>
          <w:b/>
          <w:color w:val="000000" w:themeColor="text1"/>
        </w:rPr>
      </w:pPr>
    </w:p>
    <w:p w14:paraId="656E6D2A" w14:textId="77777777" w:rsidR="009545A6" w:rsidRDefault="009545A6">
      <w:pPr>
        <w:rPr>
          <w:b/>
        </w:rPr>
      </w:pPr>
    </w:p>
    <w:p w14:paraId="585EC13E" w14:textId="77777777" w:rsidR="009545A6" w:rsidRDefault="009545A6"/>
    <w:p w14:paraId="46285152" w14:textId="680B5E9B" w:rsidR="009545A6" w:rsidRDefault="00A0602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Verona, 25 </w:t>
      </w:r>
      <w:r w:rsidR="003F43A2">
        <w:rPr>
          <w:rFonts w:ascii="Century Gothic" w:hAnsi="Century Gothic" w:cs="Century Gothic"/>
          <w:kern w:val="2"/>
          <w:sz w:val="24"/>
          <w:szCs w:val="24"/>
        </w:rPr>
        <w:t>agosto 2026</w:t>
      </w:r>
    </w:p>
    <w:p w14:paraId="13C4A2EA" w14:textId="77777777" w:rsidR="009545A6" w:rsidRDefault="009545A6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6F2BC75" w14:textId="7F79AD06" w:rsidR="00F77ECD" w:rsidRPr="00A06024" w:rsidRDefault="003F43A2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Nuovo traguardo per la neurochirurgia funzionale e la 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neurologia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veronesi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. All’ospedale di Borgo Trento</w:t>
      </w:r>
      <w:r w:rsidR="000A32B6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,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è stato portato a termine con successo uno tra i primi impiant</w:t>
      </w:r>
      <w:r w:rsidR="00F77ECD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i in Italia</w:t>
      </w:r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, e primo in Veneto,</w:t>
      </w:r>
      <w:r w:rsidR="00F77ECD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dei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nuovi </w:t>
      </w:r>
      <w:proofErr w:type="spellStart"/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elettrocateteri</w:t>
      </w:r>
      <w:proofErr w:type="spellEnd"/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direzionali a 16 contatti per la stimolazione cerebrale profonda (</w:t>
      </w:r>
      <w:proofErr w:type="spellStart"/>
      <w:r w:rsidR="008D77F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Deep</w:t>
      </w:r>
      <w:proofErr w:type="spellEnd"/>
      <w:r w:rsidR="008D77F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Brain </w:t>
      </w:r>
      <w:proofErr w:type="spellStart"/>
      <w:r w:rsidR="008D77F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Stimulation</w:t>
      </w:r>
      <w:proofErr w:type="spellEnd"/>
      <w:r w:rsidR="008D77F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, 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DBS) in un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paziente con malattia di Parkinson. </w:t>
      </w:r>
      <w:r w:rsidR="00F77ECD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La nuova tecnologia amplia le possibilità terapeutiche della DBS, consentendo una stimolazione più precisa, gestione più efficiente della procedura chirurgica e benefici concreti in termini di esperienza del paziente.</w:t>
      </w:r>
    </w:p>
    <w:p w14:paraId="14703EE3" w14:textId="77777777" w:rsidR="00F77ECD" w:rsidRPr="00A06024" w:rsidRDefault="00F77ECD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</w:p>
    <w:p w14:paraId="79AAA29A" w14:textId="61C831DD" w:rsidR="009545A6" w:rsidRPr="00A06024" w:rsidRDefault="003F43A2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Questo risultato è stato possibile gr</w:t>
      </w:r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azie alla collaborazione tra l’</w:t>
      </w:r>
      <w:proofErr w:type="spellStart"/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Uoc</w:t>
      </w:r>
      <w:proofErr w:type="spellEnd"/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Neurochirurgia B, diretta dal p</w:t>
      </w:r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rof. Francesco Sala, da</w:t>
      </w:r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ll’</w:t>
      </w:r>
      <w:proofErr w:type="spellStart"/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Usd</w:t>
      </w:r>
      <w:proofErr w:type="spellEnd"/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proofErr w:type="spellStart"/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Stereotassi</w:t>
      </w:r>
      <w:proofErr w:type="spellEnd"/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diretta dal </w:t>
      </w:r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ott</w:t>
      </w:r>
      <w:r w:rsidR="008D77F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.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Antonio </w:t>
      </w:r>
      <w:proofErr w:type="spellStart"/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Nicolato</w:t>
      </w:r>
      <w:proofErr w:type="spellEnd"/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, e l’</w:t>
      </w:r>
      <w:proofErr w:type="spellStart"/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Uoc</w:t>
      </w:r>
      <w:proofErr w:type="spellEnd"/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Neurologia A, diretta dal </w:t>
      </w:r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ott</w:t>
      </w:r>
      <w:r w:rsidR="008D77F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.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Bruno Bonetti</w:t>
      </w:r>
      <w:r w:rsidR="00F77ECD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. </w:t>
      </w:r>
    </w:p>
    <w:p w14:paraId="2F71484C" w14:textId="51A6F7AA" w:rsidR="009545A6" w:rsidRPr="00A06024" w:rsidRDefault="003F43A2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A eseguire </w:t>
      </w:r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l’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intervento è stata un’équipe </w:t>
      </w:r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multidisciplinare 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composta dai neurochirurghi </w:t>
      </w:r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dott. Michele Longhi, p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rof. Alberto </w:t>
      </w:r>
      <w:proofErr w:type="spellStart"/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Feletti</w:t>
      </w:r>
      <w:proofErr w:type="spellEnd"/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e </w:t>
      </w:r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ott.ssa Antonella Lombardo e dal neurologo </w:t>
      </w:r>
      <w:r w:rsidR="00A06024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</w:t>
      </w:r>
      <w:r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ott. Giorgio Tommasi. </w:t>
      </w:r>
    </w:p>
    <w:p w14:paraId="27EF4F0C" w14:textId="77777777" w:rsidR="009545A6" w:rsidRPr="00A06024" w:rsidRDefault="009545A6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</w:p>
    <w:p w14:paraId="22B8451F" w14:textId="775261F3" w:rsidR="009545A6" w:rsidRPr="00C04B31" w:rsidRDefault="003F43A2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C04B31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 xml:space="preserve">DBS: </w:t>
      </w:r>
      <w:r w:rsidR="009D1E3C" w:rsidRPr="00C04B31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>u</w:t>
      </w:r>
      <w:r w:rsidR="00F77ECD" w:rsidRPr="00C04B31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 xml:space="preserve">na </w:t>
      </w:r>
      <w:r w:rsidR="009D1E3C" w:rsidRPr="00C04B31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 xml:space="preserve">terapia consolidata in evoluzione. </w:t>
      </w:r>
      <w:r w:rsidR="009D1E3C" w:rsidRPr="00C04B31">
        <w:rPr>
          <w:rFonts w:ascii="Century Gothic" w:hAnsi="Century Gothic" w:cs="Century Gothic"/>
          <w:bCs/>
          <w:color w:val="000000" w:themeColor="text1"/>
          <w:kern w:val="2"/>
          <w:sz w:val="24"/>
          <w:szCs w:val="24"/>
        </w:rPr>
        <w:t>La</w:t>
      </w:r>
      <w:r w:rsidR="009D1E3C" w:rsidRPr="00C04B31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 xml:space="preserve"> </w:t>
      </w:r>
      <w:r w:rsidR="009D1E3C" w:rsidRPr="00C04B31">
        <w:rPr>
          <w:rFonts w:ascii="Century Gothic" w:hAnsi="Century Gothic" w:cs="Century Gothic"/>
          <w:bCs/>
          <w:color w:val="000000" w:themeColor="text1"/>
          <w:kern w:val="2"/>
          <w:sz w:val="24"/>
          <w:szCs w:val="24"/>
        </w:rPr>
        <w:t>DBS</w:t>
      </w:r>
      <w:r w:rsidR="009D1E3C" w:rsidRPr="00C04B31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 xml:space="preserve"> </w:t>
      </w:r>
      <w:r w:rsidR="009D1E3C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ra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ppresenta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oggi una delle opzioni terapeutiche più</w:t>
      </w:r>
      <w:r w:rsidR="009D1E3C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efficaci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per il trattamento dei disturbi del movimento,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tra cui principalmente la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malattia di Parkinson,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il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tremore essenziale e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la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distonia. Agendo attraverso impulsi elettrici </w:t>
      </w:r>
      <w:r w:rsidR="009D1E3C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diretti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a specifiche strutture cerebrali, la DBS </w:t>
      </w:r>
      <w:r w:rsidR="009D1E3C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è in grado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di controllare sintomi come tremore, rigidità e lentezza dei movimenti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, </w:t>
      </w:r>
      <w:r w:rsidR="009D1E3C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migliorando in modo significativo la qualità di vita dei pazienti. </w:t>
      </w:r>
    </w:p>
    <w:p w14:paraId="127230D9" w14:textId="77777777" w:rsidR="00216E00" w:rsidRDefault="00216E00">
      <w:pPr>
        <w:ind w:right="-35"/>
        <w:jc w:val="both"/>
        <w:rPr>
          <w:rFonts w:ascii="Century Gothic" w:hAnsi="Century Gothic" w:cs="Century Gothic"/>
          <w:color w:val="4C94D8" w:themeColor="text2" w:themeTint="80"/>
          <w:kern w:val="2"/>
          <w:sz w:val="24"/>
          <w:szCs w:val="24"/>
        </w:rPr>
      </w:pPr>
    </w:p>
    <w:p w14:paraId="2539894A" w14:textId="38306F75" w:rsidR="00216E00" w:rsidRPr="00A06024" w:rsidRDefault="00A06024" w:rsidP="00216E00">
      <w:pPr>
        <w:ind w:right="-35"/>
        <w:jc w:val="both"/>
        <w:rPr>
          <w:rFonts w:ascii="Century Gothic" w:hAnsi="Century Gothic" w:cs="Century Gothic"/>
          <w:bCs/>
          <w:color w:val="000000" w:themeColor="text1"/>
          <w:kern w:val="2"/>
          <w:sz w:val="24"/>
          <w:szCs w:val="24"/>
        </w:rPr>
      </w:pPr>
      <w:r w:rsidRPr="00A06024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 xml:space="preserve">DBS, vantaggi per il paziente. </w:t>
      </w:r>
      <w:r w:rsidRPr="00A06024">
        <w:rPr>
          <w:rFonts w:ascii="Century Gothic" w:hAnsi="Century Gothic" w:cs="Century Gothic"/>
          <w:bCs/>
          <w:color w:val="000000" w:themeColor="text1"/>
          <w:kern w:val="2"/>
          <w:sz w:val="24"/>
          <w:szCs w:val="24"/>
        </w:rPr>
        <w:t>Questa nuova tecnologia a 16 c</w:t>
      </w:r>
      <w:bookmarkStart w:id="0" w:name="_GoBack"/>
      <w:bookmarkEnd w:id="0"/>
      <w:r w:rsidRPr="00A06024">
        <w:rPr>
          <w:rFonts w:ascii="Century Gothic" w:hAnsi="Century Gothic" w:cs="Century Gothic"/>
          <w:bCs/>
          <w:color w:val="000000" w:themeColor="text1"/>
          <w:kern w:val="2"/>
          <w:sz w:val="24"/>
          <w:szCs w:val="24"/>
        </w:rPr>
        <w:t>ontatti potenzia l’esperienza ventennale di Verona negli impianti DBS</w:t>
      </w:r>
      <w:r>
        <w:rPr>
          <w:rFonts w:ascii="Century Gothic" w:hAnsi="Century Gothic" w:cs="Century Gothic"/>
          <w:bCs/>
          <w:color w:val="000000" w:themeColor="text1"/>
          <w:kern w:val="2"/>
          <w:sz w:val="24"/>
          <w:szCs w:val="24"/>
        </w:rPr>
        <w:t xml:space="preserve">. </w:t>
      </w:r>
      <w:r w:rsidRPr="00A06024">
        <w:rPr>
          <w:rFonts w:ascii="Century Gothic" w:hAnsi="Century Gothic" w:cs="Century Gothic"/>
          <w:bCs/>
          <w:color w:val="000000" w:themeColor="text1"/>
          <w:kern w:val="2"/>
          <w:sz w:val="24"/>
          <w:szCs w:val="24"/>
        </w:rPr>
        <w:t>Nei parkinsoniani trattati a Verona si è ottenuto un miglioramento medio del 65-70% della sintomatologia motoria parkinsoniana globale per effetto della sola DBS, con una riduzione del 75% delle fluttuazioni motorie e dell’80% delle discinesie. La terapia farmacologica è, inoltre, stata ridotta mediamente del 70%.</w:t>
      </w:r>
      <w:r>
        <w:rPr>
          <w:rFonts w:ascii="Century Gothic" w:hAnsi="Century Gothic" w:cs="Century Gothic"/>
          <w:bCs/>
          <w:color w:val="000000" w:themeColor="text1"/>
          <w:kern w:val="2"/>
          <w:sz w:val="24"/>
          <w:szCs w:val="24"/>
        </w:rPr>
        <w:t xml:space="preserve"> </w:t>
      </w:r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Questi interventi richiedono un’attività sinergica</w:t>
      </w:r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multidisciplinare in cui neurochirurghi e neurologo, in base ad un </w:t>
      </w:r>
      <w:proofErr w:type="spellStart"/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imaging</w:t>
      </w:r>
      <w:proofErr w:type="spellEnd"/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lastRenderedPageBreak/>
        <w:t xml:space="preserve">avanzato e </w:t>
      </w:r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ad un’esplorazione neurofisiologica intraoperatoria, </w:t>
      </w:r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determinano il </w:t>
      </w:r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preciso posizionamento degli </w:t>
      </w:r>
      <w:proofErr w:type="spellStart"/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elettrocateteri</w:t>
      </w:r>
      <w:proofErr w:type="spellEnd"/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a livello cerebrale. Il successo di questa terapia dipende, inoltre, da una </w:t>
      </w:r>
      <w:r w:rsidR="004B1E7A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rigorosa</w:t>
      </w:r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selezione dei candidati</w:t>
      </w:r>
      <w:r w:rsidR="004B1E7A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, </w:t>
      </w:r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effettuata dal</w:t>
      </w:r>
      <w:r w:rsidR="00570251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la stessa équipe</w:t>
      </w:r>
      <w:r w:rsidR="004B1E7A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, </w:t>
      </w:r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coadiuvat</w:t>
      </w:r>
      <w:r w:rsidR="004B1E7A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a</w:t>
      </w:r>
      <w:r w:rsidR="009D1E3C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da psichiatri e neuropsicolog</w:t>
      </w:r>
      <w:r w:rsidR="004B1E7A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i</w:t>
      </w:r>
      <w:r w:rsidR="000A32B6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,</w:t>
      </w:r>
      <w:r w:rsidR="004B1E7A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e dalla modulazione della terapia elettrica e farmacologica da parte del neurologo</w:t>
      </w:r>
      <w:r w:rsidR="00165392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nel follow-up</w:t>
      </w:r>
      <w:r w:rsidR="00C96088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a lungo </w:t>
      </w:r>
      <w:r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termine. </w:t>
      </w:r>
      <w:r w:rsidR="00216E00" w:rsidRPr="00A06024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Questi risultati sono il frutto dell'esperienza maturata dal gruppo veronese e della formazione degli specialisti presso alcuni dei principali centri europei dedicati alla DBS, unita al costante aggiornamento sulle innovazioni tecnologiche.</w:t>
      </w:r>
    </w:p>
    <w:p w14:paraId="6A9B8D6A" w14:textId="77777777" w:rsidR="00216E00" w:rsidRDefault="00216E00">
      <w:pPr>
        <w:ind w:right="-35"/>
        <w:jc w:val="both"/>
        <w:rPr>
          <w:rFonts w:ascii="Century Gothic" w:hAnsi="Century Gothic" w:cs="Century Gothic"/>
          <w:color w:val="EE0000"/>
          <w:kern w:val="2"/>
          <w:sz w:val="24"/>
          <w:szCs w:val="24"/>
        </w:rPr>
      </w:pPr>
    </w:p>
    <w:p w14:paraId="6EA470BD" w14:textId="2B2113C9" w:rsidR="00E175D8" w:rsidRPr="001D7D6A" w:rsidRDefault="003F43A2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1D7D6A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>Maggiore</w:t>
      </w:r>
      <w:r w:rsidRPr="001D7D6A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 xml:space="preserve"> </w:t>
      </w:r>
      <w:r w:rsidR="00DC40B4" w:rsidRPr="001D7D6A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>precisione</w:t>
      </w:r>
      <w:r w:rsidRPr="001D7D6A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 xml:space="preserve"> </w:t>
      </w:r>
      <w:r w:rsidR="001D7D6A" w:rsidRPr="001D7D6A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>e +200% di s</w:t>
      </w:r>
      <w:r w:rsidRPr="001D7D6A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>timolazione</w:t>
      </w:r>
      <w:r w:rsidR="001D7D6A" w:rsidRPr="001D7D6A">
        <w:rPr>
          <w:rFonts w:ascii="Century Gothic" w:hAnsi="Century Gothic" w:cs="Century Gothic"/>
          <w:b/>
          <w:color w:val="000000" w:themeColor="text1"/>
          <w:kern w:val="2"/>
          <w:sz w:val="24"/>
          <w:szCs w:val="24"/>
        </w:rPr>
        <w:t>.</w:t>
      </w:r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="00371D78"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La precisione dell’impianto è l’elemento chiave della DBS. I</w:t>
      </w:r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nuovi </w:t>
      </w:r>
      <w:proofErr w:type="spellStart"/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elettrocateteri</w:t>
      </w:r>
      <w:proofErr w:type="spellEnd"/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a 16 contatti </w:t>
      </w:r>
      <w:r w:rsidR="00371D78"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rappresentano un importante passo avanti, perché </w:t>
      </w:r>
      <w:r w:rsidR="006803A8"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offrono un incremento di oltre il 200% dell’ampiezza direzionale della stimolazione rispetto alla precedente generazione. </w:t>
      </w:r>
    </w:p>
    <w:p w14:paraId="55434582" w14:textId="72D20243" w:rsidR="00E568E7" w:rsidRPr="001D7D6A" w:rsidRDefault="00E175D8" w:rsidP="00E175D8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Questo consente di ottimizzare il loro posizionamento, in quanto permettono una copertura più estesa e dettagliata dell’area cerebrale target. Ciò rende la procedura più efficace a fini terapeutici</w:t>
      </w:r>
      <w:r w:rsidR="00E568E7"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. Infatti, la possibilità di orientare con maggiore precisione il campo di stimolazione permette di adattare il trattamento alle caratteristiche di ciascun paziente, ampliando le opzioni di programmazione e riducendo il rischio di stimolare aree cerebrali responsabili di effetti collaterali. </w:t>
      </w:r>
    </w:p>
    <w:p w14:paraId="3238E03E" w14:textId="6C102405" w:rsidR="001C1AA6" w:rsidRPr="001D7D6A" w:rsidRDefault="001C1AA6" w:rsidP="001C1AA6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Per il paziente questo si traduce nella possibilità di costruire una terapia ancora più mirata e personalizzata fin dalle prime fasi dopo l'intervento, con potenziali benefici anche nel lungo periodo.</w:t>
      </w:r>
    </w:p>
    <w:p w14:paraId="0104A3F6" w14:textId="77777777" w:rsidR="009545A6" w:rsidRDefault="009545A6">
      <w:pPr>
        <w:ind w:right="-35"/>
        <w:jc w:val="both"/>
        <w:rPr>
          <w:rFonts w:ascii="Century Gothic" w:hAnsi="Century Gothic" w:cs="Century Gothic"/>
          <w:color w:val="EE0000"/>
          <w:kern w:val="2"/>
          <w:sz w:val="24"/>
          <w:szCs w:val="24"/>
        </w:rPr>
      </w:pPr>
    </w:p>
    <w:p w14:paraId="47AEBFA5" w14:textId="3D09D4A0" w:rsidR="001C1AA6" w:rsidRPr="001D7D6A" w:rsidRDefault="001D7D6A" w:rsidP="001C1AA6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1D7D6A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 xml:space="preserve">Una buona notizia per una sfida crescente. </w:t>
      </w:r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Disporre di tecnologie che rendano la DBS sempre più precisa significa offrire cure più efficaci, sostenibili e realmente centrate sul Paziente. </w:t>
      </w:r>
      <w:r w:rsidR="001C1AA6"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La rilevanza di questa innovazione è legata anche alla crescent</w:t>
      </w:r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e diffusione della malattia di </w:t>
      </w:r>
      <w:proofErr w:type="spellStart"/>
      <w:r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p</w:t>
      </w:r>
      <w:r w:rsidR="001C1AA6"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arkinson</w:t>
      </w:r>
      <w:proofErr w:type="spellEnd"/>
      <w:r w:rsidR="001C1AA6" w:rsidRPr="001D7D6A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. In Europa convivono con questa patologia oltre 1,2 milioni di persone e le stime indicano un possibile raddoppio dei casi entro il 2030. </w:t>
      </w:r>
    </w:p>
    <w:p w14:paraId="2F1EC8E8" w14:textId="77777777" w:rsidR="009545A6" w:rsidRDefault="009545A6">
      <w:pPr>
        <w:ind w:right="-35"/>
        <w:jc w:val="both"/>
        <w:rPr>
          <w:rFonts w:ascii="Century Gothic" w:hAnsi="Century Gothic" w:cs="Century Gothic"/>
          <w:color w:val="FFC000"/>
          <w:kern w:val="2"/>
          <w:sz w:val="24"/>
          <w:szCs w:val="24"/>
        </w:rPr>
      </w:pPr>
    </w:p>
    <w:p w14:paraId="4B0E4B8D" w14:textId="5665B6BE" w:rsidR="009545A6" w:rsidRDefault="003F43A2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>Dott. Michele Longhi</w:t>
      </w:r>
      <w:r w:rsidR="00C04B31">
        <w:rPr>
          <w:rFonts w:ascii="Century Gothic" w:hAnsi="Century Gothic" w:cs="Century Gothic"/>
          <w:b/>
          <w:kern w:val="2"/>
          <w:sz w:val="24"/>
          <w:szCs w:val="24"/>
        </w:rPr>
        <w:t xml:space="preserve"> e p</w:t>
      </w:r>
      <w:r w:rsidR="00570251">
        <w:rPr>
          <w:rFonts w:ascii="Century Gothic" w:hAnsi="Century Gothic" w:cs="Century Gothic"/>
          <w:b/>
          <w:kern w:val="2"/>
          <w:sz w:val="24"/>
          <w:szCs w:val="24"/>
        </w:rPr>
        <w:t>rof. A</w:t>
      </w:r>
      <w:r w:rsidR="0090160E">
        <w:rPr>
          <w:rFonts w:ascii="Century Gothic" w:hAnsi="Century Gothic" w:cs="Century Gothic"/>
          <w:b/>
          <w:kern w:val="2"/>
          <w:sz w:val="24"/>
          <w:szCs w:val="24"/>
        </w:rPr>
        <w:t>lberto</w:t>
      </w:r>
      <w:r w:rsidR="00570251">
        <w:rPr>
          <w:rFonts w:ascii="Century Gothic" w:hAnsi="Century Gothic" w:cs="Century Gothic"/>
          <w:b/>
          <w:kern w:val="2"/>
          <w:sz w:val="24"/>
          <w:szCs w:val="24"/>
        </w:rPr>
        <w:t xml:space="preserve"> </w:t>
      </w:r>
      <w:proofErr w:type="spellStart"/>
      <w:r w:rsidR="00570251">
        <w:rPr>
          <w:rFonts w:ascii="Century Gothic" w:hAnsi="Century Gothic" w:cs="Century Gothic"/>
          <w:b/>
          <w:kern w:val="2"/>
          <w:sz w:val="24"/>
          <w:szCs w:val="24"/>
        </w:rPr>
        <w:t>Feletti</w:t>
      </w:r>
      <w:proofErr w:type="spellEnd"/>
      <w:r w:rsidR="00570251">
        <w:rPr>
          <w:rFonts w:ascii="Century Gothic" w:hAnsi="Century Gothic" w:cs="Century Gothic"/>
          <w:b/>
          <w:kern w:val="2"/>
          <w:sz w:val="24"/>
          <w:szCs w:val="24"/>
        </w:rPr>
        <w:t xml:space="preserve"> (Neurochirurgia B/</w:t>
      </w:r>
      <w:r>
        <w:rPr>
          <w:rFonts w:ascii="Century Gothic" w:hAnsi="Century Gothic" w:cs="Century Gothic"/>
          <w:b/>
          <w:kern w:val="2"/>
          <w:sz w:val="24"/>
          <w:szCs w:val="24"/>
        </w:rPr>
        <w:t>U</w:t>
      </w:r>
      <w:r w:rsidR="0090160E">
        <w:rPr>
          <w:rFonts w:ascii="Century Gothic" w:hAnsi="Century Gothic" w:cs="Century Gothic"/>
          <w:b/>
          <w:kern w:val="2"/>
          <w:sz w:val="24"/>
          <w:szCs w:val="24"/>
        </w:rPr>
        <w:t>SD</w:t>
      </w: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Century Gothic"/>
          <w:b/>
          <w:kern w:val="2"/>
          <w:sz w:val="24"/>
          <w:szCs w:val="24"/>
        </w:rPr>
        <w:t>Stereotassi</w:t>
      </w:r>
      <w:proofErr w:type="spellEnd"/>
      <w:r w:rsidR="00570251">
        <w:rPr>
          <w:rFonts w:ascii="Century Gothic" w:hAnsi="Century Gothic" w:cs="Century Gothic"/>
          <w:b/>
          <w:kern w:val="2"/>
          <w:sz w:val="24"/>
          <w:szCs w:val="24"/>
        </w:rPr>
        <w:t>)</w:t>
      </w: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: </w:t>
      </w:r>
      <w:r>
        <w:rPr>
          <w:rFonts w:ascii="Century Gothic" w:hAnsi="Century Gothic" w:cs="Century Gothic"/>
          <w:kern w:val="2"/>
          <w:sz w:val="24"/>
          <w:szCs w:val="24"/>
        </w:rPr>
        <w:t>“Dal punto di vista neurochi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rurgico, questa nuova generazione di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elettrocateteri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ci permette di raggiungere una precisione di stimolazione superiore in tempi più rapidi. Questo ci consente di ottimizzare la durata della procedura, migliorandone la qualità complessiva e con ricadute p</w:t>
      </w:r>
      <w:r>
        <w:rPr>
          <w:rFonts w:ascii="Century Gothic" w:hAnsi="Century Gothic" w:cs="Century Gothic"/>
          <w:kern w:val="2"/>
          <w:sz w:val="24"/>
          <w:szCs w:val="24"/>
        </w:rPr>
        <w:t>ositive sia sul comfort del paziente sia sull’organizzazione delle attività di sala operatoria”.</w:t>
      </w:r>
    </w:p>
    <w:p w14:paraId="7E754B8E" w14:textId="77777777" w:rsidR="009545A6" w:rsidRDefault="009545A6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72CAE1C" w14:textId="08E59776" w:rsidR="000C7224" w:rsidRPr="00C04B31" w:rsidRDefault="003F43A2" w:rsidP="00BE0A31">
      <w:pPr>
        <w:ind w:right="-35"/>
        <w:jc w:val="both"/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</w:pPr>
      <w:r w:rsidRPr="00C04B31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>Dott</w:t>
      </w:r>
      <w:r w:rsidR="00C04B31" w:rsidRPr="00C04B31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>.</w:t>
      </w:r>
      <w:r w:rsidRPr="00C04B31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 xml:space="preserve"> Giorgio Tommasi, </w:t>
      </w:r>
      <w:proofErr w:type="spellStart"/>
      <w:r w:rsidRPr="00C04B31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>U</w:t>
      </w:r>
      <w:r w:rsidR="00C04B31" w:rsidRPr="00C04B31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>oc</w:t>
      </w:r>
      <w:proofErr w:type="spellEnd"/>
      <w:r w:rsidR="000C7224" w:rsidRPr="00C04B31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 xml:space="preserve"> </w:t>
      </w:r>
      <w:r w:rsidRPr="00C04B31">
        <w:rPr>
          <w:rFonts w:ascii="Century Gothic" w:hAnsi="Century Gothic" w:cs="Century Gothic"/>
          <w:b/>
          <w:bCs/>
          <w:color w:val="000000" w:themeColor="text1"/>
          <w:kern w:val="2"/>
          <w:sz w:val="24"/>
          <w:szCs w:val="24"/>
        </w:rPr>
        <w:t>Neurologia A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: </w:t>
      </w:r>
      <w:r w:rsidR="00C04B31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“</w:t>
      </w:r>
      <w:r w:rsidR="0096386A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Nel Paziente con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Parkinson con età pari o inferiore ai 70 anni, la DBS rappresenta</w:t>
      </w:r>
      <w:r w:rsidR="00A02958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oggi</w:t>
      </w:r>
      <w:r w:rsidR="000C7224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la principale opzione terapeutica dello stadio avanzato della malattia, in cui </w:t>
      </w:r>
      <w:r w:rsidR="00A02958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a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fronte di una buona</w:t>
      </w:r>
      <w:r w:rsidR="00A02958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risposta ai farmaci,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lastRenderedPageBreak/>
        <w:t>compaiono fluttuazioni motorie (il ripresentarsi dei sintomi nell’arco della giornata) o discinesie (movimenti involontari)</w:t>
      </w:r>
      <w:r w:rsidRPr="00C04B31">
        <w:rPr>
          <w:rFonts w:ascii="Century Gothic" w:hAnsi="Century Gothic" w:cs="Century Gothic"/>
          <w:color w:val="000000" w:themeColor="text1"/>
          <w:sz w:val="24"/>
          <w:szCs w:val="24"/>
        </w:rPr>
        <w:t xml:space="preserve">, 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tali da </w:t>
      </w:r>
      <w:r w:rsidR="00A02958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compromettere la qualità di vita. L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a DBS è, anche, indicata per il tremore non adeguatamente controllato con i farmaci antiparkinsoniani. Il candidato ideale al trattamento con DBS deve, inoltre, essere in buone condizioni generali di salute, e non deve pre</w:t>
      </w:r>
      <w:r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sentare importanti disturbi in ambito cognitivo-comportamentale. </w:t>
      </w:r>
      <w:r w:rsidR="000C7224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Le evidenze scientifiche e la nostra esperienza dimostrano che</w:t>
      </w:r>
      <w:r w:rsidR="00BE0A31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</w:t>
      </w:r>
      <w:r w:rsidR="000C7224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la DBS </w:t>
      </w:r>
      <w:r w:rsidR="00BE0A31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migliora significativamente la qualità di vita, permettendo a</w:t>
      </w:r>
      <w:r w:rsidR="000C7224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 xml:space="preserve"> molti pazienti di recuperare autonomia e di riprendere una vita sociale e, in alcuni casi, anche lavorativa</w:t>
      </w:r>
      <w:r w:rsidR="00C04B31" w:rsidRPr="00C04B31">
        <w:rPr>
          <w:rFonts w:ascii="Century Gothic" w:hAnsi="Century Gothic" w:cs="Century Gothic"/>
          <w:color w:val="000000" w:themeColor="text1"/>
          <w:kern w:val="2"/>
          <w:sz w:val="24"/>
          <w:szCs w:val="24"/>
        </w:rPr>
        <w:t>”.</w:t>
      </w:r>
    </w:p>
    <w:p w14:paraId="48B15C3F" w14:textId="77777777" w:rsidR="000C7224" w:rsidRPr="00BE0A31" w:rsidRDefault="000C7224">
      <w:pPr>
        <w:ind w:right="-35"/>
        <w:jc w:val="both"/>
        <w:rPr>
          <w:rFonts w:ascii="Century Gothic" w:hAnsi="Century Gothic" w:cs="Century Gothic"/>
          <w:color w:val="EE0000"/>
          <w:kern w:val="2"/>
          <w:sz w:val="24"/>
          <w:szCs w:val="24"/>
        </w:rPr>
      </w:pPr>
    </w:p>
    <w:sectPr w:rsidR="000C7224" w:rsidRPr="00BE0A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98D5E" w14:textId="77777777" w:rsidR="003F43A2" w:rsidRDefault="003F43A2">
      <w:r>
        <w:separator/>
      </w:r>
    </w:p>
  </w:endnote>
  <w:endnote w:type="continuationSeparator" w:id="0">
    <w:p w14:paraId="47710258" w14:textId="77777777" w:rsidR="003F43A2" w:rsidRDefault="003F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84EBF" w14:textId="77777777" w:rsidR="009545A6" w:rsidRDefault="003F43A2">
    <w:pPr>
      <w:pStyle w:val="Pidipagina"/>
    </w:pPr>
    <w:r>
      <w:t xml:space="preserve">Ospedale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80CC3" w14:textId="77777777" w:rsidR="009545A6" w:rsidRDefault="003F43A2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AppleSystemUIFont"/>
        <w:lang w:eastAsia="it-IT"/>
      </w:rPr>
      <w:t>AOUI Verona Notizie</w:t>
    </w:r>
    <w:r>
      <w:rPr>
        <w:rFonts w:ascii="Century Gothic" w:hAnsi="Century Gothic" w:cs="AppleSystemUIFont"/>
        <w:sz w:val="17"/>
        <w:szCs w:val="17"/>
        <w:lang w:eastAsia="it-IT"/>
      </w:rPr>
      <w:br/>
      <w:t xml:space="preserve">Registrazione al </w:t>
    </w:r>
    <w:r>
      <w:rPr>
        <w:rFonts w:ascii="Century Gothic" w:hAnsi="Century Gothic" w:cs="AppleSystemUIFont"/>
        <w:sz w:val="17"/>
        <w:szCs w:val="17"/>
        <w:lang w:eastAsia="it-IT"/>
      </w:rPr>
      <w:t>Tribunale di Verona n° 2222 del 23/10/2025</w:t>
    </w:r>
    <w:r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  <w:t>Sede Legale: Piazzale A. Stefani, 1 – 37126 Verona</w:t>
    </w:r>
  </w:p>
  <w:p w14:paraId="256E72E0" w14:textId="77777777" w:rsidR="009545A6" w:rsidRDefault="003F43A2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1939D3A5" w14:textId="77777777" w:rsidR="009545A6" w:rsidRDefault="003F43A2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>
      <w:r w:rsidR="009545A6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9545A6">
      <w:rPr>
        <w:rFonts w:ascii="Century Gothic" w:hAnsi="Century Gothic" w:cs="Century Gothic"/>
        <w:sz w:val="17"/>
        <w:szCs w:val="17"/>
      </w:rPr>
      <w:t xml:space="preserve">  -  e-mail: </w:t>
    </w:r>
    <w:hyperlink r:id="rId2">
      <w:r w:rsidR="009545A6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5A79135E" w14:textId="011AFACD" w:rsidR="009545A6" w:rsidRDefault="003F43A2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C04B31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5666C" w14:textId="77777777" w:rsidR="009545A6" w:rsidRDefault="003F43A2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AppleSystemUIFont"/>
        <w:lang w:eastAsia="it-IT"/>
      </w:rPr>
      <w:t xml:space="preserve">AOUI </w:t>
    </w:r>
    <w:r>
      <w:rPr>
        <w:rFonts w:ascii="Century Gothic" w:hAnsi="Century Gothic" w:cs="AppleSystemUIFont"/>
        <w:lang w:eastAsia="it-IT"/>
      </w:rPr>
      <w:t>Verona Notizie</w:t>
    </w:r>
    <w:r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 n° 2222 del 23/10/2025</w:t>
    </w:r>
    <w:r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  <w:t>Sede Legale: Piazzale A. Stefani, 1 – 37126 Verona</w:t>
    </w:r>
  </w:p>
  <w:p w14:paraId="29770AA3" w14:textId="77777777" w:rsidR="009545A6" w:rsidRDefault="003F43A2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56DFDB0B" w14:textId="77777777" w:rsidR="009545A6" w:rsidRDefault="003F43A2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>
      <w:r w:rsidR="009545A6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9545A6">
      <w:rPr>
        <w:rFonts w:ascii="Century Gothic" w:hAnsi="Century Gothic" w:cs="Century Gothic"/>
        <w:sz w:val="17"/>
        <w:szCs w:val="17"/>
      </w:rPr>
      <w:t xml:space="preserve">  -  e-mail: </w:t>
    </w:r>
    <w:hyperlink r:id="rId2">
      <w:r w:rsidR="009545A6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64E307F1" w14:textId="77777777" w:rsidR="009545A6" w:rsidRDefault="003F43A2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>
      <w:rPr>
        <w:rStyle w:val="Numeropagina"/>
        <w:sz w:val="16"/>
        <w:szCs w:val="16"/>
      </w:rPr>
      <w:t>3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5F6D1" w14:textId="77777777" w:rsidR="003F43A2" w:rsidRDefault="003F43A2">
      <w:r>
        <w:separator/>
      </w:r>
    </w:p>
  </w:footnote>
  <w:footnote w:type="continuationSeparator" w:id="0">
    <w:p w14:paraId="60050DD7" w14:textId="77777777" w:rsidR="003F43A2" w:rsidRDefault="003F4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1006F" w14:textId="77777777" w:rsidR="009545A6" w:rsidRDefault="009545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D4F44" w14:textId="77777777" w:rsidR="009545A6" w:rsidRDefault="003F43A2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 wp14:anchorId="5770379E" wp14:editId="07129D24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1" name="Immagine 1" descr="Logo Università degli Studi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Università degli Studi di Ver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13" r="-13" b="-13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8240" behindDoc="1" locked="0" layoutInCell="1" allowOverlap="1" wp14:anchorId="70232167" wp14:editId="0EC55685">
          <wp:simplePos x="0" y="0"/>
          <wp:positionH relativeFrom="column">
            <wp:posOffset>229870</wp:posOffset>
          </wp:positionH>
          <wp:positionV relativeFrom="paragraph">
            <wp:posOffset>-12700</wp:posOffset>
          </wp:positionV>
          <wp:extent cx="629920" cy="608965"/>
          <wp:effectExtent l="0" t="0" r="0" b="0"/>
          <wp:wrapNone/>
          <wp:docPr id="2" name="Oggetto 1" descr="Logo Ospedale Santa Casa di Misericordia in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ggetto 1" descr="Logo Ospedale Santa Casa di Misericordia in Vero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259" t="-34" r="-30" b="7474"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6"/>
        <w:szCs w:val="26"/>
      </w:rPr>
      <w:t>AZIENDA OSPEDALIERA UNIVERSITARIA INTEGRATA</w:t>
    </w:r>
  </w:p>
  <w:p w14:paraId="5F86C735" w14:textId="77777777" w:rsidR="009545A6" w:rsidRDefault="003F43A2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50951E7C" w14:textId="77777777" w:rsidR="009545A6" w:rsidRDefault="003F43A2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 xml:space="preserve">(D. </w:t>
    </w:r>
    <w:proofErr w:type="spellStart"/>
    <w:r>
      <w:t>Lgs</w:t>
    </w:r>
    <w:proofErr w:type="spellEnd"/>
    <w:r>
      <w:t>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9545A6" w14:paraId="5EE8F178" w14:textId="77777777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03BF59E9" w14:textId="77777777" w:rsidR="009545A6" w:rsidRDefault="003F43A2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298480C8" w14:textId="77777777" w:rsidR="009545A6" w:rsidRDefault="009545A6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3C96B" w14:textId="77777777" w:rsidR="009545A6" w:rsidRDefault="003F43A2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 wp14:anchorId="0B0126E5" wp14:editId="463DC7A7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3" name="Immagine 1" descr="Logo Università degli Studi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Logo Università degli Studi di Ver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13" r="-13" b="-13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4B212ECE" wp14:editId="530D6635">
          <wp:simplePos x="0" y="0"/>
          <wp:positionH relativeFrom="column">
            <wp:posOffset>229870</wp:posOffset>
          </wp:positionH>
          <wp:positionV relativeFrom="paragraph">
            <wp:posOffset>-12700</wp:posOffset>
          </wp:positionV>
          <wp:extent cx="629920" cy="608965"/>
          <wp:effectExtent l="0" t="0" r="0" b="0"/>
          <wp:wrapNone/>
          <wp:docPr id="4" name="Oggetto 1" descr="Logo Ospedale Santa Casa di Misericordia in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ggetto 1" descr="Logo Ospedale Santa Casa di Misericordia in Vero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259" t="-34" r="-30" b="7474"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6"/>
        <w:szCs w:val="26"/>
      </w:rPr>
      <w:t>AZIENDA OSPEDALIERA UNIVERSITARIA INTEGRATA</w:t>
    </w:r>
  </w:p>
  <w:p w14:paraId="5C82D6ED" w14:textId="77777777" w:rsidR="009545A6" w:rsidRDefault="003F43A2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227C1FC3" w14:textId="77777777" w:rsidR="009545A6" w:rsidRDefault="003F43A2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 xml:space="preserve">(D. </w:t>
    </w:r>
    <w:proofErr w:type="spellStart"/>
    <w:r>
      <w:t>Lgs</w:t>
    </w:r>
    <w:proofErr w:type="spellEnd"/>
    <w:r>
      <w:t>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9545A6" w14:paraId="09FDC4BD" w14:textId="77777777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0EDB3144" w14:textId="77777777" w:rsidR="009545A6" w:rsidRDefault="003F43A2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677141A0" w14:textId="77777777" w:rsidR="009545A6" w:rsidRDefault="009545A6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A6"/>
    <w:rsid w:val="000A32B6"/>
    <w:rsid w:val="000C7224"/>
    <w:rsid w:val="00165392"/>
    <w:rsid w:val="001C1AA6"/>
    <w:rsid w:val="001D7D6A"/>
    <w:rsid w:val="00216E00"/>
    <w:rsid w:val="00356890"/>
    <w:rsid w:val="00371D78"/>
    <w:rsid w:val="00386A45"/>
    <w:rsid w:val="003F43A2"/>
    <w:rsid w:val="004B0866"/>
    <w:rsid w:val="004B1E7A"/>
    <w:rsid w:val="00570251"/>
    <w:rsid w:val="006803A8"/>
    <w:rsid w:val="00681BE4"/>
    <w:rsid w:val="00741EFE"/>
    <w:rsid w:val="0081476A"/>
    <w:rsid w:val="008D77F1"/>
    <w:rsid w:val="0090160E"/>
    <w:rsid w:val="00910E18"/>
    <w:rsid w:val="009545A6"/>
    <w:rsid w:val="0096386A"/>
    <w:rsid w:val="009D1E3C"/>
    <w:rsid w:val="00A02958"/>
    <w:rsid w:val="00A06024"/>
    <w:rsid w:val="00A57970"/>
    <w:rsid w:val="00BE0A31"/>
    <w:rsid w:val="00C04B31"/>
    <w:rsid w:val="00C96088"/>
    <w:rsid w:val="00DC40B4"/>
    <w:rsid w:val="00E175D8"/>
    <w:rsid w:val="00E568E7"/>
    <w:rsid w:val="00F023CF"/>
    <w:rsid w:val="00F05577"/>
    <w:rsid w:val="00F54898"/>
    <w:rsid w:val="00F77ECD"/>
    <w:rsid w:val="00F93037"/>
    <w:rsid w:val="00FE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795B0"/>
  <w15:docId w15:val="{B3994C46-B92B-AC48-8FB4-7D6EB7BC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character" w:customStyle="1" w:styleId="TitoloCarattere">
    <w:name w:val="Titolo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qFormat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3288F"/>
    <w:rPr>
      <w:rFonts w:ascii="Segoe UI" w:hAnsi="Segoe UI" w:cs="Segoe UI"/>
      <w:sz w:val="18"/>
      <w:szCs w:val="18"/>
      <w:lang w:eastAsia="zh-CN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8771F1"/>
    <w:rPr>
      <w:lang w:eastAsia="zh-CN"/>
    </w:rPr>
  </w:style>
  <w:style w:type="character" w:customStyle="1" w:styleId="Caratterinotadichiusurauser">
    <w:name w:val="Caratteri nota di chiusura (user)"/>
    <w:basedOn w:val="Carpredefinitoparagrafo"/>
    <w:uiPriority w:val="99"/>
    <w:semiHidden/>
    <w:unhideWhenUsed/>
    <w:qFormat/>
    <w:rsid w:val="008771F1"/>
    <w:rPr>
      <w:vertAlign w:val="superscript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customStyle="1" w:styleId="Titolo1">
    <w:name w:val="Titolo1"/>
    <w:basedOn w:val="Normale"/>
    <w:next w:val="Normale"/>
    <w:qFormat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qFormat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qFormat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3288F"/>
    <w:rPr>
      <w:rFonts w:ascii="Segoe UI" w:hAnsi="Segoe UI" w:cs="Segoe UI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771F1"/>
  </w:style>
  <w:style w:type="paragraph" w:customStyle="1" w:styleId="LO-normal1">
    <w:name w:val="LO-normal1"/>
    <w:qFormat/>
    <w:rsid w:val="00A06B9B"/>
    <w:pPr>
      <w:textAlignment w:val="baseline"/>
    </w:pPr>
    <w:rPr>
      <w:rFonts w:eastAsia="NSimSun" w:cs="Arial Unicode MS"/>
      <w:kern w:val="2"/>
      <w:lang w:eastAsia="zh-CN" w:bidi="hi-IN"/>
    </w:rPr>
  </w:style>
  <w:style w:type="numbering" w:customStyle="1" w:styleId="Nessunelencouser">
    <w:name w:val="Nessun elenco (user)"/>
    <w:uiPriority w:val="99"/>
    <w:semiHidden/>
    <w:unhideWhenUsed/>
    <w:qFormat/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F36E-42CD-4C48-918F-12A16800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dc:description/>
  <cp:lastModifiedBy>ALESSIA VERONESE</cp:lastModifiedBy>
  <cp:revision>15</cp:revision>
  <cp:lastPrinted>2026-08-21T20:49:00Z</cp:lastPrinted>
  <dcterms:created xsi:type="dcterms:W3CDTF">2026-08-21T17:50:00Z</dcterms:created>
  <dcterms:modified xsi:type="dcterms:W3CDTF">2026-08-25T09:30:00Z</dcterms:modified>
  <dc:language>it-IT</dc:language>
</cp:coreProperties>
</file>