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30841" w:rsidRDefault="00196E40">
      <w:pPr>
        <w:suppressAutoHyphens w:val="0"/>
        <w:spacing w:line="257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Settimana europea mobilità, </w:t>
      </w:r>
      <w:r w:rsidR="00530841">
        <w:rPr>
          <w:rFonts w:ascii="Century Gothic" w:hAnsi="Century Gothic" w:cs="Century Gothic"/>
          <w:b/>
          <w:bCs/>
          <w:kern w:val="2"/>
          <w:sz w:val="28"/>
          <w:szCs w:val="28"/>
        </w:rPr>
        <w:t>“A</w:t>
      </w:r>
      <w:r w:rsidR="00331F89">
        <w:rPr>
          <w:rFonts w:ascii="Century Gothic" w:hAnsi="Century Gothic" w:cs="Century Gothic"/>
          <w:b/>
          <w:bCs/>
          <w:kern w:val="2"/>
          <w:sz w:val="28"/>
          <w:szCs w:val="28"/>
        </w:rPr>
        <w:t>l</w:t>
      </w:r>
      <w:r w:rsidR="00D70273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lavoro si va in bici”</w:t>
      </w:r>
      <w:r w:rsidR="00442D0C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3° edizione</w:t>
      </w:r>
    </w:p>
    <w:p w:rsidR="00442D0C" w:rsidRDefault="00442D0C">
      <w:pPr>
        <w:suppressAutoHyphens w:val="0"/>
        <w:spacing w:line="257" w:lineRule="auto"/>
        <w:jc w:val="center"/>
        <w:rPr>
          <w:rFonts w:ascii="Century Gothic" w:hAnsi="Century Gothic"/>
          <w:b/>
          <w:bCs/>
          <w:kern w:val="2"/>
          <w:sz w:val="28"/>
          <w:szCs w:val="28"/>
        </w:rPr>
      </w:pPr>
    </w:p>
    <w:p w:rsidR="001353CA" w:rsidRDefault="00D70273">
      <w:pPr>
        <w:jc w:val="center"/>
      </w:pPr>
      <w:r>
        <w:rPr>
          <w:rFonts w:ascii="Century Gothic" w:hAnsi="Century Gothic"/>
          <w:b/>
          <w:bCs/>
          <w:kern w:val="2"/>
          <w:sz w:val="28"/>
          <w:szCs w:val="28"/>
        </w:rPr>
        <w:t>Novità</w:t>
      </w:r>
      <w:r w:rsidR="00331F89">
        <w:rPr>
          <w:rFonts w:ascii="Century Gothic" w:hAnsi="Century Gothic"/>
          <w:b/>
          <w:bCs/>
          <w:kern w:val="2"/>
          <w:sz w:val="28"/>
          <w:szCs w:val="28"/>
        </w:rPr>
        <w:t xml:space="preserve"> 2026</w:t>
      </w:r>
      <w:r>
        <w:rPr>
          <w:rFonts w:ascii="Century Gothic" w:hAnsi="Century Gothic"/>
          <w:b/>
          <w:bCs/>
          <w:kern w:val="2"/>
          <w:sz w:val="28"/>
          <w:szCs w:val="28"/>
        </w:rPr>
        <w:t xml:space="preserve">: per </w:t>
      </w:r>
      <w:r w:rsidR="00311A81">
        <w:rPr>
          <w:rFonts w:ascii="Century Gothic" w:hAnsi="Century Gothic"/>
          <w:b/>
          <w:bCs/>
          <w:kern w:val="2"/>
          <w:sz w:val="28"/>
          <w:szCs w:val="28"/>
        </w:rPr>
        <w:t>ognuno dei</w:t>
      </w:r>
      <w:r w:rsidR="00442D0C">
        <w:rPr>
          <w:rFonts w:ascii="Century Gothic" w:hAnsi="Century Gothic"/>
          <w:b/>
          <w:bCs/>
          <w:kern w:val="2"/>
          <w:sz w:val="28"/>
          <w:szCs w:val="28"/>
        </w:rPr>
        <w:t xml:space="preserve"> </w:t>
      </w:r>
      <w:r w:rsidR="00311A81">
        <w:rPr>
          <w:rFonts w:ascii="Century Gothic" w:hAnsi="Century Gothic"/>
          <w:b/>
          <w:bCs/>
          <w:kern w:val="2"/>
          <w:sz w:val="28"/>
          <w:szCs w:val="28"/>
        </w:rPr>
        <w:t xml:space="preserve">premiati </w:t>
      </w:r>
      <w:r>
        <w:rPr>
          <w:rFonts w:ascii="Century Gothic" w:hAnsi="Century Gothic"/>
          <w:b/>
          <w:bCs/>
          <w:kern w:val="2"/>
          <w:sz w:val="28"/>
          <w:szCs w:val="28"/>
        </w:rPr>
        <w:t>si piant</w:t>
      </w:r>
      <w:r w:rsidR="001E452B">
        <w:rPr>
          <w:rFonts w:ascii="Century Gothic" w:hAnsi="Century Gothic"/>
          <w:b/>
          <w:bCs/>
          <w:kern w:val="2"/>
          <w:sz w:val="28"/>
          <w:szCs w:val="28"/>
        </w:rPr>
        <w:t>a</w:t>
      </w:r>
      <w:r>
        <w:rPr>
          <w:rFonts w:ascii="Century Gothic" w:hAnsi="Century Gothic"/>
          <w:b/>
          <w:bCs/>
          <w:kern w:val="2"/>
          <w:sz w:val="28"/>
          <w:szCs w:val="28"/>
        </w:rPr>
        <w:t xml:space="preserve"> un albero</w:t>
      </w:r>
      <w:r w:rsidR="00331F89">
        <w:rPr>
          <w:rFonts w:ascii="Century Gothic" w:hAnsi="Century Gothic"/>
          <w:b/>
          <w:bCs/>
          <w:kern w:val="2"/>
          <w:sz w:val="28"/>
          <w:szCs w:val="28"/>
        </w:rPr>
        <w:t xml:space="preserve"> </w:t>
      </w:r>
      <w:r w:rsidR="001E452B">
        <w:rPr>
          <w:rFonts w:ascii="Century Gothic" w:hAnsi="Century Gothic"/>
          <w:b/>
          <w:bCs/>
          <w:kern w:val="2"/>
          <w:sz w:val="28"/>
          <w:szCs w:val="28"/>
        </w:rPr>
        <w:t>nominativo</w:t>
      </w:r>
    </w:p>
    <w:p w:rsidR="001353CA" w:rsidRDefault="001353CA">
      <w:pPr>
        <w:jc w:val="center"/>
        <w:rPr>
          <w:b/>
        </w:rPr>
      </w:pPr>
    </w:p>
    <w:p w:rsidR="001353CA" w:rsidRDefault="001353CA">
      <w:pPr>
        <w:rPr>
          <w:b/>
        </w:rPr>
      </w:pPr>
    </w:p>
    <w:p w:rsidR="001353CA" w:rsidRDefault="00D70273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Verona, </w:t>
      </w:r>
      <w:r w:rsidR="001E452B">
        <w:rPr>
          <w:rFonts w:ascii="Century Gothic" w:hAnsi="Century Gothic" w:cs="Century Gothic"/>
          <w:kern w:val="2"/>
          <w:sz w:val="24"/>
          <w:szCs w:val="24"/>
        </w:rPr>
        <w:t>17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settembre 2026</w:t>
      </w:r>
    </w:p>
    <w:p w:rsidR="001353CA" w:rsidRDefault="001353CA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1353CA" w:rsidRDefault="00C756B9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Anche quest’anno</w:t>
      </w:r>
      <w:r w:rsidR="00D70273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proofErr w:type="spellStart"/>
      <w:r w:rsidR="00D70273"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 w:rsidR="00D70273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Verona </w:t>
      </w:r>
      <w:r w:rsidR="00D70273">
        <w:rPr>
          <w:rFonts w:ascii="Century Gothic" w:hAnsi="Century Gothic" w:cs="Century Gothic"/>
          <w:kern w:val="2"/>
          <w:sz w:val="24"/>
          <w:szCs w:val="24"/>
        </w:rPr>
        <w:t xml:space="preserve">aderisce alla </w:t>
      </w:r>
      <w:r w:rsidR="00196E40">
        <w:rPr>
          <w:rFonts w:ascii="Century Gothic" w:hAnsi="Century Gothic" w:cs="Century Gothic"/>
          <w:kern w:val="2"/>
          <w:sz w:val="24"/>
          <w:szCs w:val="24"/>
        </w:rPr>
        <w:t>S</w:t>
      </w:r>
      <w:r w:rsidR="00D70273">
        <w:rPr>
          <w:rFonts w:ascii="Century Gothic" w:hAnsi="Century Gothic" w:cs="Century Gothic"/>
          <w:kern w:val="2"/>
          <w:sz w:val="24"/>
          <w:szCs w:val="24"/>
        </w:rPr>
        <w:t>ettimana eur</w:t>
      </w:r>
      <w:r w:rsidR="00331F89">
        <w:rPr>
          <w:rFonts w:ascii="Century Gothic" w:hAnsi="Century Gothic" w:cs="Century Gothic"/>
          <w:kern w:val="2"/>
          <w:sz w:val="24"/>
          <w:szCs w:val="24"/>
        </w:rPr>
        <w:t>opea della mobilità</w:t>
      </w:r>
      <w:r>
        <w:rPr>
          <w:rFonts w:ascii="Century Gothic" w:hAnsi="Century Gothic" w:cs="Century Gothic"/>
          <w:kern w:val="2"/>
          <w:sz w:val="24"/>
          <w:szCs w:val="24"/>
        </w:rPr>
        <w:t>,</w:t>
      </w:r>
      <w:r w:rsidR="00FB0A23">
        <w:rPr>
          <w:rFonts w:ascii="Century Gothic" w:hAnsi="Century Gothic" w:cs="Century Gothic"/>
          <w:kern w:val="2"/>
          <w:sz w:val="24"/>
          <w:szCs w:val="24"/>
        </w:rPr>
        <w:t xml:space="preserve"> la campagna di sensibilizzazione </w:t>
      </w:r>
      <w:r w:rsidR="00992533">
        <w:rPr>
          <w:rFonts w:ascii="Century Gothic" w:hAnsi="Century Gothic" w:cs="Century Gothic"/>
          <w:kern w:val="2"/>
          <w:sz w:val="24"/>
          <w:szCs w:val="24"/>
        </w:rPr>
        <w:t xml:space="preserve">verso </w:t>
      </w:r>
      <w:r w:rsidR="00922396">
        <w:rPr>
          <w:rFonts w:ascii="Century Gothic" w:hAnsi="Century Gothic" w:cs="Century Gothic"/>
          <w:kern w:val="2"/>
          <w:sz w:val="24"/>
          <w:szCs w:val="24"/>
        </w:rPr>
        <w:t>comportamenti sostenibili e salutari</w:t>
      </w:r>
      <w:r w:rsidR="00311A81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  <w:r w:rsidR="00922396">
        <w:rPr>
          <w:rFonts w:ascii="Century Gothic" w:hAnsi="Century Gothic" w:cs="Century Gothic"/>
          <w:kern w:val="2"/>
          <w:sz w:val="24"/>
          <w:szCs w:val="24"/>
        </w:rPr>
        <w:t xml:space="preserve">Verranno premiati </w:t>
      </w:r>
      <w:r w:rsidR="00530841">
        <w:rPr>
          <w:rFonts w:ascii="Century Gothic" w:hAnsi="Century Gothic" w:cs="Century Gothic"/>
          <w:kern w:val="2"/>
          <w:sz w:val="24"/>
          <w:szCs w:val="24"/>
        </w:rPr>
        <w:t>i dipendenti</w:t>
      </w:r>
      <w:r w:rsidR="00922396">
        <w:rPr>
          <w:rFonts w:ascii="Century Gothic" w:hAnsi="Century Gothic" w:cs="Century Gothic"/>
          <w:kern w:val="2"/>
          <w:sz w:val="24"/>
          <w:szCs w:val="24"/>
        </w:rPr>
        <w:t xml:space="preserve"> più virtuosi</w:t>
      </w:r>
      <w:r w:rsidR="00D70273">
        <w:rPr>
          <w:rFonts w:ascii="Century Gothic" w:hAnsi="Century Gothic" w:cs="Century Gothic"/>
          <w:kern w:val="2"/>
          <w:sz w:val="24"/>
          <w:szCs w:val="24"/>
        </w:rPr>
        <w:t xml:space="preserve"> che</w:t>
      </w:r>
      <w:r w:rsidR="00922396">
        <w:rPr>
          <w:rFonts w:ascii="Century Gothic" w:hAnsi="Century Gothic" w:cs="Century Gothic"/>
          <w:kern w:val="2"/>
          <w:sz w:val="24"/>
          <w:szCs w:val="24"/>
        </w:rPr>
        <w:t>, con i</w:t>
      </w:r>
      <w:r w:rsidR="00D70273">
        <w:rPr>
          <w:rFonts w:ascii="Century Gothic" w:hAnsi="Century Gothic" w:cs="Century Gothic"/>
          <w:kern w:val="2"/>
          <w:sz w:val="24"/>
          <w:szCs w:val="24"/>
        </w:rPr>
        <w:t xml:space="preserve">l buono e </w:t>
      </w:r>
      <w:r w:rsidR="00922396">
        <w:rPr>
          <w:rFonts w:ascii="Century Gothic" w:hAnsi="Century Gothic" w:cs="Century Gothic"/>
          <w:kern w:val="2"/>
          <w:sz w:val="24"/>
          <w:szCs w:val="24"/>
        </w:rPr>
        <w:t xml:space="preserve">il </w:t>
      </w:r>
      <w:r w:rsidR="00D70273">
        <w:rPr>
          <w:rFonts w:ascii="Century Gothic" w:hAnsi="Century Gothic" w:cs="Century Gothic"/>
          <w:kern w:val="2"/>
          <w:sz w:val="24"/>
          <w:szCs w:val="24"/>
        </w:rPr>
        <w:t>cattivo tempo</w:t>
      </w:r>
      <w:r w:rsidR="00922396">
        <w:rPr>
          <w:rFonts w:ascii="Century Gothic" w:hAnsi="Century Gothic" w:cs="Century Gothic"/>
          <w:kern w:val="2"/>
          <w:sz w:val="24"/>
          <w:szCs w:val="24"/>
        </w:rPr>
        <w:t>,</w:t>
      </w:r>
      <w:r w:rsidR="00D70273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883507">
        <w:rPr>
          <w:rFonts w:ascii="Century Gothic" w:hAnsi="Century Gothic" w:cs="Century Gothic"/>
          <w:kern w:val="2"/>
          <w:sz w:val="24"/>
          <w:szCs w:val="24"/>
        </w:rPr>
        <w:t xml:space="preserve">fanno </w:t>
      </w:r>
      <w:r w:rsidR="00922396">
        <w:rPr>
          <w:rFonts w:ascii="Century Gothic" w:hAnsi="Century Gothic" w:cs="Century Gothic"/>
          <w:kern w:val="2"/>
          <w:sz w:val="24"/>
          <w:szCs w:val="24"/>
        </w:rPr>
        <w:t>il tragitto casa-lavoro</w:t>
      </w:r>
      <w:r w:rsidR="00D70273">
        <w:rPr>
          <w:rFonts w:ascii="Century Gothic" w:hAnsi="Century Gothic" w:cs="Century Gothic"/>
          <w:kern w:val="2"/>
          <w:sz w:val="24"/>
          <w:szCs w:val="24"/>
        </w:rPr>
        <w:t xml:space="preserve"> in</w:t>
      </w:r>
      <w:r w:rsidR="00922396">
        <w:rPr>
          <w:rFonts w:ascii="Century Gothic" w:hAnsi="Century Gothic" w:cs="Century Gothic"/>
          <w:kern w:val="2"/>
          <w:sz w:val="24"/>
          <w:szCs w:val="24"/>
        </w:rPr>
        <w:t xml:space="preserve"> bicicletta</w:t>
      </w:r>
      <w:r w:rsidR="00D70273">
        <w:rPr>
          <w:rFonts w:ascii="Century Gothic" w:hAnsi="Century Gothic" w:cs="Century Gothic"/>
          <w:kern w:val="2"/>
          <w:sz w:val="24"/>
          <w:szCs w:val="24"/>
        </w:rPr>
        <w:t xml:space="preserve">, utilizzando i parcheggi </w:t>
      </w:r>
      <w:r w:rsidR="00922396">
        <w:rPr>
          <w:rFonts w:ascii="Century Gothic" w:hAnsi="Century Gothic" w:cs="Century Gothic"/>
          <w:kern w:val="2"/>
          <w:sz w:val="24"/>
          <w:szCs w:val="24"/>
        </w:rPr>
        <w:t xml:space="preserve">custoditi </w:t>
      </w:r>
      <w:r w:rsidR="00D70273">
        <w:rPr>
          <w:rFonts w:ascii="Century Gothic" w:hAnsi="Century Gothic" w:cs="Century Gothic"/>
          <w:kern w:val="2"/>
          <w:sz w:val="24"/>
          <w:szCs w:val="24"/>
        </w:rPr>
        <w:t xml:space="preserve">interni </w:t>
      </w:r>
      <w:r w:rsidR="00922396">
        <w:rPr>
          <w:rFonts w:ascii="Century Gothic" w:hAnsi="Century Gothic" w:cs="Century Gothic"/>
          <w:kern w:val="2"/>
          <w:sz w:val="24"/>
          <w:szCs w:val="24"/>
        </w:rPr>
        <w:t xml:space="preserve">ai due ospedali </w:t>
      </w:r>
      <w:r w:rsidR="00D70273">
        <w:rPr>
          <w:rFonts w:ascii="Century Gothic" w:hAnsi="Century Gothic" w:cs="Century Gothic"/>
          <w:kern w:val="2"/>
          <w:sz w:val="24"/>
          <w:szCs w:val="24"/>
        </w:rPr>
        <w:t>con accesso tramite badge.</w:t>
      </w:r>
      <w:r w:rsidR="00922396">
        <w:rPr>
          <w:rFonts w:ascii="Century Gothic" w:hAnsi="Century Gothic" w:cs="Century Gothic"/>
          <w:kern w:val="2"/>
          <w:sz w:val="24"/>
          <w:szCs w:val="24"/>
        </w:rPr>
        <w:t xml:space="preserve"> “Al lavoro si va in bici” è l’iniziativa aziendale, giunta alla terza edizione, per premiare e diffondere la best practice per la salute del movimento</w:t>
      </w:r>
      <w:r w:rsidR="00922396" w:rsidRPr="0092239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922396">
        <w:rPr>
          <w:rFonts w:ascii="Century Gothic" w:hAnsi="Century Gothic" w:cs="Century Gothic"/>
          <w:kern w:val="2"/>
          <w:sz w:val="24"/>
          <w:szCs w:val="24"/>
        </w:rPr>
        <w:t>g</w:t>
      </w:r>
      <w:r w:rsidR="00922396" w:rsidRPr="00922396">
        <w:rPr>
          <w:rFonts w:ascii="Century Gothic" w:hAnsi="Century Gothic" w:cs="Century Gothic"/>
          <w:kern w:val="2"/>
          <w:sz w:val="24"/>
          <w:szCs w:val="24"/>
        </w:rPr>
        <w:t>reen</w:t>
      </w:r>
      <w:r w:rsidR="00922396">
        <w:rPr>
          <w:rFonts w:ascii="Century Gothic" w:hAnsi="Century Gothic" w:cs="Century Gothic"/>
          <w:kern w:val="2"/>
          <w:sz w:val="24"/>
          <w:szCs w:val="24"/>
        </w:rPr>
        <w:t>.</w:t>
      </w:r>
    </w:p>
    <w:p w:rsidR="001353CA" w:rsidRDefault="001353CA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1353CA" w:rsidRDefault="0092239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Ma</w:t>
      </w:r>
      <w:r w:rsidR="00311A81">
        <w:rPr>
          <w:rFonts w:ascii="Century Gothic" w:hAnsi="Century Gothic" w:cs="Century Gothic"/>
          <w:kern w:val="2"/>
          <w:sz w:val="24"/>
          <w:szCs w:val="24"/>
        </w:rPr>
        <w:t xml:space="preserve"> l’</w:t>
      </w:r>
      <w:r w:rsidR="00D70273">
        <w:rPr>
          <w:rFonts w:ascii="Century Gothic" w:hAnsi="Century Gothic" w:cs="Century Gothic"/>
          <w:kern w:val="2"/>
          <w:sz w:val="24"/>
          <w:szCs w:val="24"/>
        </w:rPr>
        <w:t xml:space="preserve">edizione </w:t>
      </w:r>
      <w:r w:rsidR="00311A81">
        <w:rPr>
          <w:rFonts w:ascii="Century Gothic" w:hAnsi="Century Gothic" w:cs="Century Gothic"/>
          <w:kern w:val="2"/>
          <w:sz w:val="24"/>
          <w:szCs w:val="24"/>
        </w:rPr>
        <w:t xml:space="preserve">2026, </w:t>
      </w:r>
      <w:r w:rsidR="00513266">
        <w:rPr>
          <w:rFonts w:ascii="Century Gothic" w:hAnsi="Century Gothic" w:cs="Century Gothic"/>
          <w:kern w:val="2"/>
          <w:sz w:val="24"/>
          <w:szCs w:val="24"/>
        </w:rPr>
        <w:t>l’i</w:t>
      </w:r>
      <w:r w:rsidR="00513266" w:rsidRPr="00513266">
        <w:rPr>
          <w:rFonts w:ascii="Century Gothic" w:hAnsi="Century Gothic" w:cs="Century Gothic"/>
          <w:kern w:val="2"/>
          <w:sz w:val="24"/>
          <w:szCs w:val="24"/>
        </w:rPr>
        <w:t xml:space="preserve">ng. Maurizio Lorenzi, </w:t>
      </w:r>
      <w:proofErr w:type="spellStart"/>
      <w:r w:rsidR="00513266" w:rsidRPr="00513266">
        <w:rPr>
          <w:rFonts w:ascii="Century Gothic" w:hAnsi="Century Gothic" w:cs="Century Gothic"/>
          <w:kern w:val="2"/>
          <w:sz w:val="24"/>
          <w:szCs w:val="24"/>
        </w:rPr>
        <w:t>Mobility</w:t>
      </w:r>
      <w:proofErr w:type="spellEnd"/>
      <w:r w:rsidR="00513266" w:rsidRPr="00513266">
        <w:rPr>
          <w:rFonts w:ascii="Century Gothic" w:hAnsi="Century Gothic" w:cs="Century Gothic"/>
          <w:kern w:val="2"/>
          <w:sz w:val="24"/>
          <w:szCs w:val="24"/>
        </w:rPr>
        <w:t xml:space="preserve"> manager </w:t>
      </w:r>
      <w:proofErr w:type="spellStart"/>
      <w:r w:rsidR="00513266" w:rsidRPr="00513266"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 w:rsidR="00513266">
        <w:rPr>
          <w:rFonts w:ascii="Century Gothic" w:hAnsi="Century Gothic" w:cs="Century Gothic"/>
          <w:kern w:val="2"/>
          <w:sz w:val="24"/>
          <w:szCs w:val="24"/>
        </w:rPr>
        <w:t>, ha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arricchi</w:t>
      </w:r>
      <w:r w:rsidR="00513266">
        <w:rPr>
          <w:rFonts w:ascii="Century Gothic" w:hAnsi="Century Gothic" w:cs="Century Gothic"/>
          <w:kern w:val="2"/>
          <w:sz w:val="24"/>
          <w:szCs w:val="24"/>
        </w:rPr>
        <w:t>to l’iniziativa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di una importante novità:</w:t>
      </w:r>
      <w:r w:rsidR="00530841">
        <w:rPr>
          <w:rFonts w:ascii="Century Gothic" w:hAnsi="Century Gothic" w:cs="Century Gothic"/>
          <w:kern w:val="2"/>
          <w:sz w:val="24"/>
          <w:szCs w:val="24"/>
        </w:rPr>
        <w:t xml:space="preserve"> l’Azienda pianterà</w:t>
      </w:r>
      <w:r w:rsidR="0051326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530841">
        <w:rPr>
          <w:rFonts w:ascii="Century Gothic" w:hAnsi="Century Gothic" w:cs="Century Gothic"/>
          <w:kern w:val="2"/>
          <w:sz w:val="24"/>
          <w:szCs w:val="24"/>
        </w:rPr>
        <w:t>un albero nei perimetri ospedalieri</w:t>
      </w:r>
      <w:r w:rsidR="00513266">
        <w:rPr>
          <w:rFonts w:ascii="Century Gothic" w:hAnsi="Century Gothic" w:cs="Century Gothic"/>
          <w:kern w:val="2"/>
          <w:sz w:val="24"/>
          <w:szCs w:val="24"/>
        </w:rPr>
        <w:t xml:space="preserve"> per ogni vincitore</w:t>
      </w:r>
      <w:r>
        <w:rPr>
          <w:rFonts w:ascii="Century Gothic" w:hAnsi="Century Gothic" w:cs="Century Gothic"/>
          <w:kern w:val="2"/>
          <w:sz w:val="24"/>
          <w:szCs w:val="24"/>
        </w:rPr>
        <w:t>,</w:t>
      </w:r>
      <w:r w:rsidR="0051326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>che porterà</w:t>
      </w:r>
      <w:r w:rsidR="00530841">
        <w:rPr>
          <w:rFonts w:ascii="Century Gothic" w:hAnsi="Century Gothic" w:cs="Century Gothic"/>
          <w:kern w:val="2"/>
          <w:sz w:val="24"/>
          <w:szCs w:val="24"/>
        </w:rPr>
        <w:t xml:space="preserve"> il nome</w:t>
      </w:r>
      <w:r w:rsidR="00513266">
        <w:rPr>
          <w:rFonts w:ascii="Century Gothic" w:hAnsi="Century Gothic" w:cs="Century Gothic"/>
          <w:kern w:val="2"/>
          <w:sz w:val="24"/>
          <w:szCs w:val="24"/>
        </w:rPr>
        <w:t xml:space="preserve"> di battesimo</w:t>
      </w:r>
      <w:r w:rsidR="00530841">
        <w:rPr>
          <w:rFonts w:ascii="Century Gothic" w:hAnsi="Century Gothic" w:cs="Century Gothic"/>
          <w:kern w:val="2"/>
          <w:sz w:val="24"/>
          <w:szCs w:val="24"/>
        </w:rPr>
        <w:t xml:space="preserve"> d</w:t>
      </w:r>
      <w:r>
        <w:rPr>
          <w:rFonts w:ascii="Century Gothic" w:hAnsi="Century Gothic" w:cs="Century Gothic"/>
          <w:kern w:val="2"/>
          <w:sz w:val="24"/>
          <w:szCs w:val="24"/>
        </w:rPr>
        <w:t>el</w:t>
      </w:r>
      <w:r w:rsidR="00530841">
        <w:rPr>
          <w:rFonts w:ascii="Century Gothic" w:hAnsi="Century Gothic" w:cs="Century Gothic"/>
          <w:kern w:val="2"/>
          <w:sz w:val="24"/>
          <w:szCs w:val="24"/>
        </w:rPr>
        <w:t xml:space="preserve"> premiato. </w:t>
      </w:r>
      <w:r w:rsidR="00D70273">
        <w:rPr>
          <w:rFonts w:ascii="Century Gothic" w:hAnsi="Century Gothic" w:cs="Century Gothic"/>
          <w:kern w:val="2"/>
          <w:sz w:val="24"/>
          <w:szCs w:val="24"/>
        </w:rPr>
        <w:t>S</w:t>
      </w:r>
      <w:r w:rsidR="00311A81">
        <w:rPr>
          <w:rFonts w:ascii="Century Gothic" w:hAnsi="Century Gothic" w:cs="Century Gothic"/>
          <w:kern w:val="2"/>
          <w:sz w:val="24"/>
          <w:szCs w:val="24"/>
        </w:rPr>
        <w:t>i tratta di u</w:t>
      </w:r>
      <w:r w:rsidR="001C2E69">
        <w:rPr>
          <w:rFonts w:ascii="Century Gothic" w:hAnsi="Century Gothic" w:cs="Century Gothic"/>
          <w:kern w:val="2"/>
          <w:sz w:val="24"/>
          <w:szCs w:val="24"/>
        </w:rPr>
        <w:t>n</w:t>
      </w:r>
      <w:r w:rsidR="0051326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311A81">
        <w:rPr>
          <w:rFonts w:ascii="Century Gothic" w:hAnsi="Century Gothic" w:cs="Century Gothic"/>
          <w:kern w:val="2"/>
          <w:sz w:val="24"/>
          <w:szCs w:val="24"/>
        </w:rPr>
        <w:t xml:space="preserve">ulteriore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impegno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 w:rsidR="00311A81">
        <w:rPr>
          <w:rFonts w:ascii="Century Gothic" w:hAnsi="Century Gothic" w:cs="Century Gothic"/>
          <w:kern w:val="2"/>
          <w:sz w:val="24"/>
          <w:szCs w:val="24"/>
        </w:rPr>
        <w:t xml:space="preserve">, non solo per incentivare buone pratiche di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mobilità </w:t>
      </w:r>
      <w:r w:rsidR="00311A81">
        <w:rPr>
          <w:rFonts w:ascii="Century Gothic" w:hAnsi="Century Gothic" w:cs="Century Gothic"/>
          <w:kern w:val="2"/>
          <w:sz w:val="24"/>
          <w:szCs w:val="24"/>
        </w:rPr>
        <w:t>sostenibil</w:t>
      </w:r>
      <w:r>
        <w:rPr>
          <w:rFonts w:ascii="Century Gothic" w:hAnsi="Century Gothic" w:cs="Century Gothic"/>
          <w:kern w:val="2"/>
          <w:sz w:val="24"/>
          <w:szCs w:val="24"/>
        </w:rPr>
        <w:t>e</w:t>
      </w:r>
      <w:r w:rsidR="00311A81">
        <w:rPr>
          <w:rFonts w:ascii="Century Gothic" w:hAnsi="Century Gothic" w:cs="Century Gothic"/>
          <w:kern w:val="2"/>
          <w:sz w:val="24"/>
          <w:szCs w:val="24"/>
        </w:rPr>
        <w:t xml:space="preserve"> ma anche </w:t>
      </w:r>
      <w:r w:rsidR="00D70273">
        <w:rPr>
          <w:rFonts w:ascii="Century Gothic" w:hAnsi="Century Gothic" w:cs="Century Gothic"/>
          <w:kern w:val="2"/>
          <w:sz w:val="24"/>
          <w:szCs w:val="24"/>
        </w:rPr>
        <w:t xml:space="preserve">per rendere l’ospedale </w:t>
      </w:r>
      <w:r w:rsidR="001C2E69">
        <w:rPr>
          <w:rFonts w:ascii="Century Gothic" w:hAnsi="Century Gothic" w:cs="Century Gothic"/>
          <w:kern w:val="2"/>
          <w:sz w:val="24"/>
          <w:szCs w:val="24"/>
        </w:rPr>
        <w:t xml:space="preserve">un ambiente </w:t>
      </w:r>
      <w:r w:rsidR="00D70273">
        <w:rPr>
          <w:rFonts w:ascii="Century Gothic" w:hAnsi="Century Gothic" w:cs="Century Gothic"/>
          <w:kern w:val="2"/>
          <w:sz w:val="24"/>
          <w:szCs w:val="24"/>
        </w:rPr>
        <w:t>più accogliente e più salubre per tutta la comunità.</w:t>
      </w:r>
      <w:r w:rsidR="004256D3">
        <w:rPr>
          <w:rFonts w:ascii="Century Gothic" w:hAnsi="Century Gothic" w:cs="Century Gothic"/>
          <w:kern w:val="2"/>
          <w:sz w:val="24"/>
          <w:szCs w:val="24"/>
        </w:rPr>
        <w:t xml:space="preserve"> Basti pensare che</w:t>
      </w:r>
      <w:r w:rsidR="00513266">
        <w:rPr>
          <w:rFonts w:ascii="Century Gothic" w:hAnsi="Century Gothic" w:cs="Century Gothic"/>
          <w:kern w:val="2"/>
          <w:sz w:val="24"/>
          <w:szCs w:val="24"/>
        </w:rPr>
        <w:t xml:space="preserve"> un dipendente in un anno risparmia circa 250 kg di CO2, facendo un tragitto in bici di 5 km, nello stesso periodo un albero ne assorbe 25 kg.</w:t>
      </w:r>
      <w:bookmarkStart w:id="0" w:name="_GoBack"/>
      <w:bookmarkEnd w:id="0"/>
      <w:r w:rsidR="00513266">
        <w:rPr>
          <w:rFonts w:ascii="Century Gothic" w:hAnsi="Century Gothic" w:cs="Century Gothic"/>
          <w:kern w:val="2"/>
          <w:sz w:val="24"/>
          <w:szCs w:val="24"/>
        </w:rPr>
        <w:t xml:space="preserve">  </w:t>
      </w:r>
      <w:r w:rsidR="004256D3">
        <w:rPr>
          <w:rFonts w:ascii="Century Gothic" w:hAnsi="Century Gothic" w:cs="Century Gothic"/>
          <w:kern w:val="2"/>
          <w:sz w:val="24"/>
          <w:szCs w:val="24"/>
        </w:rPr>
        <w:t xml:space="preserve"> </w:t>
      </w:r>
    </w:p>
    <w:p w:rsidR="004256D3" w:rsidRDefault="004256D3">
      <w:pPr>
        <w:ind w:right="-35"/>
        <w:jc w:val="both"/>
        <w:rPr>
          <w:rFonts w:ascii="Century Gothic" w:hAnsi="Century Gothic" w:cs="Century Gothic"/>
          <w:b/>
          <w:bCs/>
          <w:kern w:val="2"/>
          <w:sz w:val="24"/>
          <w:szCs w:val="24"/>
        </w:rPr>
      </w:pPr>
    </w:p>
    <w:p w:rsidR="001353CA" w:rsidRDefault="00D70273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bCs/>
          <w:kern w:val="2"/>
          <w:sz w:val="24"/>
          <w:szCs w:val="24"/>
        </w:rPr>
        <w:t>Settimana europea della mobilità.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Arial" w:hAnsi="Arial" w:cs="Century Gothic"/>
          <w:kern w:val="2"/>
          <w:sz w:val="24"/>
          <w:szCs w:val="24"/>
        </w:rPr>
        <w:t>È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la campagna di sensibilizzazione più importante della Commissione europea sulla mobilità urbana sostenibile. Promuove il cambiamento comportamentale a favore della mobilità attiva, del trasporto pubblico e di altre soluzioni di trasporto pulite e intelligenti.</w:t>
      </w:r>
      <w:r w:rsidR="00311A81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922396">
        <w:rPr>
          <w:rFonts w:ascii="Century Gothic" w:hAnsi="Century Gothic" w:cs="Century Gothic"/>
          <w:kern w:val="2"/>
          <w:sz w:val="24"/>
          <w:szCs w:val="24"/>
        </w:rPr>
        <w:t xml:space="preserve">Si tiene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dal 16 al 22 settembre di ogni anno. Le </w:t>
      </w:r>
      <w:r w:rsidR="00922396">
        <w:rPr>
          <w:rFonts w:ascii="Century Gothic" w:hAnsi="Century Gothic" w:cs="Century Gothic"/>
          <w:kern w:val="2"/>
          <w:sz w:val="24"/>
          <w:szCs w:val="24"/>
        </w:rPr>
        <w:t>istituzioni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sono incoraggiate a utilizzare la settimana principale per sperimentare misure di pianificazione innovative, promuovere nuove infrastrutture e tecnologie, misurare la qualità dell’aria e ottenere feedback dal pubblico</w:t>
      </w:r>
    </w:p>
    <w:p w:rsidR="001353CA" w:rsidRDefault="001353CA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1353CA" w:rsidRDefault="001353CA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1353CA" w:rsidRDefault="001353CA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sectPr w:rsidR="001353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34AB" w:rsidRDefault="00B734AB">
      <w:r>
        <w:separator/>
      </w:r>
    </w:p>
  </w:endnote>
  <w:endnote w:type="continuationSeparator" w:id="0">
    <w:p w:rsidR="00B734AB" w:rsidRDefault="00B73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3CA" w:rsidRDefault="00D70273">
    <w:pPr>
      <w:pStyle w:val="Pidipagina"/>
    </w:pPr>
    <w:r>
      <w:t xml:space="preserve">Ospedale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3CA" w:rsidRDefault="00D70273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AppleSystemUIFont"/>
        <w:lang w:eastAsia="it-IT"/>
      </w:rPr>
      <w:t>AOUI Verona Notizie</w:t>
    </w:r>
    <w:r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 n° 2222 del 23/10/2025</w:t>
    </w:r>
    <w:r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  <w:t>Sede Legale: Piazzale A. Stefani, 1 – 37126 Verona</w:t>
    </w:r>
  </w:p>
  <w:p w:rsidR="001353CA" w:rsidRDefault="00D70273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:rsidR="001353CA" w:rsidRDefault="00B734AB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>
      <w:r w:rsidR="00D70273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D70273">
      <w:rPr>
        <w:rFonts w:ascii="Century Gothic" w:hAnsi="Century Gothic" w:cs="Century Gothic"/>
        <w:sz w:val="17"/>
        <w:szCs w:val="17"/>
      </w:rPr>
      <w:t xml:space="preserve">  -  e-mail: </w:t>
    </w:r>
    <w:hyperlink r:id="rId2">
      <w:r w:rsidR="00D70273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:rsidR="001353CA" w:rsidRDefault="00D70273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1C2E69">
      <w:rPr>
        <w:rStyle w:val="Numeropagina"/>
        <w:noProof/>
        <w:sz w:val="16"/>
        <w:szCs w:val="16"/>
      </w:rPr>
      <w:t>1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3CA" w:rsidRDefault="00D70273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AppleSystemUIFont"/>
        <w:lang w:eastAsia="it-IT"/>
      </w:rPr>
      <w:t>AOUI Verona Notizie</w:t>
    </w:r>
    <w:r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 n° 2222 del 23/10/2025</w:t>
    </w:r>
    <w:r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  <w:t>Sede Legale: Piazzale A. Stefani, 1 – 37126 Verona</w:t>
    </w:r>
  </w:p>
  <w:p w:rsidR="001353CA" w:rsidRDefault="00D70273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:rsidR="001353CA" w:rsidRDefault="00B734AB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>
      <w:r w:rsidR="00D70273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D70273">
      <w:rPr>
        <w:rFonts w:ascii="Century Gothic" w:hAnsi="Century Gothic" w:cs="Century Gothic"/>
        <w:sz w:val="17"/>
        <w:szCs w:val="17"/>
      </w:rPr>
      <w:t xml:space="preserve">  -  e-mail: </w:t>
    </w:r>
    <w:hyperlink r:id="rId2">
      <w:r w:rsidR="00D70273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:rsidR="001353CA" w:rsidRDefault="00D70273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>
      <w:rPr>
        <w:rStyle w:val="Numeropagina"/>
        <w:sz w:val="16"/>
        <w:szCs w:val="16"/>
      </w:rPr>
      <w:t>1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34AB" w:rsidRDefault="00B734AB">
      <w:r>
        <w:separator/>
      </w:r>
    </w:p>
  </w:footnote>
  <w:footnote w:type="continuationSeparator" w:id="0">
    <w:p w:rsidR="00B734AB" w:rsidRDefault="00B73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3CA" w:rsidRDefault="001353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3CA" w:rsidRDefault="00D70273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0" distR="0" simplePos="0" relativeHeight="251656192" behindDoc="1" locked="0" layoutInCell="1" allowOverlap="1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1" name="Immagine 1" descr="Logo Università degli Studi di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Università degli Studi di Vero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10" r="-10" b="-10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229870</wp:posOffset>
          </wp:positionH>
          <wp:positionV relativeFrom="paragraph">
            <wp:posOffset>-12700</wp:posOffset>
          </wp:positionV>
          <wp:extent cx="629920" cy="608965"/>
          <wp:effectExtent l="0" t="0" r="0" b="0"/>
          <wp:wrapNone/>
          <wp:docPr id="2" name="Oggetto 1" descr="Logo Ospedale Santa Casa di Misericordia in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ggetto 1" descr="Logo Ospedale Santa Casa di Misericordia in Vero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4252" t="-51" r="-45" b="7482"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6"/>
        <w:szCs w:val="26"/>
      </w:rPr>
      <w:t>AZIENDA OSPEDALIERA UNIVERSITARIA INTEGRATA</w:t>
    </w:r>
  </w:p>
  <w:p w:rsidR="001353CA" w:rsidRDefault="00D70273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:rsidR="001353CA" w:rsidRDefault="00D70273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 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1353CA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:rsidR="001353CA" w:rsidRDefault="00D70273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:rsidR="001353CA" w:rsidRDefault="001353CA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3CA" w:rsidRDefault="00D70273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3" name="Immagine 1" descr="Logo Università degli Studi di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Logo Università degli Studi di Vero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10" r="-10" b="-10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229870</wp:posOffset>
          </wp:positionH>
          <wp:positionV relativeFrom="paragraph">
            <wp:posOffset>-12700</wp:posOffset>
          </wp:positionV>
          <wp:extent cx="629920" cy="608965"/>
          <wp:effectExtent l="0" t="0" r="0" b="0"/>
          <wp:wrapNone/>
          <wp:docPr id="4" name="Oggetto 1" descr="Logo Ospedale Santa Casa di Misericordia in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ggetto 1" descr="Logo Ospedale Santa Casa di Misericordia in Vero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4252" t="-51" r="-45" b="7482"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6"/>
        <w:szCs w:val="26"/>
      </w:rPr>
      <w:t>AZIENDA OSPEDALIERA UNIVERSITARIA INTEGRATA</w:t>
    </w:r>
  </w:p>
  <w:p w:rsidR="001353CA" w:rsidRDefault="00D70273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:rsidR="001353CA" w:rsidRDefault="00D70273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 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1353CA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:rsidR="001353CA" w:rsidRDefault="00D70273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:rsidR="001353CA" w:rsidRDefault="001353CA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08"/>
  <w:hyphenationZone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3CA"/>
    <w:rsid w:val="001353CA"/>
    <w:rsid w:val="00196E40"/>
    <w:rsid w:val="001C2E69"/>
    <w:rsid w:val="001E452B"/>
    <w:rsid w:val="00311A81"/>
    <w:rsid w:val="00331F89"/>
    <w:rsid w:val="004256D3"/>
    <w:rsid w:val="00442D0C"/>
    <w:rsid w:val="00513266"/>
    <w:rsid w:val="00530841"/>
    <w:rsid w:val="005D291A"/>
    <w:rsid w:val="00883507"/>
    <w:rsid w:val="008B6FAC"/>
    <w:rsid w:val="00922396"/>
    <w:rsid w:val="00992533"/>
    <w:rsid w:val="00A2703C"/>
    <w:rsid w:val="00B734AB"/>
    <w:rsid w:val="00C756B9"/>
    <w:rsid w:val="00D617DC"/>
    <w:rsid w:val="00D70273"/>
    <w:rsid w:val="00E1301C"/>
    <w:rsid w:val="00FA43E7"/>
    <w:rsid w:val="00FA6C7D"/>
    <w:rsid w:val="00FB0A23"/>
    <w:rsid w:val="00FB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85BBA"/>
  <w15:docId w15:val="{624787C8-3402-4B1C-B9BC-ED67BD9ED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Carpredefinitoparagrafo1">
    <w:name w:val="Car. predefinito paragrafo1"/>
    <w:qFormat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Menzionenonrisolta1">
    <w:name w:val="Menzione non risolta1"/>
    <w:qFormat/>
    <w:rPr>
      <w:color w:val="605E5C"/>
      <w:shd w:val="clear" w:color="auto" w:fill="E1DFDD"/>
    </w:rPr>
  </w:style>
  <w:style w:type="character" w:customStyle="1" w:styleId="TitoloCarattere">
    <w:name w:val="Titolo Carattere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qFormat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3288F"/>
    <w:rPr>
      <w:rFonts w:ascii="Segoe UI" w:hAnsi="Segoe UI" w:cs="Segoe UI"/>
      <w:sz w:val="18"/>
      <w:szCs w:val="18"/>
      <w:lang w:eastAsia="zh-C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1">
    <w:name w:val="Titolo1"/>
    <w:basedOn w:val="Normale"/>
    <w:next w:val="Normale"/>
    <w:qFormat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"/>
    </w:rPr>
  </w:style>
  <w:style w:type="paragraph" w:customStyle="1" w:styleId="Intestazioneepidipaginauser">
    <w:name w:val="Intestazione e piè di pagina (user)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qFormat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qFormat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user">
    <w:name w:val="Contenuto tabella (user)"/>
    <w:basedOn w:val="Normale"/>
    <w:qFormat/>
    <w:pPr>
      <w:widowControl w:val="0"/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3288F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A433D-E6AD-40F6-B711-E57CE91F1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4794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AOUI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dc:description/>
  <cp:lastModifiedBy>MIRELLA GOBBI SPROCAGNOCCHI</cp:lastModifiedBy>
  <cp:revision>101</cp:revision>
  <cp:lastPrinted>2026-05-15T14:02:00Z</cp:lastPrinted>
  <dcterms:created xsi:type="dcterms:W3CDTF">2026-03-11T14:44:00Z</dcterms:created>
  <dcterms:modified xsi:type="dcterms:W3CDTF">2026-09-17T11:30:00Z</dcterms:modified>
  <dc:language>it-IT</dc:language>
</cp:coreProperties>
</file>