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B3645" w:rsidRDefault="00142DD0">
      <w:pPr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</w:pPr>
      <w:r w:rsidRPr="00142DD0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Open week </w:t>
      </w:r>
      <w:r w:rsidR="003E59E2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Salute della Donna, 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dal 22 al 29 aprile</w:t>
      </w:r>
    </w:p>
    <w:p w:rsidR="007B3645" w:rsidRDefault="007B3645">
      <w:pPr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</w:p>
    <w:p w:rsidR="007B3645" w:rsidRDefault="00142DD0">
      <w:pPr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sz w:val="28"/>
          <w:szCs w:val="28"/>
        </w:rPr>
        <w:t>V</w:t>
      </w:r>
      <w:r w:rsidR="00632441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isite </w:t>
      </w:r>
      <w:r w:rsidR="003E59E2">
        <w:rPr>
          <w:rFonts w:ascii="Century Gothic" w:eastAsia="Century Gothic" w:hAnsi="Century Gothic" w:cs="Century Gothic"/>
          <w:b/>
          <w:bCs/>
          <w:sz w:val="28"/>
          <w:szCs w:val="28"/>
        </w:rPr>
        <w:t>gratuite a Borgo Trento e Borgo Roma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</w:t>
      </w:r>
      <w:r w:rsidR="003B20EF">
        <w:rPr>
          <w:rFonts w:ascii="Century Gothic" w:eastAsia="Century Gothic" w:hAnsi="Century Gothic" w:cs="Century Gothic"/>
          <w:b/>
          <w:bCs/>
          <w:sz w:val="28"/>
          <w:szCs w:val="28"/>
        </w:rPr>
        <w:t>con decine di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specialità</w:t>
      </w:r>
    </w:p>
    <w:p w:rsidR="007B3645" w:rsidRDefault="007B3645"/>
    <w:p w:rsidR="007B3645" w:rsidRDefault="007B3645"/>
    <w:p w:rsidR="007B3645" w:rsidRDefault="00FC3715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Verona, </w:t>
      </w:r>
      <w:r w:rsidR="00142DD0">
        <w:rPr>
          <w:rFonts w:ascii="Century Gothic" w:eastAsia="Century Gothic" w:hAnsi="Century Gothic" w:cs="Century Gothic"/>
          <w:sz w:val="24"/>
          <w:szCs w:val="24"/>
        </w:rPr>
        <w:t>18</w:t>
      </w:r>
      <w:r w:rsidR="003E59E2">
        <w:rPr>
          <w:rFonts w:ascii="Century Gothic" w:eastAsia="Century Gothic" w:hAnsi="Century Gothic" w:cs="Century Gothic"/>
          <w:sz w:val="24"/>
          <w:szCs w:val="24"/>
        </w:rPr>
        <w:t xml:space="preserve"> aprile</w:t>
      </w:r>
      <w:r w:rsidR="00142DD0">
        <w:rPr>
          <w:rFonts w:ascii="Century Gothic" w:eastAsia="Century Gothic" w:hAnsi="Century Gothic" w:cs="Century Gothic"/>
          <w:sz w:val="24"/>
          <w:szCs w:val="24"/>
        </w:rPr>
        <w:t xml:space="preserve"> 2026</w:t>
      </w:r>
    </w:p>
    <w:p w:rsidR="007B3645" w:rsidRDefault="00E16589">
      <w:pPr>
        <w:widowControl w:val="0"/>
        <w:spacing w:before="307" w:line="276" w:lineRule="auto"/>
        <w:ind w:right="1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Anche quest’anno l’Azienda ospedaliera</w:t>
      </w:r>
      <w:r w:rsidR="003E59E2">
        <w:rPr>
          <w:rFonts w:ascii="Century Gothic" w:eastAsia="Century Gothic" w:hAnsi="Century Gothic" w:cs="Century Gothic"/>
          <w:sz w:val="24"/>
          <w:szCs w:val="24"/>
        </w:rPr>
        <w:t xml:space="preserve"> aderisce all’Open week dedicat</w:t>
      </w:r>
      <w:r w:rsidR="00142DD0">
        <w:rPr>
          <w:rFonts w:ascii="Century Gothic" w:eastAsia="Century Gothic" w:hAnsi="Century Gothic" w:cs="Century Gothic"/>
          <w:sz w:val="24"/>
          <w:szCs w:val="24"/>
        </w:rPr>
        <w:t>a</w:t>
      </w:r>
      <w:r w:rsidR="003E59E2">
        <w:rPr>
          <w:rFonts w:ascii="Century Gothic" w:eastAsia="Century Gothic" w:hAnsi="Century Gothic" w:cs="Century Gothic"/>
          <w:sz w:val="24"/>
          <w:szCs w:val="24"/>
        </w:rPr>
        <w:t xml:space="preserve"> alla salute femminile, nei repar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ti di Borgo Trento e Borgo Roma. </w:t>
      </w:r>
      <w:r w:rsidR="003E59E2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3B20EF" w:rsidRDefault="003B20EF" w:rsidP="003B20EF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</w:p>
    <w:p w:rsidR="003B20EF" w:rsidRDefault="003B20EF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  <w:r w:rsidRPr="003B20EF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L’iniziativa è stata organizzata da Fondazione Onda ETS, in occasione dell'11a Giornata nazionale della salute della donna, che si celebra ogni anno il 22 aprile.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Fino </w:t>
      </w:r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al 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29 aprile, i professionisti </w:t>
      </w:r>
      <w:proofErr w:type="spellStart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>Aoui</w:t>
      </w:r>
      <w:proofErr w:type="spellEnd"/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si mettono a disposizione per visite specialistiche, esami diagnostici, </w:t>
      </w:r>
      <w:proofErr w:type="spellStart"/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>televisite</w:t>
      </w:r>
      <w:proofErr w:type="spellEnd"/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>, consulenze in presenza o telefoniche, incontri informativi in presenza o in diretta streaming e info-point.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Tante</w:t>
      </w:r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prestazioni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gratuite per le quali è</w:t>
      </w:r>
      <w:r w:rsidR="003E59E2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necessaria la prenotazione. </w:t>
      </w:r>
    </w:p>
    <w:p w:rsidR="007B3645" w:rsidRDefault="003B20EF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color w:val="222222"/>
          <w:sz w:val="24"/>
          <w:szCs w:val="24"/>
        </w:rPr>
        <w:t>O</w:t>
      </w:r>
      <w:r w:rsidR="003E59E2">
        <w:rPr>
          <w:rFonts w:ascii="Century Gothic" w:eastAsia="Century Gothic" w:hAnsi="Century Gothic" w:cs="Century Gothic"/>
          <w:color w:val="222222"/>
          <w:sz w:val="24"/>
          <w:szCs w:val="24"/>
          <w:highlight w:val="white"/>
        </w:rPr>
        <w:t>rari di visita, iniziative e modalità di prenot</w:t>
      </w:r>
      <w:r w:rsidR="007E00C7">
        <w:rPr>
          <w:rFonts w:ascii="Century Gothic" w:eastAsia="Century Gothic" w:hAnsi="Century Gothic" w:cs="Century Gothic"/>
          <w:color w:val="222222"/>
          <w:sz w:val="24"/>
          <w:szCs w:val="24"/>
          <w:highlight w:val="white"/>
        </w:rPr>
        <w:t xml:space="preserve">azione, sul sito aziendale </w:t>
      </w:r>
      <w:proofErr w:type="spellStart"/>
      <w:r w:rsidR="007E00C7">
        <w:rPr>
          <w:rFonts w:ascii="Century Gothic" w:eastAsia="Century Gothic" w:hAnsi="Century Gothic" w:cs="Century Gothic"/>
          <w:color w:val="222222"/>
          <w:sz w:val="24"/>
          <w:szCs w:val="24"/>
          <w:highlight w:val="white"/>
        </w:rPr>
        <w:t>Aoui</w:t>
      </w:r>
      <w:proofErr w:type="spellEnd"/>
      <w:r w:rsidR="007E00C7">
        <w:rPr>
          <w:rFonts w:ascii="Century Gothic" w:eastAsia="Century Gothic" w:hAnsi="Century Gothic" w:cs="Century Gothic"/>
          <w:color w:val="222222"/>
          <w:sz w:val="24"/>
          <w:szCs w:val="24"/>
          <w:highlight w:val="white"/>
        </w:rPr>
        <w:t xml:space="preserve"> alla sezione News </w:t>
      </w:r>
      <w:hyperlink r:id="rId7" w:history="1">
        <w:r w:rsidR="007E00C7" w:rsidRPr="00880DE3">
          <w:rPr>
            <w:rStyle w:val="Collegamentoipertestuale"/>
            <w:rFonts w:ascii="Century Gothic" w:eastAsia="Century Gothic" w:hAnsi="Century Gothic" w:cs="Century Gothic"/>
            <w:sz w:val="24"/>
            <w:szCs w:val="24"/>
          </w:rPr>
          <w:t>https://www.aovr</w:t>
        </w:r>
        <w:bookmarkStart w:id="0" w:name="_GoBack"/>
        <w:bookmarkEnd w:id="0"/>
        <w:r w:rsidR="007E00C7" w:rsidRPr="00880DE3">
          <w:rPr>
            <w:rStyle w:val="Collegamentoipertestuale"/>
            <w:rFonts w:ascii="Century Gothic" w:eastAsia="Century Gothic" w:hAnsi="Century Gothic" w:cs="Century Gothic"/>
            <w:sz w:val="24"/>
            <w:szCs w:val="24"/>
          </w:rPr>
          <w:t>.</w:t>
        </w:r>
        <w:r w:rsidR="007E00C7" w:rsidRPr="00880DE3">
          <w:rPr>
            <w:rStyle w:val="Collegamentoipertestuale"/>
            <w:rFonts w:ascii="Century Gothic" w:eastAsia="Century Gothic" w:hAnsi="Century Gothic" w:cs="Century Gothic"/>
            <w:sz w:val="24"/>
            <w:szCs w:val="24"/>
          </w:rPr>
          <w:t>veneto.it/news</w:t>
        </w:r>
      </w:hyperlink>
      <w:r w:rsidR="007E00C7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</w:t>
      </w:r>
    </w:p>
    <w:p w:rsidR="007B3645" w:rsidRDefault="007B3645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</w:p>
    <w:p w:rsidR="00E16589" w:rsidRDefault="003E59E2" w:rsidP="00632441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</w:rPr>
        <w:t>Borgo Roma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. 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Visite senologiche e mammografie sono effettuate dalle </w:t>
      </w:r>
      <w:proofErr w:type="spellStart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>Radiol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ogia e Chirurgia Senologica. </w:t>
      </w:r>
      <w:r w:rsidR="003B20EF" w:rsidRPr="003B20EF">
        <w:rPr>
          <w:rFonts w:ascii="Century Gothic" w:eastAsia="Century Gothic" w:hAnsi="Century Gothic" w:cs="Century Gothic"/>
          <w:color w:val="222222"/>
          <w:sz w:val="24"/>
          <w:szCs w:val="24"/>
        </w:rPr>
        <w:t>Colloqui psichiatrici e psicologici</w:t>
      </w:r>
      <w:r w:rsidR="003B20EF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sono realizzati dalle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unità </w:t>
      </w:r>
      <w:proofErr w:type="spellStart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Psichiatria B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cosomatica e Psicologia Medica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e </w:t>
      </w:r>
      <w:proofErr w:type="spellStart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Usd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Psicologia clinica</w:t>
      </w:r>
      <w:r w:rsidR="003B20EF">
        <w:rPr>
          <w:rFonts w:ascii="Century Gothic" w:eastAsia="Century Gothic" w:hAnsi="Century Gothic" w:cs="Century Gothic"/>
          <w:color w:val="222222"/>
          <w:sz w:val="24"/>
          <w:szCs w:val="24"/>
        </w:rPr>
        <w:t>.</w:t>
      </w:r>
    </w:p>
    <w:p w:rsidR="00E16589" w:rsidRDefault="00E16589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</w:p>
    <w:p w:rsidR="007B3645" w:rsidRDefault="003E59E2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</w:rPr>
        <w:t>Borgo Trento.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</w:t>
      </w:r>
      <w:r w:rsidR="003B20EF">
        <w:rPr>
          <w:rFonts w:ascii="Century Gothic" w:eastAsia="Century Gothic" w:hAnsi="Century Gothic" w:cs="Century Gothic"/>
          <w:color w:val="222222"/>
          <w:sz w:val="24"/>
          <w:szCs w:val="24"/>
        </w:rPr>
        <w:t>L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a </w:t>
      </w:r>
      <w:proofErr w:type="spellStart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>Breast</w:t>
      </w:r>
      <w:proofErr w:type="spellEnd"/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Unit (con Radiologia, Chirurgia senologica e Genetica clinica)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per </w:t>
      </w:r>
      <w:r w:rsidR="00E16589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mammografie, visite senologiche, valutazione genetica e info-point.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L’</w:t>
      </w:r>
      <w:proofErr w:type="spellStart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Urologia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per visite urologiche. </w:t>
      </w:r>
      <w:proofErr w:type="spellStart"/>
      <w:r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Endocrinologia, Diabetolo</w:t>
      </w:r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>gia e Malattie del Metabolismo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terrà c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>olloqui informativi su</w:t>
      </w:r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diabete, tiroide e obesità in gravidanza.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L’</w:t>
      </w:r>
      <w:proofErr w:type="spellStart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>Usd</w:t>
      </w:r>
      <w:proofErr w:type="spellEnd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Psicologia Clinica è disponibile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per colloqui</w:t>
      </w:r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psicologici clinici ed attività informative esperienziali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>.</w:t>
      </w:r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Infine l’</w:t>
      </w:r>
      <w:proofErr w:type="spellStart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FC3715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Oncologia organizza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incontri informativi relativi al tumore mammario precoce e metastatico. </w:t>
      </w:r>
    </w:p>
    <w:p w:rsidR="00FC3715" w:rsidRDefault="00FC3715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</w:p>
    <w:p w:rsidR="00E16589" w:rsidRDefault="00E16589" w:rsidP="00E16589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</w:rPr>
        <w:t>Visite “a distanza”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. L’</w:t>
      </w:r>
      <w:proofErr w:type="spellStart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Medicina Generale A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offre </w:t>
      </w:r>
      <w:proofErr w:type="spellStart"/>
      <w:r>
        <w:rPr>
          <w:rFonts w:ascii="Century Gothic" w:eastAsia="Century Gothic" w:hAnsi="Century Gothic" w:cs="Century Gothic"/>
          <w:color w:val="222222"/>
          <w:sz w:val="24"/>
          <w:szCs w:val="24"/>
        </w:rPr>
        <w:t>televisite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e consulenze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per malattie alla tiroide e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osteoporosi. </w:t>
      </w:r>
      <w:proofErr w:type="spellStart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Reumatologia per quanto riguarda 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lo screening e la valutazione del rischio frattura.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Anche in modalità “a distanza” sono </w:t>
      </w:r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lastRenderedPageBreak/>
        <w:t>previsti colloqui psicologici e psichiatrici a cura dell’</w:t>
      </w:r>
      <w:proofErr w:type="spellStart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Psichiatria B. L’</w:t>
      </w:r>
      <w:proofErr w:type="spellStart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>Uoc</w:t>
      </w:r>
      <w:proofErr w:type="spellEnd"/>
      <w:r w:rsidR="00632441"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Geriatria B si occuperà dell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’obesità in gravidanza. </w:t>
      </w:r>
    </w:p>
    <w:p w:rsidR="007B3645" w:rsidRDefault="007B3645">
      <w:pPr>
        <w:shd w:val="clear" w:color="auto" w:fill="FFFFFF"/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</w:p>
    <w:p w:rsidR="007B3645" w:rsidRDefault="003E59E2">
      <w:pPr>
        <w:shd w:val="clear" w:color="auto" w:fill="FFFFFF"/>
        <w:spacing w:after="240"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</w:rPr>
      </w:pPr>
      <w:bookmarkStart w:id="1" w:name="_heading=h.8bismq9ecka" w:colFirst="0" w:colLast="0"/>
      <w:bookmarkEnd w:id="1"/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</w:rPr>
        <w:t>Fondazione Onda ETS.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Dal 2007 attribuisce, agli ospedali che erogano servizi dedicati alla prev</w:t>
      </w:r>
      <w:r w:rsidR="00E16589">
        <w:rPr>
          <w:rFonts w:ascii="Century Gothic" w:eastAsia="Century Gothic" w:hAnsi="Century Gothic" w:cs="Century Gothic"/>
          <w:sz w:val="24"/>
          <w:szCs w:val="24"/>
        </w:rPr>
        <w:t xml:space="preserve">enzione, diagnosi e cura delle </w:t>
      </w:r>
      <w:r>
        <w:rPr>
          <w:rFonts w:ascii="Century Gothic" w:eastAsia="Century Gothic" w:hAnsi="Century Gothic" w:cs="Century Gothic"/>
          <w:sz w:val="24"/>
          <w:szCs w:val="24"/>
        </w:rPr>
        <w:t>principali patologie femminili, il riconoscimento del Bollino</w:t>
      </w:r>
      <w:r w:rsidR="00632441">
        <w:rPr>
          <w:rFonts w:ascii="Century Gothic" w:eastAsia="Century Gothic" w:hAnsi="Century Gothic" w:cs="Century Gothic"/>
          <w:sz w:val="24"/>
          <w:szCs w:val="24"/>
        </w:rPr>
        <w:t xml:space="preserve"> Rosa. A dicembre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632441">
        <w:rPr>
          <w:rFonts w:ascii="Century Gothic" w:eastAsia="Century Gothic" w:hAnsi="Century Gothic" w:cs="Century Gothic"/>
          <w:sz w:val="24"/>
          <w:szCs w:val="24"/>
        </w:rPr>
        <w:t xml:space="preserve">sono </w:t>
      </w:r>
      <w:r>
        <w:rPr>
          <w:rFonts w:ascii="Century Gothic" w:eastAsia="Century Gothic" w:hAnsi="Century Gothic" w:cs="Century Gothic"/>
          <w:sz w:val="24"/>
          <w:szCs w:val="24"/>
          <w:shd w:val="clear" w:color="auto" w:fill="FDFDFD"/>
        </w:rPr>
        <w:t>stati assegnati i riconoscimenti per il biennio 2026-2027 con il massimo punteggio ai reparti di Borgo Trento (tre Bollini Rosa) e Borgo Roma (tre Bollini Rosa).</w:t>
      </w:r>
    </w:p>
    <w:p w:rsidR="007B3645" w:rsidRDefault="007B3645">
      <w:pPr>
        <w:spacing w:after="240"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sectPr w:rsidR="007B3645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9DA" w:rsidRDefault="003149DA">
      <w:r>
        <w:separator/>
      </w:r>
    </w:p>
  </w:endnote>
  <w:endnote w:type="continuationSeparator" w:id="0">
    <w:p w:rsidR="003149DA" w:rsidRDefault="00314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6144CE7-B748-4729-87A8-EAEB5226CF10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513CEF70-D337-4413-9FE1-D21690EF088F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3" w:fontKey="{3ECB930F-0C5C-42CF-A08E-260DAD525C8A}"/>
    <w:embedBold r:id="rId4" w:fontKey="{C682395D-B2C0-4E82-93F4-0828579B42D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369C373-C10C-45D5-8552-28313770D8C1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645" w:rsidRDefault="003E59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Ospedale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645" w:rsidRDefault="003E59E2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:rsidR="007B3645" w:rsidRDefault="003E59E2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:rsidR="007B3645" w:rsidRDefault="003149DA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  <w:sz w:val="16"/>
        <w:szCs w:val="16"/>
      </w:rPr>
    </w:pPr>
    <w:hyperlink r:id="rId1">
      <w:r w:rsidR="003E59E2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3E59E2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3E59E2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:rsidR="007B3645" w:rsidRDefault="003E59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line="260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7E00C7">
      <w:rPr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9DA" w:rsidRDefault="003149DA">
      <w:r>
        <w:separator/>
      </w:r>
    </w:p>
  </w:footnote>
  <w:footnote w:type="continuationSeparator" w:id="0">
    <w:p w:rsidR="003149DA" w:rsidRDefault="003149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645" w:rsidRDefault="003E59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/>
      <w:jc w:val="center"/>
      <w:rPr>
        <w:color w:val="000000"/>
      </w:rPr>
    </w:pPr>
    <w:r>
      <w:rPr>
        <w:color w:val="000000"/>
        <w:sz w:val="26"/>
        <w:szCs w:val="26"/>
      </w:rPr>
      <w:t>AZIENDA OSPEDALIERA UNIVERSITARIA INTEGRATA</w:t>
    </w:r>
    <w:r>
      <w:rPr>
        <w:noProof/>
        <w:lang w:val="it-IT"/>
      </w:rPr>
      <w:drawing>
        <wp:anchor distT="0" distB="0" distL="114935" distR="114935" simplePos="0" relativeHeight="251658240" behindDoc="0" locked="0" layoutInCell="1" hidden="0" allowOverlap="1">
          <wp:simplePos x="0" y="0"/>
          <wp:positionH relativeFrom="column">
            <wp:posOffset>5384800</wp:posOffset>
          </wp:positionH>
          <wp:positionV relativeFrom="paragraph">
            <wp:posOffset>-8252</wp:posOffset>
          </wp:positionV>
          <wp:extent cx="574675" cy="574675"/>
          <wp:effectExtent l="0" t="0" r="0" b="0"/>
          <wp:wrapNone/>
          <wp:docPr id="1" name="image1.png" descr="Logo Università degli Studi di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Università degli Studi di Verona"/>
                  <pic:cNvPicPr preferRelativeResize="0"/>
                </pic:nvPicPr>
                <pic:blipFill>
                  <a:blip r:embed="rId1"/>
                  <a:srcRect l="-11" t="-11" r="-11" b="-11"/>
                  <a:stretch>
                    <a:fillRect/>
                  </a:stretch>
                </pic:blipFill>
                <pic:spPr>
                  <a:xfrm>
                    <a:off x="0" y="0"/>
                    <a:ext cx="574675" cy="57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229870</wp:posOffset>
          </wp:positionH>
          <wp:positionV relativeFrom="paragraph">
            <wp:posOffset>-12514</wp:posOffset>
          </wp:positionV>
          <wp:extent cx="632507" cy="611282"/>
          <wp:effectExtent l="0" t="0" r="0" b="0"/>
          <wp:wrapNone/>
          <wp:docPr id="2" name="image2.png" descr="Logo Ospedale Santa Casa di Misericordia in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Ospedale Santa Casa di Misericordia in Verona"/>
                  <pic:cNvPicPr preferRelativeResize="0"/>
                </pic:nvPicPr>
                <pic:blipFill>
                  <a:blip r:embed="rId2"/>
                  <a:srcRect l="4259" t="-29" r="-26" b="7470"/>
                  <a:stretch>
                    <a:fillRect/>
                  </a:stretch>
                </pic:blipFill>
                <pic:spPr>
                  <a:xfrm>
                    <a:off x="0" y="0"/>
                    <a:ext cx="632507" cy="6112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3645" w:rsidRDefault="003E59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20" w:after="40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:rsidR="007B3645" w:rsidRDefault="003E59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after="40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Style w:val="a"/>
      <w:tblW w:w="9778" w:type="dxa"/>
      <w:jc w:val="center"/>
      <w:tblInd w:w="0" w:type="dxa"/>
      <w:tblLayout w:type="fixed"/>
      <w:tblLook w:val="0000" w:firstRow="0" w:lastRow="0" w:firstColumn="0" w:lastColumn="0" w:noHBand="0" w:noVBand="0"/>
    </w:tblPr>
    <w:tblGrid>
      <w:gridCol w:w="9778"/>
    </w:tblGrid>
    <w:tr w:rsidR="007B3645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:rsidR="007B3645" w:rsidRDefault="003E59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before="60" w:after="60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:rsidR="007B3645" w:rsidRDefault="007B364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60" w:after="60"/>
      <w:rPr>
        <w:rFonts w:ascii="Century Gothic" w:eastAsia="Century Gothic" w:hAnsi="Century Gothic" w:cs="Century Gothic"/>
        <w:b/>
        <w:bCs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645"/>
    <w:rsid w:val="00142DD0"/>
    <w:rsid w:val="003149DA"/>
    <w:rsid w:val="003524CD"/>
    <w:rsid w:val="003B20EF"/>
    <w:rsid w:val="003E59E2"/>
    <w:rsid w:val="00632441"/>
    <w:rsid w:val="007B3645"/>
    <w:rsid w:val="007E00C7"/>
    <w:rsid w:val="00E16589"/>
    <w:rsid w:val="00FC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A7B3C"/>
  <w15:docId w15:val="{C61E3303-FC7B-4729-A6D9-85ED3B14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pPr>
      <w:spacing w:after="60"/>
      <w:jc w:val="center"/>
    </w:pPr>
    <w:rPr>
      <w:rFonts w:ascii="Calibri" w:eastAsia="Calibri" w:hAnsi="Calibri" w:cs="Calibri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244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2441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E00C7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E00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aovr.veneto.it/new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CPCtjaeTGXV38MwgpP6l/UrgaA==">CgMxLjAyDWguOGJpc21xOWVja2E4AHIhMThiV3NGZm9UbUpWMXh2bVM3cm03R2JfU0hFTHJJWV9U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AOUI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SIMONE BALDO</cp:lastModifiedBy>
  <cp:revision>8</cp:revision>
  <cp:lastPrinted>2026-04-14T09:56:00Z</cp:lastPrinted>
  <dcterms:created xsi:type="dcterms:W3CDTF">2026-04-14T09:42:00Z</dcterms:created>
  <dcterms:modified xsi:type="dcterms:W3CDTF">2026-04-17T13:16:00Z</dcterms:modified>
</cp:coreProperties>
</file>