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5D3225A" w14:textId="70D3DABB" w:rsidR="003A03EE" w:rsidRPr="00411640" w:rsidRDefault="0010139D" w:rsidP="00411640">
      <w:pPr>
        <w:suppressAutoHyphens w:val="0"/>
        <w:spacing w:line="256" w:lineRule="auto"/>
        <w:jc w:val="center"/>
        <w:rPr>
          <w:rFonts w:ascii="Century Gothic" w:hAnsi="Century Gothic" w:cs="Century Gothic"/>
          <w:b/>
          <w:bCs/>
          <w:kern w:val="2"/>
          <w:sz w:val="28"/>
          <w:szCs w:val="28"/>
        </w:rPr>
      </w:pPr>
      <w:r>
        <w:rPr>
          <w:rFonts w:ascii="Century Gothic" w:hAnsi="Century Gothic" w:cs="Century Gothic"/>
          <w:b/>
          <w:bCs/>
          <w:kern w:val="2"/>
          <w:sz w:val="28"/>
          <w:szCs w:val="28"/>
        </w:rPr>
        <w:t>Pronto soccorso</w:t>
      </w:r>
      <w:r w:rsidR="001B064E"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 e </w:t>
      </w:r>
      <w:r w:rsidR="009F4E72">
        <w:rPr>
          <w:rFonts w:ascii="Century Gothic" w:hAnsi="Century Gothic" w:cs="Century Gothic"/>
          <w:b/>
          <w:bCs/>
          <w:kern w:val="2"/>
          <w:sz w:val="28"/>
          <w:szCs w:val="28"/>
        </w:rPr>
        <w:t>emergenza caldo</w:t>
      </w:r>
      <w:r w:rsidR="001B064E">
        <w:rPr>
          <w:rFonts w:ascii="Century Gothic" w:hAnsi="Century Gothic" w:cs="Century Gothic"/>
          <w:b/>
          <w:bCs/>
          <w:kern w:val="2"/>
          <w:sz w:val="28"/>
          <w:szCs w:val="28"/>
        </w:rPr>
        <w:t>, piano operativo</w:t>
      </w:r>
    </w:p>
    <w:p w14:paraId="6AF1D865" w14:textId="0B499D91" w:rsidR="000660BF" w:rsidRDefault="000660BF" w:rsidP="00D02802">
      <w:pPr>
        <w:rPr>
          <w:rFonts w:ascii="Century Gothic" w:hAnsi="Century Gothic"/>
          <w:b/>
          <w:bCs/>
          <w:kern w:val="2"/>
          <w:sz w:val="28"/>
          <w:szCs w:val="28"/>
        </w:rPr>
      </w:pPr>
    </w:p>
    <w:p w14:paraId="315ADA38" w14:textId="7205B4C9" w:rsidR="00A3288F" w:rsidRDefault="00403BFE" w:rsidP="00B6215F">
      <w:pPr>
        <w:jc w:val="center"/>
        <w:rPr>
          <w:rFonts w:ascii="Century Gothic" w:hAnsi="Century Gothic"/>
          <w:b/>
          <w:bCs/>
          <w:kern w:val="2"/>
          <w:sz w:val="28"/>
          <w:szCs w:val="28"/>
        </w:rPr>
      </w:pPr>
      <w:r>
        <w:rPr>
          <w:rFonts w:ascii="Century Gothic" w:hAnsi="Century Gothic"/>
          <w:b/>
          <w:bCs/>
          <w:kern w:val="2"/>
          <w:sz w:val="28"/>
          <w:szCs w:val="28"/>
        </w:rPr>
        <w:t xml:space="preserve">Monitoraggio costante dei pazienti in sala d’attesa, </w:t>
      </w:r>
      <w:r w:rsidR="001B064E">
        <w:rPr>
          <w:rFonts w:ascii="Century Gothic" w:hAnsi="Century Gothic"/>
          <w:b/>
          <w:bCs/>
          <w:kern w:val="2"/>
          <w:sz w:val="28"/>
          <w:szCs w:val="28"/>
        </w:rPr>
        <w:t>percorsi dedicati e dimissioni sicure</w:t>
      </w:r>
      <w:bookmarkStart w:id="0" w:name="_GoBack"/>
      <w:bookmarkEnd w:id="0"/>
    </w:p>
    <w:p w14:paraId="17E4F27F" w14:textId="77777777" w:rsidR="001539EE" w:rsidRPr="00D02802" w:rsidRDefault="001539EE" w:rsidP="00B6215F">
      <w:pPr>
        <w:jc w:val="center"/>
        <w:rPr>
          <w:b/>
        </w:rPr>
      </w:pPr>
    </w:p>
    <w:p w14:paraId="63974203" w14:textId="77777777" w:rsidR="00E57256" w:rsidRPr="00D02802" w:rsidRDefault="00E57256" w:rsidP="00E57256">
      <w:pPr>
        <w:rPr>
          <w:b/>
        </w:rPr>
      </w:pPr>
    </w:p>
    <w:p w14:paraId="3CCC54B7" w14:textId="77777777" w:rsidR="00E57256" w:rsidRDefault="00E57256" w:rsidP="00E57256"/>
    <w:p w14:paraId="36082373" w14:textId="23711FD3" w:rsidR="00541E00" w:rsidRDefault="00E57256" w:rsidP="00541E0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9D4DB4">
        <w:rPr>
          <w:rFonts w:ascii="Century Gothic" w:hAnsi="Century Gothic" w:cs="Century Gothic"/>
          <w:kern w:val="2"/>
          <w:sz w:val="24"/>
          <w:szCs w:val="24"/>
        </w:rPr>
        <w:t>Verona,</w:t>
      </w:r>
      <w:r w:rsidR="008C5476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E96F6B">
        <w:rPr>
          <w:rFonts w:ascii="Century Gothic" w:hAnsi="Century Gothic" w:cs="Century Gothic"/>
          <w:kern w:val="2"/>
          <w:sz w:val="24"/>
          <w:szCs w:val="24"/>
        </w:rPr>
        <w:t xml:space="preserve">3 agosto </w:t>
      </w:r>
      <w:r w:rsidR="002A76EF">
        <w:rPr>
          <w:rFonts w:ascii="Century Gothic" w:hAnsi="Century Gothic" w:cs="Century Gothic"/>
          <w:kern w:val="2"/>
          <w:sz w:val="24"/>
          <w:szCs w:val="24"/>
        </w:rPr>
        <w:t>2026</w:t>
      </w:r>
    </w:p>
    <w:p w14:paraId="6FF836A6" w14:textId="40701FCF" w:rsidR="006837B6" w:rsidRDefault="006837B6" w:rsidP="00541E0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24AD31BC" w14:textId="786B2F68" w:rsidR="004607E9" w:rsidRDefault="00380F37" w:rsidP="004607E9">
      <w:pPr>
        <w:ind w:right="-35"/>
        <w:jc w:val="both"/>
        <w:rPr>
          <w:rFonts w:ascii="Century Gothic" w:hAnsi="Century Gothic" w:cs="Century Gothic"/>
          <w:b/>
          <w:kern w:val="2"/>
          <w:sz w:val="24"/>
          <w:szCs w:val="24"/>
        </w:rPr>
      </w:pPr>
      <w:proofErr w:type="gramStart"/>
      <w:r>
        <w:rPr>
          <w:rFonts w:ascii="Century Gothic" w:hAnsi="Century Gothic" w:cs="Century Gothic"/>
          <w:kern w:val="2"/>
          <w:sz w:val="24"/>
          <w:szCs w:val="24"/>
        </w:rPr>
        <w:t>E’</w:t>
      </w:r>
      <w:proofErr w:type="gramEnd"/>
      <w:r>
        <w:rPr>
          <w:rFonts w:ascii="Century Gothic" w:hAnsi="Century Gothic" w:cs="Century Gothic"/>
          <w:kern w:val="2"/>
          <w:sz w:val="24"/>
          <w:szCs w:val="24"/>
        </w:rPr>
        <w:t xml:space="preserve"> attiv</w:t>
      </w:r>
      <w:r w:rsidR="0010139D">
        <w:rPr>
          <w:rFonts w:ascii="Century Gothic" w:hAnsi="Century Gothic" w:cs="Century Gothic"/>
          <w:kern w:val="2"/>
          <w:sz w:val="24"/>
          <w:szCs w:val="24"/>
        </w:rPr>
        <w:t>o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il piano nel Pronto soccorso di Borgo Trento per il contenimento dell’emergenza caldo, redatto dal direttore dott. Ciro </w:t>
      </w:r>
      <w:proofErr w:type="spellStart"/>
      <w:r>
        <w:rPr>
          <w:rFonts w:ascii="Century Gothic" w:hAnsi="Century Gothic" w:cs="Century Gothic"/>
          <w:kern w:val="2"/>
          <w:sz w:val="24"/>
          <w:szCs w:val="24"/>
        </w:rPr>
        <w:t>Paolillo</w:t>
      </w:r>
      <w:proofErr w:type="spellEnd"/>
      <w:r>
        <w:rPr>
          <w:rFonts w:ascii="Century Gothic" w:hAnsi="Century Gothic" w:cs="Century Gothic"/>
          <w:kern w:val="2"/>
          <w:sz w:val="24"/>
          <w:szCs w:val="24"/>
        </w:rPr>
        <w:t>. O</w:t>
      </w:r>
      <w:r w:rsidR="004607E9" w:rsidRPr="004607E9">
        <w:rPr>
          <w:rFonts w:ascii="Century Gothic" w:hAnsi="Century Gothic" w:cs="Century Gothic"/>
          <w:kern w:val="2"/>
          <w:sz w:val="24"/>
          <w:szCs w:val="24"/>
        </w:rPr>
        <w:t>ltre alle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azioni messe in atto a Borgo Trento, le istruzioni includono anche elementi condivisi dal Pronto soccorso </w:t>
      </w:r>
      <w:r w:rsidR="004607E9" w:rsidRPr="004607E9">
        <w:rPr>
          <w:rFonts w:ascii="Century Gothic" w:hAnsi="Century Gothic" w:cs="Century Gothic"/>
          <w:kern w:val="2"/>
          <w:sz w:val="24"/>
          <w:szCs w:val="24"/>
        </w:rPr>
        <w:t>di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Borgo Roma e quello pediatrico.</w:t>
      </w:r>
    </w:p>
    <w:p w14:paraId="0E493B36" w14:textId="77777777" w:rsidR="004607E9" w:rsidRDefault="004607E9" w:rsidP="004607E9">
      <w:pPr>
        <w:ind w:right="-35"/>
        <w:jc w:val="both"/>
        <w:rPr>
          <w:rFonts w:ascii="Century Gothic" w:hAnsi="Century Gothic" w:cs="Century Gothic"/>
          <w:b/>
          <w:kern w:val="2"/>
          <w:sz w:val="24"/>
          <w:szCs w:val="24"/>
        </w:rPr>
      </w:pPr>
    </w:p>
    <w:p w14:paraId="4E603E22" w14:textId="384B0A8C" w:rsidR="004607E9" w:rsidRPr="004607E9" w:rsidRDefault="000133F8" w:rsidP="004607E9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kern w:val="2"/>
          <w:sz w:val="24"/>
          <w:szCs w:val="24"/>
        </w:rPr>
        <w:t xml:space="preserve">Anche se non si registrano accessi anomali per effetto delle temperature </w:t>
      </w:r>
      <w:r w:rsidR="0010139D">
        <w:rPr>
          <w:rFonts w:ascii="Century Gothic" w:hAnsi="Century Gothic" w:cs="Century Gothic"/>
          <w:kern w:val="2"/>
          <w:sz w:val="24"/>
          <w:szCs w:val="24"/>
        </w:rPr>
        <w:t xml:space="preserve">elevate, sono state adottate </w:t>
      </w:r>
      <w:r w:rsidR="004607E9" w:rsidRPr="004607E9">
        <w:rPr>
          <w:rFonts w:ascii="Century Gothic" w:hAnsi="Century Gothic" w:cs="Century Gothic"/>
          <w:kern w:val="2"/>
          <w:sz w:val="24"/>
          <w:szCs w:val="24"/>
        </w:rPr>
        <w:t>specifiche misure organizzative per rafforzare la sicurezza e la qualità dell'assistenza ai pazienti che accedono alle unità operative di Pronto Soccorso, con particolare attenzione alle persone anziane, ai bambini e ai soggetti più fragili, maggiormente esposti ai rischi correlati alle ondate di calore.</w:t>
      </w:r>
    </w:p>
    <w:p w14:paraId="5D3C714C" w14:textId="77777777" w:rsidR="004607E9" w:rsidRPr="004607E9" w:rsidRDefault="004607E9" w:rsidP="004607E9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72D34D5E" w14:textId="7BA392B8" w:rsidR="004607E9" w:rsidRDefault="000133F8" w:rsidP="004607E9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kern w:val="2"/>
          <w:sz w:val="24"/>
          <w:szCs w:val="24"/>
        </w:rPr>
        <w:t>D</w:t>
      </w:r>
      <w:r w:rsidRPr="000133F8">
        <w:rPr>
          <w:rFonts w:ascii="Century Gothic" w:hAnsi="Century Gothic" w:cs="Century Gothic"/>
          <w:kern w:val="2"/>
          <w:sz w:val="24"/>
          <w:szCs w:val="24"/>
        </w:rPr>
        <w:t>urante il percorso di permanenza in Pronto soccorso</w:t>
      </w:r>
      <w:r>
        <w:rPr>
          <w:rFonts w:ascii="Century Gothic" w:hAnsi="Century Gothic" w:cs="Century Gothic"/>
          <w:kern w:val="2"/>
          <w:sz w:val="24"/>
          <w:szCs w:val="24"/>
        </w:rPr>
        <w:t>, l</w:t>
      </w:r>
      <w:r w:rsidR="004607E9" w:rsidRPr="004607E9">
        <w:rPr>
          <w:rFonts w:ascii="Century Gothic" w:hAnsi="Century Gothic" w:cs="Century Gothic"/>
          <w:kern w:val="2"/>
          <w:sz w:val="24"/>
          <w:szCs w:val="24"/>
        </w:rPr>
        <w:t>'obiettivo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del piano </w:t>
      </w:r>
      <w:r w:rsidR="004607E9" w:rsidRPr="004607E9">
        <w:rPr>
          <w:rFonts w:ascii="Century Gothic" w:hAnsi="Century Gothic" w:cs="Century Gothic"/>
          <w:kern w:val="2"/>
          <w:sz w:val="24"/>
          <w:szCs w:val="24"/>
        </w:rPr>
        <w:t>è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di </w:t>
      </w:r>
      <w:r w:rsidR="004607E9" w:rsidRPr="004607E9">
        <w:rPr>
          <w:rFonts w:ascii="Century Gothic" w:hAnsi="Century Gothic" w:cs="Century Gothic"/>
          <w:kern w:val="2"/>
          <w:sz w:val="24"/>
          <w:szCs w:val="24"/>
        </w:rPr>
        <w:t>prevenire le conseguenze sanitarie legate al caldo intenso, come disidratazione, colpi di calore, alterazioni dello stato di coscienza e peggioramento di patologie croniche, garantendo un'assistenza tempestiva e una presa in carico efficace.</w:t>
      </w:r>
    </w:p>
    <w:p w14:paraId="1B3FD545" w14:textId="3EA1C688" w:rsidR="00E96F6B" w:rsidRPr="004607E9" w:rsidRDefault="00E96F6B" w:rsidP="004607E9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53CD3348" w14:textId="47A40D6B" w:rsidR="00E96F6B" w:rsidRDefault="00E96F6B" w:rsidP="004607E9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b/>
          <w:kern w:val="2"/>
          <w:sz w:val="24"/>
          <w:szCs w:val="24"/>
        </w:rPr>
        <w:t>Costante monitoraggio pazienti</w:t>
      </w:r>
      <w:r w:rsidR="00E02815" w:rsidRPr="00E02815">
        <w:rPr>
          <w:rFonts w:ascii="Century Gothic" w:hAnsi="Century Gothic" w:cs="Century Gothic"/>
          <w:b/>
          <w:kern w:val="2"/>
          <w:sz w:val="24"/>
          <w:szCs w:val="24"/>
        </w:rPr>
        <w:t>.</w:t>
      </w:r>
      <w:r w:rsidR="00E02815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proofErr w:type="gramStart"/>
      <w:r w:rsidR="00E02815">
        <w:rPr>
          <w:rFonts w:ascii="Century Gothic" w:hAnsi="Century Gothic" w:cs="Century Gothic"/>
          <w:kern w:val="2"/>
          <w:sz w:val="24"/>
          <w:szCs w:val="24"/>
        </w:rPr>
        <w:t>E’</w:t>
      </w:r>
      <w:proofErr w:type="gramEnd"/>
      <w:r w:rsidR="001B064E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E02815">
        <w:rPr>
          <w:rFonts w:ascii="Century Gothic" w:hAnsi="Century Gothic" w:cs="Century Gothic"/>
          <w:kern w:val="2"/>
          <w:sz w:val="24"/>
          <w:szCs w:val="24"/>
        </w:rPr>
        <w:t xml:space="preserve">previsto </w:t>
      </w:r>
      <w:r w:rsidR="004607E9" w:rsidRPr="004607E9">
        <w:rPr>
          <w:rFonts w:ascii="Century Gothic" w:hAnsi="Century Gothic" w:cs="Century Gothic"/>
          <w:kern w:val="2"/>
          <w:sz w:val="24"/>
          <w:szCs w:val="24"/>
        </w:rPr>
        <w:t>il potenziamento della disponibilità di acqua e l'offerta attiva di idratazione ai pazienti in attesa, con particolare attenzione agli anziani, alle persone sole e a chi presenta segni di</w:t>
      </w:r>
      <w:r w:rsidR="00E02815">
        <w:rPr>
          <w:rFonts w:ascii="Century Gothic" w:hAnsi="Century Gothic" w:cs="Century Gothic"/>
          <w:kern w:val="2"/>
          <w:sz w:val="24"/>
          <w:szCs w:val="24"/>
        </w:rPr>
        <w:t xml:space="preserve"> affaticamento o disidratazione. In fase di triage, viene fatto un </w:t>
      </w:r>
      <w:r w:rsidR="004607E9" w:rsidRPr="004607E9">
        <w:rPr>
          <w:rFonts w:ascii="Century Gothic" w:hAnsi="Century Gothic" w:cs="Century Gothic"/>
          <w:kern w:val="2"/>
          <w:sz w:val="24"/>
          <w:szCs w:val="24"/>
        </w:rPr>
        <w:t>inquadramento cli</w:t>
      </w:r>
      <w:r w:rsidR="00E02815">
        <w:rPr>
          <w:rFonts w:ascii="Century Gothic" w:hAnsi="Century Gothic" w:cs="Century Gothic"/>
          <w:kern w:val="2"/>
          <w:sz w:val="24"/>
          <w:szCs w:val="24"/>
        </w:rPr>
        <w:t>nico mirato al riconoscimento</w:t>
      </w:r>
      <w:r w:rsidR="004607E9" w:rsidRPr="004607E9">
        <w:rPr>
          <w:rFonts w:ascii="Century Gothic" w:hAnsi="Century Gothic" w:cs="Century Gothic"/>
          <w:kern w:val="2"/>
          <w:sz w:val="24"/>
          <w:szCs w:val="24"/>
        </w:rPr>
        <w:t xml:space="preserve"> dei sintomi che, durante le ondate di calore, possono rappresentare i primi segnali di disidratazione o di altre condizioni c</w:t>
      </w:r>
      <w:r w:rsidR="00E02815">
        <w:rPr>
          <w:rFonts w:ascii="Century Gothic" w:hAnsi="Century Gothic" w:cs="Century Gothic"/>
          <w:kern w:val="2"/>
          <w:sz w:val="24"/>
          <w:szCs w:val="24"/>
        </w:rPr>
        <w:t xml:space="preserve">orrelate alle alte temperature, ancora una volta, con particolare riguardo a </w:t>
      </w:r>
      <w:r w:rsidR="004607E9" w:rsidRPr="004607E9">
        <w:rPr>
          <w:rFonts w:ascii="Century Gothic" w:hAnsi="Century Gothic" w:cs="Century Gothic"/>
          <w:kern w:val="2"/>
          <w:sz w:val="24"/>
          <w:szCs w:val="24"/>
        </w:rPr>
        <w:t xml:space="preserve">pazienti anziani, fragili e </w:t>
      </w:r>
      <w:r w:rsidR="00E02815">
        <w:rPr>
          <w:rFonts w:ascii="Century Gothic" w:hAnsi="Century Gothic" w:cs="Century Gothic"/>
          <w:kern w:val="2"/>
          <w:sz w:val="24"/>
          <w:szCs w:val="24"/>
        </w:rPr>
        <w:t xml:space="preserve">pediatrici </w:t>
      </w:r>
      <w:r w:rsidR="004607E9" w:rsidRPr="004607E9">
        <w:rPr>
          <w:rFonts w:ascii="Century Gothic" w:hAnsi="Century Gothic" w:cs="Century Gothic"/>
          <w:kern w:val="2"/>
          <w:sz w:val="24"/>
          <w:szCs w:val="24"/>
        </w:rPr>
        <w:t>a</w:t>
      </w:r>
      <w:r w:rsidR="00E02815">
        <w:rPr>
          <w:rFonts w:ascii="Century Gothic" w:hAnsi="Century Gothic" w:cs="Century Gothic"/>
          <w:kern w:val="2"/>
          <w:sz w:val="24"/>
          <w:szCs w:val="24"/>
        </w:rPr>
        <w:t xml:space="preserve"> maggior rischio di complicanze. Viene intensificata la </w:t>
      </w:r>
      <w:r w:rsidR="004607E9" w:rsidRPr="004607E9">
        <w:rPr>
          <w:rFonts w:ascii="Century Gothic" w:hAnsi="Century Gothic" w:cs="Century Gothic"/>
          <w:kern w:val="2"/>
          <w:sz w:val="24"/>
          <w:szCs w:val="24"/>
        </w:rPr>
        <w:t>sorveglianza periodica della sala d'attesa per individuare precocemente eventuali peggioramenti clinici e garantire una rapida rivalutazio</w:t>
      </w:r>
      <w:r w:rsidR="00403BFE">
        <w:rPr>
          <w:rFonts w:ascii="Century Gothic" w:hAnsi="Century Gothic" w:cs="Century Gothic"/>
          <w:kern w:val="2"/>
          <w:sz w:val="24"/>
          <w:szCs w:val="24"/>
        </w:rPr>
        <w:t xml:space="preserve">ne dei pazienti più vulnerabili. Vengono costantemente monitorati </w:t>
      </w:r>
      <w:r w:rsidR="004607E9" w:rsidRPr="004607E9">
        <w:rPr>
          <w:rFonts w:ascii="Century Gothic" w:hAnsi="Century Gothic" w:cs="Century Gothic"/>
          <w:kern w:val="2"/>
          <w:sz w:val="24"/>
          <w:szCs w:val="24"/>
        </w:rPr>
        <w:t>comfort ambientale e climatizzazione degli spazi assistenziali, con l'utilizzo di ambienti protetti a temperatura controllata per la gestione dei pazienti con</w:t>
      </w:r>
      <w:r w:rsidR="00403BFE">
        <w:rPr>
          <w:rFonts w:ascii="Century Gothic" w:hAnsi="Century Gothic" w:cs="Century Gothic"/>
          <w:kern w:val="2"/>
          <w:sz w:val="24"/>
          <w:szCs w:val="24"/>
        </w:rPr>
        <w:t xml:space="preserve"> sintomi </w:t>
      </w:r>
      <w:r>
        <w:rPr>
          <w:rFonts w:ascii="Century Gothic" w:hAnsi="Century Gothic" w:cs="Century Gothic"/>
          <w:kern w:val="2"/>
          <w:sz w:val="24"/>
          <w:szCs w:val="24"/>
        </w:rPr>
        <w:t>da patologia da calore.</w:t>
      </w:r>
    </w:p>
    <w:p w14:paraId="699E6FD3" w14:textId="77777777" w:rsidR="00E96F6B" w:rsidRDefault="00E96F6B" w:rsidP="004607E9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3C90515D" w14:textId="56D4A0FA" w:rsidR="004607E9" w:rsidRPr="004607E9" w:rsidRDefault="00E96F6B" w:rsidP="004607E9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E96F6B">
        <w:rPr>
          <w:rFonts w:ascii="Century Gothic" w:hAnsi="Century Gothic" w:cs="Century Gothic"/>
          <w:b/>
          <w:kern w:val="2"/>
          <w:sz w:val="24"/>
          <w:szCs w:val="24"/>
        </w:rPr>
        <w:lastRenderedPageBreak/>
        <w:t>Percorsi dedicati e dimissioni sicure.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403BFE">
        <w:rPr>
          <w:rFonts w:ascii="Century Gothic" w:hAnsi="Century Gothic" w:cs="Century Gothic"/>
          <w:kern w:val="2"/>
          <w:sz w:val="24"/>
          <w:szCs w:val="24"/>
        </w:rPr>
        <w:t xml:space="preserve">Sono identificati </w:t>
      </w:r>
      <w:r w:rsidR="004607E9" w:rsidRPr="004607E9">
        <w:rPr>
          <w:rFonts w:ascii="Century Gothic" w:hAnsi="Century Gothic" w:cs="Century Gothic"/>
          <w:kern w:val="2"/>
          <w:sz w:val="24"/>
          <w:szCs w:val="24"/>
        </w:rPr>
        <w:t>p</w:t>
      </w:r>
      <w:r>
        <w:rPr>
          <w:rFonts w:ascii="Century Gothic" w:hAnsi="Century Gothic" w:cs="Century Gothic"/>
          <w:kern w:val="2"/>
          <w:sz w:val="24"/>
          <w:szCs w:val="24"/>
        </w:rPr>
        <w:t>ercorsi ad accesso facilitato, dopo il triage,</w:t>
      </w:r>
      <w:r w:rsidR="004607E9" w:rsidRPr="004607E9">
        <w:rPr>
          <w:rFonts w:ascii="Century Gothic" w:hAnsi="Century Gothic" w:cs="Century Gothic"/>
          <w:kern w:val="2"/>
          <w:sz w:val="24"/>
          <w:szCs w:val="24"/>
        </w:rPr>
        <w:t xml:space="preserve"> per una gestione precoce delle complicanze da ondata di calore, in modo da interven</w:t>
      </w:r>
      <w:r>
        <w:rPr>
          <w:rFonts w:ascii="Century Gothic" w:hAnsi="Century Gothic" w:cs="Century Gothic"/>
          <w:kern w:val="2"/>
          <w:sz w:val="24"/>
          <w:szCs w:val="24"/>
        </w:rPr>
        <w:t>ire più precocemente possibile. P</w:t>
      </w:r>
      <w:r w:rsidR="004607E9" w:rsidRPr="004607E9">
        <w:rPr>
          <w:rFonts w:ascii="Century Gothic" w:hAnsi="Century Gothic" w:cs="Century Gothic"/>
          <w:kern w:val="2"/>
          <w:sz w:val="24"/>
          <w:szCs w:val="24"/>
        </w:rPr>
        <w:t xml:space="preserve">articolare attenzione </w:t>
      </w:r>
      <w:r>
        <w:rPr>
          <w:rFonts w:ascii="Century Gothic" w:hAnsi="Century Gothic" w:cs="Century Gothic"/>
          <w:kern w:val="2"/>
          <w:sz w:val="24"/>
          <w:szCs w:val="24"/>
        </w:rPr>
        <w:t>alla fase della dimissione dal Pronto soccorso</w:t>
      </w:r>
      <w:r w:rsidR="004607E9" w:rsidRPr="004607E9">
        <w:rPr>
          <w:rFonts w:ascii="Century Gothic" w:hAnsi="Century Gothic" w:cs="Century Gothic"/>
          <w:kern w:val="2"/>
          <w:sz w:val="24"/>
          <w:szCs w:val="24"/>
        </w:rPr>
        <w:t>, verificando che il rientro a domicilio avvenga in condizioni di sicurezza e, quando necessario, attivando i servizi territoriali e sociali per assicurare la continuità assistenziale.</w:t>
      </w:r>
    </w:p>
    <w:p w14:paraId="078E3547" w14:textId="38892D72" w:rsidR="004607E9" w:rsidRDefault="004607E9" w:rsidP="004607E9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577DA897" w14:textId="5D83C8CF" w:rsidR="00E96F6B" w:rsidRPr="003E7CD4" w:rsidRDefault="00E96F6B" w:rsidP="00E96F6B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E96F6B">
        <w:rPr>
          <w:rFonts w:ascii="Century Gothic" w:hAnsi="Century Gothic" w:cs="Century Gothic"/>
          <w:b/>
          <w:kern w:val="2"/>
          <w:sz w:val="24"/>
          <w:szCs w:val="24"/>
        </w:rPr>
        <w:t>Accessi monitorati.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Pr="004607E9">
        <w:rPr>
          <w:rFonts w:ascii="Century Gothic" w:hAnsi="Century Gothic" w:cs="Century Gothic"/>
          <w:kern w:val="2"/>
          <w:sz w:val="24"/>
          <w:szCs w:val="24"/>
        </w:rPr>
        <w:t>L'organizzazione prevede inoltre un monitoraggio continuo degli accessi al Pronto Soccorso durante il periodo estivo, per valutare l'impatto delle ondate di calore e adeguare tempestiv</w:t>
      </w:r>
      <w:r>
        <w:rPr>
          <w:rFonts w:ascii="Century Gothic" w:hAnsi="Century Gothic" w:cs="Century Gothic"/>
          <w:kern w:val="2"/>
          <w:sz w:val="24"/>
          <w:szCs w:val="24"/>
        </w:rPr>
        <w:t>amente le misure organizzative.</w:t>
      </w:r>
    </w:p>
    <w:p w14:paraId="01A14F60" w14:textId="77777777" w:rsidR="00E96F6B" w:rsidRPr="004607E9" w:rsidRDefault="00E96F6B" w:rsidP="004607E9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sectPr w:rsidR="00E96F6B" w:rsidRPr="004607E9">
      <w:headerReference w:type="default" r:id="rId8"/>
      <w:footerReference w:type="even" r:id="rId9"/>
      <w:footerReference w:type="default" r:id="rId10"/>
      <w:pgSz w:w="11906" w:h="16838"/>
      <w:pgMar w:top="1418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50A00" w14:textId="77777777" w:rsidR="00612A2A" w:rsidRDefault="00612A2A">
      <w:r>
        <w:separator/>
      </w:r>
    </w:p>
  </w:endnote>
  <w:endnote w:type="continuationSeparator" w:id="0">
    <w:p w14:paraId="322B9889" w14:textId="77777777" w:rsidR="00612A2A" w:rsidRDefault="00612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F7687" w14:textId="0BAE0C33" w:rsidR="00713A61" w:rsidRDefault="00566947">
    <w:pPr>
      <w:pStyle w:val="Pidipagina"/>
    </w:pPr>
    <w:r>
      <w:t>Ospedale</w:t>
    </w:r>
    <w:r w:rsidR="00713A61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01CF3" w14:textId="6BA54A8B" w:rsidR="00707657" w:rsidRDefault="00556ED6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 w:rsidRPr="000B2EB4">
      <w:rPr>
        <w:rFonts w:ascii="Century Gothic" w:hAnsi="Century Gothic" w:cs="AppleSystemUIFont"/>
        <w:lang w:eastAsia="it-IT"/>
      </w:rPr>
      <w:t>AOUI Verona Notizie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br/>
      <w:t>Registrazione al Tribunale di Verona</w:t>
    </w:r>
    <w:r w:rsidR="000B2EB4">
      <w:rPr>
        <w:rFonts w:ascii="Century Gothic" w:hAnsi="Century Gothic" w:cs="AppleSystemUIFont"/>
        <w:sz w:val="17"/>
        <w:szCs w:val="17"/>
        <w:lang w:eastAsia="it-IT"/>
      </w:rPr>
      <w:t xml:space="preserve"> 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t xml:space="preserve">n° </w:t>
    </w:r>
    <w:r w:rsidR="00150CB8" w:rsidRPr="006C191D">
      <w:rPr>
        <w:rFonts w:ascii="Century Gothic" w:hAnsi="Century Gothic" w:cs="AppleSystemUIFont"/>
        <w:sz w:val="17"/>
        <w:szCs w:val="17"/>
        <w:lang w:eastAsia="it-IT"/>
      </w:rPr>
      <w:t>2222 del 23/10/2025</w:t>
    </w:r>
    <w:r w:rsidR="000B2EB4">
      <w:rPr>
        <w:rFonts w:ascii="Century Gothic" w:hAnsi="Century Gothic" w:cs="AppleSystemUIFont"/>
        <w:sz w:val="17"/>
        <w:szCs w:val="17"/>
        <w:lang w:eastAsia="it-IT"/>
      </w:rPr>
      <w:br/>
    </w:r>
    <w:r>
      <w:rPr>
        <w:rFonts w:ascii="Century Gothic" w:hAnsi="Century Gothic" w:cs="Century Gothic"/>
        <w:sz w:val="17"/>
        <w:szCs w:val="17"/>
      </w:rPr>
      <w:br/>
    </w:r>
    <w:r w:rsidR="00707657">
      <w:rPr>
        <w:rFonts w:ascii="Century Gothic" w:hAnsi="Century Gothic" w:cs="Century Gothic"/>
        <w:sz w:val="17"/>
        <w:szCs w:val="17"/>
      </w:rPr>
      <w:t>Sede Legale: P</w:t>
    </w:r>
    <w:r w:rsidR="00713DD1">
      <w:rPr>
        <w:rFonts w:ascii="Century Gothic" w:hAnsi="Century Gothic" w:cs="Century Gothic"/>
        <w:sz w:val="17"/>
        <w:szCs w:val="17"/>
      </w:rPr>
      <w:t>iazzale</w:t>
    </w:r>
    <w:r w:rsidR="00707657">
      <w:rPr>
        <w:rFonts w:ascii="Century Gothic" w:hAnsi="Century Gothic" w:cs="Century Gothic"/>
        <w:sz w:val="17"/>
        <w:szCs w:val="17"/>
      </w:rPr>
      <w:t xml:space="preserve"> A. Stefani, 1 – 37126 Verona</w:t>
    </w:r>
  </w:p>
  <w:p w14:paraId="2053420A" w14:textId="77777777" w:rsidR="00707657" w:rsidRDefault="00707657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>
      <w:rPr>
        <w:rFonts w:ascii="Century Gothic" w:hAnsi="Century Gothic" w:cs="Century Gothic"/>
        <w:sz w:val="17"/>
        <w:szCs w:val="17"/>
      </w:rPr>
      <w:t>Tel. 045/812 1293 - 045/812 2206 - C.F. e P.IVA 03901420236</w:t>
    </w:r>
  </w:p>
  <w:p w14:paraId="3519301B" w14:textId="77777777" w:rsidR="00707657" w:rsidRDefault="00612A2A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  <w:rPr>
        <w:sz w:val="16"/>
        <w:szCs w:val="16"/>
      </w:rPr>
    </w:pPr>
    <w:hyperlink r:id="rId1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www.aovr.veneto.it</w:t>
      </w:r>
    </w:hyperlink>
    <w:r w:rsidR="00707657">
      <w:rPr>
        <w:rFonts w:ascii="Century Gothic" w:hAnsi="Century Gothic" w:cs="Century Gothic"/>
        <w:sz w:val="17"/>
        <w:szCs w:val="17"/>
      </w:rPr>
      <w:t xml:space="preserve">  -  e-mail: </w:t>
    </w:r>
    <w:hyperlink r:id="rId2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ufficio.stampa@aovr.veneto.it</w:t>
      </w:r>
    </w:hyperlink>
  </w:p>
  <w:p w14:paraId="225757AC" w14:textId="42EFBEAC" w:rsidR="00707657" w:rsidRDefault="00707657">
    <w:pPr>
      <w:pStyle w:val="Pidipagina"/>
      <w:tabs>
        <w:tab w:val="clear" w:pos="4819"/>
        <w:tab w:val="clear" w:pos="9638"/>
      </w:tabs>
      <w:spacing w:before="40" w:line="260" w:lineRule="exact"/>
      <w:jc w:val="center"/>
    </w:pPr>
    <w:r>
      <w:rPr>
        <w:sz w:val="16"/>
        <w:szCs w:val="16"/>
      </w:rPr>
      <w:t xml:space="preserve">- </w:t>
    </w:r>
    <w:r>
      <w:rPr>
        <w:rStyle w:val="Numeropagina"/>
        <w:sz w:val="16"/>
        <w:szCs w:val="16"/>
      </w:rPr>
      <w:fldChar w:fldCharType="begin"/>
    </w:r>
    <w:r>
      <w:rPr>
        <w:rStyle w:val="Numeropagina"/>
        <w:sz w:val="16"/>
        <w:szCs w:val="16"/>
      </w:rPr>
      <w:instrText xml:space="preserve"> PAGE </w:instrText>
    </w:r>
    <w:r>
      <w:rPr>
        <w:rStyle w:val="Numeropagina"/>
        <w:sz w:val="16"/>
        <w:szCs w:val="16"/>
      </w:rPr>
      <w:fldChar w:fldCharType="separate"/>
    </w:r>
    <w:r w:rsidR="0010139D">
      <w:rPr>
        <w:rStyle w:val="Numeropagina"/>
        <w:noProof/>
        <w:sz w:val="16"/>
        <w:szCs w:val="16"/>
      </w:rPr>
      <w:t>2</w:t>
    </w:r>
    <w:r>
      <w:rPr>
        <w:rStyle w:val="Numeropagina"/>
        <w:sz w:val="16"/>
        <w:szCs w:val="16"/>
      </w:rPr>
      <w:fldChar w:fldCharType="end"/>
    </w:r>
    <w:r>
      <w:rPr>
        <w:rStyle w:val="Numeropagina"/>
        <w:sz w:val="16"/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237E5" w14:textId="77777777" w:rsidR="00612A2A" w:rsidRDefault="00612A2A">
      <w:r>
        <w:separator/>
      </w:r>
    </w:p>
  </w:footnote>
  <w:footnote w:type="continuationSeparator" w:id="0">
    <w:p w14:paraId="3363DE04" w14:textId="77777777" w:rsidR="00612A2A" w:rsidRDefault="00612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2F19C" w14:textId="34309879" w:rsidR="00BA5023" w:rsidRDefault="00BA5023" w:rsidP="00BA5023">
    <w:pPr>
      <w:pStyle w:val="Intestazione"/>
      <w:tabs>
        <w:tab w:val="clear" w:pos="4819"/>
        <w:tab w:val="clear" w:pos="9638"/>
      </w:tabs>
      <w:spacing w:before="40"/>
      <w:jc w:val="center"/>
    </w:pPr>
    <w:r>
      <w:rPr>
        <w:noProof/>
        <w:lang w:eastAsia="it-IT"/>
      </w:rPr>
      <w:drawing>
        <wp:anchor distT="0" distB="0" distL="114935" distR="114935" simplePos="0" relativeHeight="251660288" behindDoc="0" locked="0" layoutInCell="1" allowOverlap="1" wp14:anchorId="7540E142" wp14:editId="6FBED2CB">
          <wp:simplePos x="0" y="0"/>
          <wp:positionH relativeFrom="column">
            <wp:posOffset>229870</wp:posOffset>
          </wp:positionH>
          <wp:positionV relativeFrom="paragraph">
            <wp:posOffset>-12517</wp:posOffset>
          </wp:positionV>
          <wp:extent cx="629920" cy="608782"/>
          <wp:effectExtent l="0" t="0" r="5080" b="1270"/>
          <wp:wrapNone/>
          <wp:docPr id="1" name="Oggetto 1" descr="Logo Ospedale Santa Casa di Misericordia in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ggetto 1" descr="Logo Ospedale Santa Casa di Misericordia in Verona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59" t="-29" r="-26" b="7470"/>
                  <a:stretch>
                    <a:fillRect/>
                  </a:stretch>
                </pic:blipFill>
                <pic:spPr bwMode="auto">
                  <a:xfrm>
                    <a:off x="0" y="0"/>
                    <a:ext cx="632507" cy="611282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935" distR="114935" simplePos="0" relativeHeight="251659264" behindDoc="0" locked="0" layoutInCell="1" allowOverlap="1" wp14:anchorId="50383CAB" wp14:editId="15CF4DF9">
          <wp:simplePos x="0" y="0"/>
          <wp:positionH relativeFrom="column">
            <wp:posOffset>5384800</wp:posOffset>
          </wp:positionH>
          <wp:positionV relativeFrom="paragraph">
            <wp:posOffset>-8255</wp:posOffset>
          </wp:positionV>
          <wp:extent cx="574675" cy="574675"/>
          <wp:effectExtent l="0" t="0" r="0" b="0"/>
          <wp:wrapNone/>
          <wp:docPr id="2" name="Immagine 1" descr="Logo Università degli Studi di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Logo Università degli Studi di Verona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" t="-11" r="-11" b="-11"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574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6"/>
        <w:szCs w:val="26"/>
      </w:rPr>
      <w:t>AZIENDA OSPEDALIERA UNIVERSITARIA INTEGRATA</w:t>
    </w:r>
  </w:p>
  <w:p w14:paraId="07ABD8D3" w14:textId="7734EBE9" w:rsidR="00BA5023" w:rsidRDefault="00BA5023" w:rsidP="00BA5023">
    <w:pPr>
      <w:pStyle w:val="Intestazione"/>
      <w:tabs>
        <w:tab w:val="clear" w:pos="4819"/>
        <w:tab w:val="clear" w:pos="9638"/>
      </w:tabs>
      <w:spacing w:before="20" w:after="40"/>
      <w:jc w:val="center"/>
    </w:pPr>
    <w:r>
      <w:rPr>
        <w:sz w:val="26"/>
        <w:szCs w:val="26"/>
      </w:rPr>
      <w:t>VERONA</w:t>
    </w:r>
  </w:p>
  <w:p w14:paraId="66A9C063" w14:textId="037D80D1" w:rsidR="00BA5023" w:rsidRDefault="00BA5023" w:rsidP="00BA5023">
    <w:pPr>
      <w:pStyle w:val="Intestazione"/>
      <w:tabs>
        <w:tab w:val="clear" w:pos="4819"/>
        <w:tab w:val="clear" w:pos="9638"/>
      </w:tabs>
      <w:spacing w:before="40" w:after="40"/>
      <w:jc w:val="center"/>
    </w:pPr>
    <w:r>
      <w:t>(D.</w:t>
    </w:r>
    <w:r w:rsidR="00E32BA5">
      <w:t xml:space="preserve"> </w:t>
    </w:r>
    <w:r>
      <w:t>Lgs. n. 517/1999 - Art. 3 L.R. Veneto n. 18/2009)</w:t>
    </w:r>
  </w:p>
  <w:tbl>
    <w:tblPr>
      <w:tblW w:w="9778" w:type="dxa"/>
      <w:jc w:val="center"/>
      <w:tblLayout w:type="fixed"/>
      <w:tblLook w:val="0000" w:firstRow="0" w:lastRow="0" w:firstColumn="0" w:lastColumn="0" w:noHBand="0" w:noVBand="0"/>
    </w:tblPr>
    <w:tblGrid>
      <w:gridCol w:w="9778"/>
    </w:tblGrid>
    <w:tr w:rsidR="00BA5023" w14:paraId="3F3BD800" w14:textId="77777777" w:rsidTr="00131B5A">
      <w:trPr>
        <w:jc w:val="center"/>
      </w:trPr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14:paraId="1946767A" w14:textId="6BF3AB32" w:rsidR="00BA5023" w:rsidRDefault="00BA5023" w:rsidP="00BA5023">
          <w:pPr>
            <w:pStyle w:val="Intestazione"/>
            <w:tabs>
              <w:tab w:val="clear" w:pos="4819"/>
              <w:tab w:val="clear" w:pos="9638"/>
            </w:tabs>
            <w:spacing w:before="60" w:after="60"/>
            <w:jc w:val="center"/>
          </w:pPr>
          <w:r>
            <w:rPr>
              <w:rFonts w:ascii="Century Gothic" w:hAnsi="Century Gothic" w:cs="Century Gothic"/>
              <w:b/>
            </w:rPr>
            <w:t>Ufficio Comunicazione Esterna e Stampa</w:t>
          </w:r>
        </w:p>
      </w:tc>
    </w:tr>
  </w:tbl>
  <w:p w14:paraId="7B7F3CFA" w14:textId="77777777" w:rsidR="00E22C6C" w:rsidRPr="00713A61" w:rsidRDefault="00E22C6C" w:rsidP="00E22C6C">
    <w:pPr>
      <w:pStyle w:val="Intestazione"/>
      <w:tabs>
        <w:tab w:val="clear" w:pos="4819"/>
        <w:tab w:val="clear" w:pos="9638"/>
      </w:tabs>
      <w:spacing w:before="60" w:after="60"/>
      <w:rPr>
        <w:rFonts w:ascii="Century Gothic" w:hAnsi="Century Gothic" w:cs="Century Gothic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2AA"/>
    <w:multiLevelType w:val="hybridMultilevel"/>
    <w:tmpl w:val="2AFC6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3AF"/>
    <w:rsid w:val="00005E90"/>
    <w:rsid w:val="000133F8"/>
    <w:rsid w:val="000168B2"/>
    <w:rsid w:val="00016F15"/>
    <w:rsid w:val="000337FB"/>
    <w:rsid w:val="000446CC"/>
    <w:rsid w:val="00044B43"/>
    <w:rsid w:val="00044DDB"/>
    <w:rsid w:val="00052B8C"/>
    <w:rsid w:val="000660BF"/>
    <w:rsid w:val="00067F6E"/>
    <w:rsid w:val="00071B73"/>
    <w:rsid w:val="00076CA5"/>
    <w:rsid w:val="000819D0"/>
    <w:rsid w:val="000972EB"/>
    <w:rsid w:val="000A5B85"/>
    <w:rsid w:val="000B2E1D"/>
    <w:rsid w:val="000B2EB4"/>
    <w:rsid w:val="000D1844"/>
    <w:rsid w:val="000D19DE"/>
    <w:rsid w:val="000F4393"/>
    <w:rsid w:val="000F5FA6"/>
    <w:rsid w:val="000F75FE"/>
    <w:rsid w:val="0010139D"/>
    <w:rsid w:val="001074C9"/>
    <w:rsid w:val="00107F96"/>
    <w:rsid w:val="001155FF"/>
    <w:rsid w:val="0012657B"/>
    <w:rsid w:val="00126DB0"/>
    <w:rsid w:val="00131701"/>
    <w:rsid w:val="00131B5A"/>
    <w:rsid w:val="00135077"/>
    <w:rsid w:val="00142FEC"/>
    <w:rsid w:val="00150CB8"/>
    <w:rsid w:val="001539EE"/>
    <w:rsid w:val="00154960"/>
    <w:rsid w:val="00163EF3"/>
    <w:rsid w:val="00171491"/>
    <w:rsid w:val="00175E76"/>
    <w:rsid w:val="00186FDF"/>
    <w:rsid w:val="00195263"/>
    <w:rsid w:val="001A34F6"/>
    <w:rsid w:val="001A7856"/>
    <w:rsid w:val="001B064E"/>
    <w:rsid w:val="001B222B"/>
    <w:rsid w:val="001B3A4C"/>
    <w:rsid w:val="001C0E3D"/>
    <w:rsid w:val="001C1E8B"/>
    <w:rsid w:val="001C4E07"/>
    <w:rsid w:val="001C602D"/>
    <w:rsid w:val="001D6619"/>
    <w:rsid w:val="001E6C09"/>
    <w:rsid w:val="001E6E94"/>
    <w:rsid w:val="002035AF"/>
    <w:rsid w:val="00211E79"/>
    <w:rsid w:val="0021265E"/>
    <w:rsid w:val="00220E80"/>
    <w:rsid w:val="00232800"/>
    <w:rsid w:val="00251022"/>
    <w:rsid w:val="002525C2"/>
    <w:rsid w:val="00256D92"/>
    <w:rsid w:val="0026507D"/>
    <w:rsid w:val="002657E0"/>
    <w:rsid w:val="00272800"/>
    <w:rsid w:val="00281D76"/>
    <w:rsid w:val="00291148"/>
    <w:rsid w:val="002955DF"/>
    <w:rsid w:val="002A6D44"/>
    <w:rsid w:val="002A76EF"/>
    <w:rsid w:val="002B0FD3"/>
    <w:rsid w:val="002B5517"/>
    <w:rsid w:val="002C439C"/>
    <w:rsid w:val="002C531E"/>
    <w:rsid w:val="002D1BC7"/>
    <w:rsid w:val="002D5DFA"/>
    <w:rsid w:val="002E03E2"/>
    <w:rsid w:val="002E09BB"/>
    <w:rsid w:val="002E309A"/>
    <w:rsid w:val="00300BA8"/>
    <w:rsid w:val="00304E1B"/>
    <w:rsid w:val="00322772"/>
    <w:rsid w:val="00326A41"/>
    <w:rsid w:val="00330B0F"/>
    <w:rsid w:val="00334395"/>
    <w:rsid w:val="00334DBD"/>
    <w:rsid w:val="0034525B"/>
    <w:rsid w:val="003578DD"/>
    <w:rsid w:val="00364CE1"/>
    <w:rsid w:val="003656B7"/>
    <w:rsid w:val="0036769C"/>
    <w:rsid w:val="00380F37"/>
    <w:rsid w:val="00385F98"/>
    <w:rsid w:val="003878DA"/>
    <w:rsid w:val="00387F33"/>
    <w:rsid w:val="0039096F"/>
    <w:rsid w:val="00391F75"/>
    <w:rsid w:val="003949E3"/>
    <w:rsid w:val="003A03EE"/>
    <w:rsid w:val="003A0AA8"/>
    <w:rsid w:val="003A357D"/>
    <w:rsid w:val="003B17E5"/>
    <w:rsid w:val="003C5DF5"/>
    <w:rsid w:val="003C7B4E"/>
    <w:rsid w:val="003D19E7"/>
    <w:rsid w:val="003E7C18"/>
    <w:rsid w:val="003E7CD4"/>
    <w:rsid w:val="003F4AC0"/>
    <w:rsid w:val="003F7BAD"/>
    <w:rsid w:val="00403BFE"/>
    <w:rsid w:val="00411640"/>
    <w:rsid w:val="004258AA"/>
    <w:rsid w:val="00426A95"/>
    <w:rsid w:val="004339E2"/>
    <w:rsid w:val="00434B3E"/>
    <w:rsid w:val="00435984"/>
    <w:rsid w:val="00435D36"/>
    <w:rsid w:val="004477FF"/>
    <w:rsid w:val="00447C91"/>
    <w:rsid w:val="0045330F"/>
    <w:rsid w:val="004607E9"/>
    <w:rsid w:val="004642C6"/>
    <w:rsid w:val="00467D83"/>
    <w:rsid w:val="00471005"/>
    <w:rsid w:val="0047167A"/>
    <w:rsid w:val="00472792"/>
    <w:rsid w:val="00472A5B"/>
    <w:rsid w:val="00473C29"/>
    <w:rsid w:val="00476FB4"/>
    <w:rsid w:val="00492133"/>
    <w:rsid w:val="00495F87"/>
    <w:rsid w:val="004962E5"/>
    <w:rsid w:val="004C3357"/>
    <w:rsid w:val="004E54B1"/>
    <w:rsid w:val="004F54EB"/>
    <w:rsid w:val="00500082"/>
    <w:rsid w:val="005014B8"/>
    <w:rsid w:val="00510E3E"/>
    <w:rsid w:val="0051496B"/>
    <w:rsid w:val="0052520E"/>
    <w:rsid w:val="00535E97"/>
    <w:rsid w:val="00541E00"/>
    <w:rsid w:val="00542020"/>
    <w:rsid w:val="00553B6F"/>
    <w:rsid w:val="005557B7"/>
    <w:rsid w:val="00556ED6"/>
    <w:rsid w:val="00561232"/>
    <w:rsid w:val="00566947"/>
    <w:rsid w:val="0057595C"/>
    <w:rsid w:val="005778AA"/>
    <w:rsid w:val="00590417"/>
    <w:rsid w:val="00595025"/>
    <w:rsid w:val="005A08CF"/>
    <w:rsid w:val="005A1D34"/>
    <w:rsid w:val="005C25DD"/>
    <w:rsid w:val="005C6023"/>
    <w:rsid w:val="005E3FFF"/>
    <w:rsid w:val="005E4D16"/>
    <w:rsid w:val="005F3128"/>
    <w:rsid w:val="005F3503"/>
    <w:rsid w:val="005F5F0F"/>
    <w:rsid w:val="0060241B"/>
    <w:rsid w:val="00603F95"/>
    <w:rsid w:val="00606DC7"/>
    <w:rsid w:val="00612389"/>
    <w:rsid w:val="00612A2A"/>
    <w:rsid w:val="0061584F"/>
    <w:rsid w:val="00620404"/>
    <w:rsid w:val="006213F7"/>
    <w:rsid w:val="00626CD5"/>
    <w:rsid w:val="006270B3"/>
    <w:rsid w:val="006271B4"/>
    <w:rsid w:val="00644AEC"/>
    <w:rsid w:val="006467E4"/>
    <w:rsid w:val="00650510"/>
    <w:rsid w:val="00655D4D"/>
    <w:rsid w:val="00661363"/>
    <w:rsid w:val="00665EC3"/>
    <w:rsid w:val="00672293"/>
    <w:rsid w:val="00674BC5"/>
    <w:rsid w:val="006837B6"/>
    <w:rsid w:val="00694E7C"/>
    <w:rsid w:val="00696005"/>
    <w:rsid w:val="006A0F88"/>
    <w:rsid w:val="006A21A2"/>
    <w:rsid w:val="006B16A8"/>
    <w:rsid w:val="006B1D75"/>
    <w:rsid w:val="006B1F1C"/>
    <w:rsid w:val="006B2C80"/>
    <w:rsid w:val="006B3F2B"/>
    <w:rsid w:val="006B483F"/>
    <w:rsid w:val="006B63A7"/>
    <w:rsid w:val="006C191D"/>
    <w:rsid w:val="006C3A76"/>
    <w:rsid w:val="006C5801"/>
    <w:rsid w:val="006C5A3D"/>
    <w:rsid w:val="006D0750"/>
    <w:rsid w:val="006D7F31"/>
    <w:rsid w:val="006E2173"/>
    <w:rsid w:val="006F297B"/>
    <w:rsid w:val="006F493E"/>
    <w:rsid w:val="00700B07"/>
    <w:rsid w:val="0070190E"/>
    <w:rsid w:val="00701E98"/>
    <w:rsid w:val="0070381B"/>
    <w:rsid w:val="00703D50"/>
    <w:rsid w:val="00707657"/>
    <w:rsid w:val="007131A7"/>
    <w:rsid w:val="00713A61"/>
    <w:rsid w:val="00713DD1"/>
    <w:rsid w:val="00722B4D"/>
    <w:rsid w:val="00726A76"/>
    <w:rsid w:val="007316D7"/>
    <w:rsid w:val="00731C76"/>
    <w:rsid w:val="00732B7F"/>
    <w:rsid w:val="00734DF2"/>
    <w:rsid w:val="00736EE7"/>
    <w:rsid w:val="00741D85"/>
    <w:rsid w:val="00743288"/>
    <w:rsid w:val="00744627"/>
    <w:rsid w:val="00763FCC"/>
    <w:rsid w:val="00776148"/>
    <w:rsid w:val="00783AB7"/>
    <w:rsid w:val="007A2E1C"/>
    <w:rsid w:val="007B0A79"/>
    <w:rsid w:val="007B4F28"/>
    <w:rsid w:val="007B545E"/>
    <w:rsid w:val="007D1651"/>
    <w:rsid w:val="007D1C63"/>
    <w:rsid w:val="007D2F89"/>
    <w:rsid w:val="007D4E55"/>
    <w:rsid w:val="007E1D87"/>
    <w:rsid w:val="007E342D"/>
    <w:rsid w:val="007E5444"/>
    <w:rsid w:val="007F318B"/>
    <w:rsid w:val="007F6F78"/>
    <w:rsid w:val="007F70C6"/>
    <w:rsid w:val="0080618A"/>
    <w:rsid w:val="00811322"/>
    <w:rsid w:val="0081167A"/>
    <w:rsid w:val="00816DE9"/>
    <w:rsid w:val="00821C9B"/>
    <w:rsid w:val="0082737E"/>
    <w:rsid w:val="00830092"/>
    <w:rsid w:val="00832A0A"/>
    <w:rsid w:val="008333A8"/>
    <w:rsid w:val="00840A2E"/>
    <w:rsid w:val="008430AC"/>
    <w:rsid w:val="00843F71"/>
    <w:rsid w:val="00844796"/>
    <w:rsid w:val="008521E4"/>
    <w:rsid w:val="00857602"/>
    <w:rsid w:val="00861987"/>
    <w:rsid w:val="0086411B"/>
    <w:rsid w:val="00864AF0"/>
    <w:rsid w:val="00875E36"/>
    <w:rsid w:val="008806E4"/>
    <w:rsid w:val="00880F98"/>
    <w:rsid w:val="00883AA0"/>
    <w:rsid w:val="00894F8F"/>
    <w:rsid w:val="00896BFB"/>
    <w:rsid w:val="008A1F74"/>
    <w:rsid w:val="008B3D18"/>
    <w:rsid w:val="008C5476"/>
    <w:rsid w:val="008D1E1E"/>
    <w:rsid w:val="008F0A38"/>
    <w:rsid w:val="008F0A83"/>
    <w:rsid w:val="008F3850"/>
    <w:rsid w:val="008F5CE8"/>
    <w:rsid w:val="008F62E9"/>
    <w:rsid w:val="00904ED4"/>
    <w:rsid w:val="00910F3B"/>
    <w:rsid w:val="009119B9"/>
    <w:rsid w:val="00914144"/>
    <w:rsid w:val="009160E3"/>
    <w:rsid w:val="00917B21"/>
    <w:rsid w:val="00917CA3"/>
    <w:rsid w:val="00922B6E"/>
    <w:rsid w:val="00925F41"/>
    <w:rsid w:val="00931781"/>
    <w:rsid w:val="00935648"/>
    <w:rsid w:val="00941567"/>
    <w:rsid w:val="00945CFD"/>
    <w:rsid w:val="009521EE"/>
    <w:rsid w:val="00954825"/>
    <w:rsid w:val="009575E1"/>
    <w:rsid w:val="0096197D"/>
    <w:rsid w:val="009776B7"/>
    <w:rsid w:val="009824CE"/>
    <w:rsid w:val="00982744"/>
    <w:rsid w:val="009A1E67"/>
    <w:rsid w:val="009A65F4"/>
    <w:rsid w:val="009B19B7"/>
    <w:rsid w:val="009B484E"/>
    <w:rsid w:val="009B4944"/>
    <w:rsid w:val="009B6A29"/>
    <w:rsid w:val="009C4547"/>
    <w:rsid w:val="009C55E6"/>
    <w:rsid w:val="009D099A"/>
    <w:rsid w:val="009D64F6"/>
    <w:rsid w:val="009D703D"/>
    <w:rsid w:val="009E6E09"/>
    <w:rsid w:val="009E7E75"/>
    <w:rsid w:val="009F1CD4"/>
    <w:rsid w:val="009F4E72"/>
    <w:rsid w:val="00A029FE"/>
    <w:rsid w:val="00A03439"/>
    <w:rsid w:val="00A03AFD"/>
    <w:rsid w:val="00A16781"/>
    <w:rsid w:val="00A26749"/>
    <w:rsid w:val="00A3288F"/>
    <w:rsid w:val="00A345D2"/>
    <w:rsid w:val="00A45471"/>
    <w:rsid w:val="00A472C6"/>
    <w:rsid w:val="00A5491E"/>
    <w:rsid w:val="00A6565B"/>
    <w:rsid w:val="00A6626D"/>
    <w:rsid w:val="00A6664E"/>
    <w:rsid w:val="00A66BC4"/>
    <w:rsid w:val="00A71D21"/>
    <w:rsid w:val="00A72ED0"/>
    <w:rsid w:val="00A817B3"/>
    <w:rsid w:val="00AA5E4C"/>
    <w:rsid w:val="00AB1382"/>
    <w:rsid w:val="00AB3C51"/>
    <w:rsid w:val="00AC1A26"/>
    <w:rsid w:val="00AC21DD"/>
    <w:rsid w:val="00AC7CB2"/>
    <w:rsid w:val="00AD06B0"/>
    <w:rsid w:val="00AD0FCD"/>
    <w:rsid w:val="00AE0406"/>
    <w:rsid w:val="00AE216D"/>
    <w:rsid w:val="00AE7CD4"/>
    <w:rsid w:val="00AF32CF"/>
    <w:rsid w:val="00B14F5A"/>
    <w:rsid w:val="00B15A3D"/>
    <w:rsid w:val="00B20C9A"/>
    <w:rsid w:val="00B2468F"/>
    <w:rsid w:val="00B30658"/>
    <w:rsid w:val="00B31A7C"/>
    <w:rsid w:val="00B6215F"/>
    <w:rsid w:val="00B6242F"/>
    <w:rsid w:val="00B64EE7"/>
    <w:rsid w:val="00B66F65"/>
    <w:rsid w:val="00B73BCF"/>
    <w:rsid w:val="00B8523C"/>
    <w:rsid w:val="00B85C8C"/>
    <w:rsid w:val="00B901A1"/>
    <w:rsid w:val="00B912CA"/>
    <w:rsid w:val="00B949FB"/>
    <w:rsid w:val="00BA5023"/>
    <w:rsid w:val="00BA71D6"/>
    <w:rsid w:val="00BB6917"/>
    <w:rsid w:val="00BC0081"/>
    <w:rsid w:val="00BC4B05"/>
    <w:rsid w:val="00BC550C"/>
    <w:rsid w:val="00BC6A91"/>
    <w:rsid w:val="00BC76ED"/>
    <w:rsid w:val="00BD2A6E"/>
    <w:rsid w:val="00BE0706"/>
    <w:rsid w:val="00BE2B97"/>
    <w:rsid w:val="00BE58AE"/>
    <w:rsid w:val="00BE6B57"/>
    <w:rsid w:val="00BF0FF9"/>
    <w:rsid w:val="00BF2B6C"/>
    <w:rsid w:val="00C05A0C"/>
    <w:rsid w:val="00C22A90"/>
    <w:rsid w:val="00C349CD"/>
    <w:rsid w:val="00C43D27"/>
    <w:rsid w:val="00C81136"/>
    <w:rsid w:val="00C92FC6"/>
    <w:rsid w:val="00C930D5"/>
    <w:rsid w:val="00CA31E8"/>
    <w:rsid w:val="00CA6F49"/>
    <w:rsid w:val="00CC09D0"/>
    <w:rsid w:val="00CF1EB2"/>
    <w:rsid w:val="00CF41B1"/>
    <w:rsid w:val="00CF67E4"/>
    <w:rsid w:val="00D02802"/>
    <w:rsid w:val="00D049C0"/>
    <w:rsid w:val="00D05C74"/>
    <w:rsid w:val="00D12011"/>
    <w:rsid w:val="00D15BB2"/>
    <w:rsid w:val="00D23B55"/>
    <w:rsid w:val="00D27D2B"/>
    <w:rsid w:val="00D46C30"/>
    <w:rsid w:val="00D47BC5"/>
    <w:rsid w:val="00D75A84"/>
    <w:rsid w:val="00D817E7"/>
    <w:rsid w:val="00D84103"/>
    <w:rsid w:val="00D86E7E"/>
    <w:rsid w:val="00D90207"/>
    <w:rsid w:val="00D9214F"/>
    <w:rsid w:val="00D935EF"/>
    <w:rsid w:val="00DA7050"/>
    <w:rsid w:val="00DC449B"/>
    <w:rsid w:val="00DC5946"/>
    <w:rsid w:val="00DC7DC5"/>
    <w:rsid w:val="00DD4224"/>
    <w:rsid w:val="00DD63AF"/>
    <w:rsid w:val="00DD739D"/>
    <w:rsid w:val="00DE14DF"/>
    <w:rsid w:val="00DE70E0"/>
    <w:rsid w:val="00E02815"/>
    <w:rsid w:val="00E03611"/>
    <w:rsid w:val="00E1135B"/>
    <w:rsid w:val="00E12EBE"/>
    <w:rsid w:val="00E12ECD"/>
    <w:rsid w:val="00E22C6C"/>
    <w:rsid w:val="00E24D52"/>
    <w:rsid w:val="00E254A1"/>
    <w:rsid w:val="00E25CB6"/>
    <w:rsid w:val="00E307A7"/>
    <w:rsid w:val="00E32BA5"/>
    <w:rsid w:val="00E45F1F"/>
    <w:rsid w:val="00E51078"/>
    <w:rsid w:val="00E53464"/>
    <w:rsid w:val="00E54BD9"/>
    <w:rsid w:val="00E57256"/>
    <w:rsid w:val="00E7016A"/>
    <w:rsid w:val="00E713AE"/>
    <w:rsid w:val="00E72687"/>
    <w:rsid w:val="00E80FB8"/>
    <w:rsid w:val="00E823EC"/>
    <w:rsid w:val="00E84420"/>
    <w:rsid w:val="00E96F6B"/>
    <w:rsid w:val="00EA34CA"/>
    <w:rsid w:val="00EA36AA"/>
    <w:rsid w:val="00EB2F96"/>
    <w:rsid w:val="00EC69E8"/>
    <w:rsid w:val="00EC72B1"/>
    <w:rsid w:val="00EC7F78"/>
    <w:rsid w:val="00EE7A9F"/>
    <w:rsid w:val="00EF5441"/>
    <w:rsid w:val="00F00774"/>
    <w:rsid w:val="00F16446"/>
    <w:rsid w:val="00F259C9"/>
    <w:rsid w:val="00F30597"/>
    <w:rsid w:val="00F3661F"/>
    <w:rsid w:val="00F3670F"/>
    <w:rsid w:val="00F4463F"/>
    <w:rsid w:val="00F54E47"/>
    <w:rsid w:val="00F55326"/>
    <w:rsid w:val="00F750B0"/>
    <w:rsid w:val="00F75ED1"/>
    <w:rsid w:val="00F80C10"/>
    <w:rsid w:val="00F810D1"/>
    <w:rsid w:val="00F92889"/>
    <w:rsid w:val="00F93BF3"/>
    <w:rsid w:val="00F94114"/>
    <w:rsid w:val="00FA0225"/>
    <w:rsid w:val="00FA322B"/>
    <w:rsid w:val="00FA530D"/>
    <w:rsid w:val="00FB6122"/>
    <w:rsid w:val="00FC27A8"/>
    <w:rsid w:val="00FC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C93A3D4"/>
  <w15:chartTrackingRefBased/>
  <w15:docId w15:val="{5708FD95-4067-D645-9383-81198AA5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Menzionenonrisolta1">
    <w:name w:val="Menzione non risolta1"/>
    <w:rPr>
      <w:color w:val="605E5C"/>
      <w:shd w:val="clear" w:color="auto" w:fill="E1DFDD"/>
    </w:rPr>
  </w:style>
  <w:style w:type="character" w:customStyle="1" w:styleId="TitoloCarattere">
    <w:name w:val="Titolo Carattere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SottotitoloCarattere">
    <w:name w:val="Sottotitolo Carattere"/>
    <w:rPr>
      <w:rFonts w:ascii="Calibri Light" w:eastAsia="Times New Roman" w:hAnsi="Calibri Light" w:cs="Times New Roman"/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Titolo1">
    <w:name w:val="Titolo1"/>
    <w:basedOn w:val="Normale"/>
    <w:next w:val="Normale"/>
    <w:pPr>
      <w:spacing w:before="240" w:after="60"/>
      <w:jc w:val="center"/>
    </w:pPr>
    <w:rPr>
      <w:rFonts w:ascii="Calibri Light" w:hAnsi="Calibri Light"/>
      <w:b/>
      <w:bCs/>
      <w:kern w:val="2"/>
      <w:sz w:val="32"/>
      <w:szCs w:val="3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pPr>
      <w:spacing w:before="100" w:after="100"/>
    </w:pPr>
    <w:rPr>
      <w:rFonts w:eastAsia="MS Mincho"/>
      <w:kern w:val="2"/>
      <w:sz w:val="24"/>
      <w:szCs w:val="24"/>
      <w:lang w:eastAsia="ja-JP"/>
    </w:rPr>
  </w:style>
  <w:style w:type="paragraph" w:styleId="Sottotitolo">
    <w:name w:val="Subtitle"/>
    <w:basedOn w:val="Normale"/>
    <w:next w:val="Normale"/>
    <w:qFormat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387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71491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7D4E55"/>
    <w:rPr>
      <w:color w:val="96607D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28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288F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3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1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70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89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4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8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0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7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7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6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3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1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ufficio.stampa@aovr.veneto.it" TargetMode="External"/><Relationship Id="rId1" Type="http://schemas.openxmlformats.org/officeDocument/2006/relationships/hyperlink" Target="http://www.aovr.veneto.i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B578E-4D83-419A-B0E6-B37F870BF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2941</CharactersWithSpaces>
  <SharedDoc>false</SharedDoc>
  <HLinks>
    <vt:vector size="12" baseType="variant">
      <vt:variant>
        <vt:i4>7602245</vt:i4>
      </vt:variant>
      <vt:variant>
        <vt:i4>3</vt:i4>
      </vt:variant>
      <vt:variant>
        <vt:i4>0</vt:i4>
      </vt:variant>
      <vt:variant>
        <vt:i4>5</vt:i4>
      </vt:variant>
      <vt:variant>
        <vt:lpwstr>mailto:ufficio.stampa@aovr.veneto.it</vt:lpwstr>
      </vt:variant>
      <vt:variant>
        <vt:lpwstr/>
      </vt:variant>
      <vt:variant>
        <vt:i4>3866747</vt:i4>
      </vt:variant>
      <vt:variant>
        <vt:i4>0</vt:i4>
      </vt:variant>
      <vt:variant>
        <vt:i4>0</vt:i4>
      </vt:variant>
      <vt:variant>
        <vt:i4>5</vt:i4>
      </vt:variant>
      <vt:variant>
        <vt:lpwstr>http://www.aovr.veneto.it/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Azienda Ospedaliera Universitaria Integrata - Verona</dc:creator>
  <cp:keywords/>
  <cp:lastModifiedBy>MIRELLA GOBBI SPROCAGNOCCHI</cp:lastModifiedBy>
  <cp:revision>4</cp:revision>
  <cp:lastPrinted>2026-05-15T14:02:00Z</cp:lastPrinted>
  <dcterms:created xsi:type="dcterms:W3CDTF">2026-08-03T09:24:00Z</dcterms:created>
  <dcterms:modified xsi:type="dcterms:W3CDTF">2026-08-03T11:57:00Z</dcterms:modified>
</cp:coreProperties>
</file>