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92B303A" w14:textId="77777777" w:rsidR="00E944D9" w:rsidRPr="00E944D9" w:rsidRDefault="00E944D9" w:rsidP="00E944D9">
      <w:pPr>
        <w:spacing w:line="257" w:lineRule="auto"/>
        <w:jc w:val="center"/>
        <w:rPr>
          <w:rFonts w:ascii="Century Gothic" w:eastAsia="Century Gothic" w:hAnsi="Century Gothic" w:cs="Century Gothic"/>
          <w:b/>
          <w:bCs/>
          <w:sz w:val="28"/>
          <w:szCs w:val="28"/>
          <w:lang w:bidi="hi-IN"/>
        </w:rPr>
      </w:pPr>
      <w:r w:rsidRPr="00E944D9">
        <w:rPr>
          <w:rFonts w:ascii="Century Gothic" w:eastAsia="Century Gothic" w:hAnsi="Century Gothic" w:cs="Century Gothic"/>
          <w:b/>
          <w:bCs/>
          <w:sz w:val="28"/>
          <w:szCs w:val="28"/>
          <w:lang w:bidi="hi-IN"/>
        </w:rPr>
        <w:t>Servizio di Oncologia Borgo Trento per le patologie gastrointestinali</w:t>
      </w:r>
    </w:p>
    <w:p w14:paraId="28E5EEC6" w14:textId="77777777" w:rsidR="00E944D9" w:rsidRPr="00E944D9" w:rsidRDefault="00E944D9" w:rsidP="00E944D9">
      <w:pPr>
        <w:rPr>
          <w:rFonts w:ascii="Century Gothic" w:eastAsia="Century Gothic" w:hAnsi="Century Gothic" w:cs="Century Gothic"/>
          <w:b/>
          <w:bCs/>
          <w:sz w:val="28"/>
          <w:szCs w:val="28"/>
          <w:lang w:bidi="hi-IN"/>
        </w:rPr>
      </w:pPr>
    </w:p>
    <w:p w14:paraId="1805E345" w14:textId="77777777" w:rsidR="00E944D9" w:rsidRPr="00E944D9" w:rsidRDefault="00E944D9" w:rsidP="00E944D9">
      <w:pPr>
        <w:jc w:val="center"/>
        <w:rPr>
          <w:rFonts w:ascii="Century Gothic" w:eastAsia="Century Gothic" w:hAnsi="Century Gothic" w:cs="Century Gothic"/>
          <w:b/>
          <w:bCs/>
          <w:sz w:val="28"/>
          <w:szCs w:val="28"/>
          <w:lang w:bidi="hi-IN"/>
        </w:rPr>
      </w:pPr>
      <w:r w:rsidRPr="00E944D9">
        <w:rPr>
          <w:rFonts w:ascii="Century Gothic" w:eastAsia="Century Gothic" w:hAnsi="Century Gothic" w:cs="Century Gothic"/>
          <w:b/>
          <w:bCs/>
          <w:sz w:val="28"/>
          <w:szCs w:val="28"/>
          <w:lang w:bidi="hi-IN"/>
        </w:rPr>
        <w:t xml:space="preserve">Pazienti seguiti dagli stessi medici durante tutto il percorso </w:t>
      </w:r>
    </w:p>
    <w:p w14:paraId="34EC9087" w14:textId="77777777" w:rsidR="00E944D9" w:rsidRPr="00E944D9" w:rsidRDefault="00E944D9" w:rsidP="00E944D9">
      <w:pPr>
        <w:jc w:val="center"/>
        <w:rPr>
          <w:rFonts w:ascii="Century Gothic" w:eastAsia="Century Gothic" w:hAnsi="Century Gothic" w:cs="Century Gothic"/>
          <w:b/>
          <w:bCs/>
          <w:sz w:val="28"/>
          <w:szCs w:val="28"/>
          <w:lang w:bidi="hi-IN"/>
        </w:rPr>
      </w:pPr>
    </w:p>
    <w:p w14:paraId="7271694D" w14:textId="77777777" w:rsidR="00E944D9" w:rsidRPr="00E944D9" w:rsidRDefault="00E944D9" w:rsidP="00E944D9">
      <w:pPr>
        <w:rPr>
          <w:rFonts w:eastAsia="NSimSun" w:cs="Arial"/>
          <w:b/>
          <w:bCs/>
          <w:lang w:bidi="hi-IN"/>
        </w:rPr>
      </w:pPr>
    </w:p>
    <w:p w14:paraId="03E19C26" w14:textId="77777777" w:rsidR="00E944D9" w:rsidRPr="00E944D9" w:rsidRDefault="00E944D9" w:rsidP="00E944D9">
      <w:pPr>
        <w:rPr>
          <w:rFonts w:eastAsia="NSimSun" w:cs="Arial"/>
          <w:lang w:bidi="hi-IN"/>
        </w:rPr>
      </w:pPr>
    </w:p>
    <w:p w14:paraId="013003F3" w14:textId="77777777" w:rsidR="00E944D9" w:rsidRPr="00E944D9" w:rsidRDefault="00E944D9" w:rsidP="00E944D9">
      <w:pPr>
        <w:ind w:right="-35"/>
        <w:jc w:val="both"/>
        <w:rPr>
          <w:rFonts w:ascii="Century Gothic" w:eastAsia="Century Gothic" w:hAnsi="Century Gothic" w:cs="Century Gothic"/>
          <w:sz w:val="24"/>
          <w:szCs w:val="24"/>
          <w:lang w:bidi="hi-IN"/>
        </w:rPr>
      </w:pPr>
      <w:r w:rsidRPr="00E944D9">
        <w:rPr>
          <w:rFonts w:ascii="Century Gothic" w:eastAsia="Century Gothic" w:hAnsi="Century Gothic" w:cs="Century Gothic"/>
          <w:sz w:val="24"/>
          <w:szCs w:val="24"/>
          <w:lang w:bidi="hi-IN"/>
        </w:rPr>
        <w:t>Verona, 5 settembre 2026</w:t>
      </w:r>
    </w:p>
    <w:p w14:paraId="2A141FDA"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6116A5DE" w14:textId="77777777" w:rsidR="00E944D9" w:rsidRPr="00E944D9" w:rsidRDefault="00E944D9" w:rsidP="00E944D9">
      <w:pPr>
        <w:ind w:right="-35"/>
        <w:jc w:val="both"/>
        <w:rPr>
          <w:rFonts w:ascii="Century Gothic" w:eastAsia="Century Gothic" w:hAnsi="Century Gothic" w:cs="Century Gothic"/>
          <w:sz w:val="24"/>
          <w:szCs w:val="24"/>
          <w:lang w:bidi="hi-IN"/>
        </w:rPr>
      </w:pPr>
      <w:r w:rsidRPr="00E944D9">
        <w:rPr>
          <w:rFonts w:ascii="Century Gothic" w:eastAsia="Century Gothic" w:hAnsi="Century Gothic" w:cs="Century Gothic"/>
          <w:sz w:val="24"/>
          <w:szCs w:val="24"/>
          <w:lang w:bidi="hi-IN"/>
        </w:rPr>
        <w:t>Un ambulatorio</w:t>
      </w:r>
      <w:r w:rsidRPr="00E944D9">
        <w:rPr>
          <w:rFonts w:eastAsia="NSimSun" w:cs="Arial"/>
          <w:lang w:bidi="hi-IN"/>
        </w:rPr>
        <w:t xml:space="preserve"> </w:t>
      </w:r>
      <w:r w:rsidRPr="00E944D9">
        <w:rPr>
          <w:rFonts w:ascii="Century Gothic" w:eastAsia="Century Gothic" w:hAnsi="Century Gothic" w:cs="Century Gothic"/>
          <w:sz w:val="24"/>
          <w:szCs w:val="24"/>
          <w:lang w:bidi="hi-IN"/>
        </w:rPr>
        <w:t xml:space="preserve">caratterizzato da un forte rapporto umano con il paziente. Succede al Servizio di Oncologia di Borgo Trento, che segue i pazienti con neoplasie del tratto gastrointestinale e li accompagna durante tutte le fasi della malattia: dalla prima diagnosi alle terapie, fino ai controlli di follow-up. </w:t>
      </w:r>
    </w:p>
    <w:p w14:paraId="3CE6196A"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6269DEE8" w14:textId="77777777" w:rsidR="00E944D9" w:rsidRPr="00E944D9" w:rsidRDefault="00E944D9" w:rsidP="00E944D9">
      <w:pPr>
        <w:jc w:val="both"/>
        <w:rPr>
          <w:rFonts w:ascii="Century Gothic" w:eastAsia="Century Gothic" w:hAnsi="Century Gothic" w:cs="Century Gothic"/>
          <w:sz w:val="24"/>
          <w:szCs w:val="24"/>
          <w:lang w:bidi="hi-IN"/>
        </w:rPr>
      </w:pPr>
      <w:r w:rsidRPr="00E944D9">
        <w:rPr>
          <w:rFonts w:ascii="Century Gothic" w:eastAsia="Century Gothic" w:hAnsi="Century Gothic" w:cs="Century Gothic"/>
          <w:sz w:val="24"/>
          <w:szCs w:val="24"/>
          <w:lang w:bidi="hi-IN"/>
        </w:rPr>
        <w:t xml:space="preserve">Diretta dal dott. Michele </w:t>
      </w:r>
      <w:proofErr w:type="spellStart"/>
      <w:r w:rsidRPr="00E944D9">
        <w:rPr>
          <w:rFonts w:ascii="Century Gothic" w:eastAsia="Century Gothic" w:hAnsi="Century Gothic" w:cs="Century Gothic"/>
          <w:sz w:val="24"/>
          <w:szCs w:val="24"/>
          <w:lang w:bidi="hi-IN"/>
        </w:rPr>
        <w:t>Pavarana</w:t>
      </w:r>
      <w:proofErr w:type="spellEnd"/>
      <w:r w:rsidRPr="00E944D9">
        <w:rPr>
          <w:rFonts w:ascii="Century Gothic" w:eastAsia="Century Gothic" w:hAnsi="Century Gothic" w:cs="Century Gothic"/>
          <w:sz w:val="24"/>
          <w:szCs w:val="24"/>
          <w:lang w:bidi="hi-IN"/>
        </w:rPr>
        <w:t xml:space="preserve">, affiancato dall’oncologa Camilla </w:t>
      </w:r>
      <w:proofErr w:type="spellStart"/>
      <w:r w:rsidRPr="00E944D9">
        <w:rPr>
          <w:rFonts w:ascii="Century Gothic" w:eastAsia="Century Gothic" w:hAnsi="Century Gothic" w:cs="Century Gothic"/>
          <w:sz w:val="24"/>
          <w:szCs w:val="24"/>
          <w:lang w:bidi="hi-IN"/>
        </w:rPr>
        <w:t>Zecchetto</w:t>
      </w:r>
      <w:proofErr w:type="spellEnd"/>
      <w:r w:rsidRPr="00E944D9">
        <w:rPr>
          <w:rFonts w:ascii="Century Gothic" w:eastAsia="Century Gothic" w:hAnsi="Century Gothic" w:cs="Century Gothic"/>
          <w:sz w:val="24"/>
          <w:szCs w:val="24"/>
          <w:lang w:bidi="hi-IN"/>
        </w:rPr>
        <w:t>,</w:t>
      </w:r>
      <w:r w:rsidRPr="00E944D9">
        <w:rPr>
          <w:rFonts w:eastAsia="NSimSun" w:cs="Arial"/>
          <w:lang w:bidi="hi-IN"/>
        </w:rPr>
        <w:t xml:space="preserve"> </w:t>
      </w:r>
      <w:r w:rsidRPr="00E944D9">
        <w:rPr>
          <w:rFonts w:ascii="Century Gothic" w:eastAsia="Century Gothic" w:hAnsi="Century Gothic" w:cs="Century Gothic"/>
          <w:sz w:val="24"/>
          <w:szCs w:val="24"/>
          <w:lang w:bidi="hi-IN"/>
        </w:rPr>
        <w:t>l’Unità dipartimentale prende in carico le persone con neoplasie di esofago, stomaco, duodeno, intestino, colon, retto, ano, fegato, vie biliari, pancreas. All’eccellenza clinica si unisce il principio dell’umanizzazione della medicina, che è l’elemento cardine distintivo del Servizio di Borgo Trento</w:t>
      </w:r>
    </w:p>
    <w:p w14:paraId="12995D99" w14:textId="77777777" w:rsidR="00E944D9" w:rsidRPr="00E944D9" w:rsidRDefault="00E944D9" w:rsidP="00E944D9">
      <w:pPr>
        <w:ind w:right="-35"/>
        <w:jc w:val="both"/>
        <w:rPr>
          <w:rFonts w:ascii="Century Gothic" w:eastAsia="Century Gothic" w:hAnsi="Century Gothic" w:cs="Century Gothic"/>
          <w:sz w:val="24"/>
          <w:szCs w:val="24"/>
          <w:lang w:bidi="hi-IN"/>
        </w:rPr>
      </w:pPr>
      <w:bookmarkStart w:id="0" w:name="_heading=h.piqnpon8xrz2"/>
      <w:bookmarkEnd w:id="0"/>
      <w:r w:rsidRPr="00E944D9">
        <w:rPr>
          <w:rFonts w:ascii="Century Gothic" w:eastAsia="Century Gothic" w:hAnsi="Century Gothic" w:cs="Century Gothic"/>
          <w:sz w:val="24"/>
          <w:szCs w:val="24"/>
          <w:lang w:bidi="hi-IN"/>
        </w:rPr>
        <w:t xml:space="preserve"> </w:t>
      </w:r>
    </w:p>
    <w:p w14:paraId="20A87EF7" w14:textId="77777777" w:rsidR="00E944D9" w:rsidRPr="00E944D9" w:rsidRDefault="00E944D9" w:rsidP="00E944D9">
      <w:pPr>
        <w:ind w:right="-35"/>
        <w:jc w:val="both"/>
        <w:rPr>
          <w:rFonts w:ascii="Century Gothic" w:eastAsia="Century Gothic" w:hAnsi="Century Gothic" w:cs="Century Gothic"/>
          <w:sz w:val="24"/>
          <w:szCs w:val="24"/>
          <w:lang w:bidi="hi-IN"/>
        </w:rPr>
      </w:pPr>
      <w:r w:rsidRPr="00E944D9">
        <w:rPr>
          <w:rFonts w:ascii="Century Gothic" w:eastAsia="Century Gothic" w:hAnsi="Century Gothic" w:cs="Century Gothic"/>
          <w:b/>
          <w:bCs/>
          <w:sz w:val="24"/>
          <w:szCs w:val="24"/>
          <w:lang w:bidi="hi-IN"/>
        </w:rPr>
        <w:t>Il malato ha sempre lo stesso medico di riferimento.</w:t>
      </w:r>
      <w:r w:rsidRPr="00E944D9">
        <w:rPr>
          <w:rFonts w:ascii="Century Gothic" w:eastAsia="Century Gothic" w:hAnsi="Century Gothic" w:cs="Century Gothic"/>
          <w:sz w:val="24"/>
          <w:szCs w:val="24"/>
          <w:lang w:bidi="hi-IN"/>
        </w:rPr>
        <w:t xml:space="preserve"> La nuova organizzazione è studiata per garantire che il paziente mantenga gli stessi medici di riferimento lungo tutto l'iter terapeutico, favorendo una relazione di fiducia e continuità che incide positivamente sulla qualità della vita e sull'efficacia del percorso. La continuità assistenziale anche durante il percorso multidisciplinare che coinvolge chirurghi, endoscopisti, radiologi, radioterapisti, anatomo-patologi, gastroenterologi, psicologi, nutrizionisti affiancati dalla collaborazione costante con i medici di Medicina generale e con i servizi di Cure palliative sia intra che extraospedalieri.</w:t>
      </w:r>
      <w:r w:rsidRPr="00E944D9">
        <w:rPr>
          <w:rFonts w:eastAsia="NSimSun" w:cs="Arial"/>
          <w:lang w:bidi="hi-IN"/>
        </w:rPr>
        <w:t xml:space="preserve"> </w:t>
      </w:r>
      <w:r w:rsidRPr="00E944D9">
        <w:rPr>
          <w:rFonts w:ascii="Century Gothic" w:eastAsia="Century Gothic" w:hAnsi="Century Gothic" w:cs="Century Gothic"/>
          <w:sz w:val="24"/>
          <w:szCs w:val="24"/>
          <w:lang w:bidi="hi-IN"/>
        </w:rPr>
        <w:t>Con un’esperienza clinica nell’ambito dei tumori digestivi consolidata da oltre 20 anni, la USD condivide con l’</w:t>
      </w:r>
      <w:proofErr w:type="spellStart"/>
      <w:r w:rsidRPr="00E944D9">
        <w:rPr>
          <w:rFonts w:ascii="Century Gothic" w:eastAsia="Century Gothic" w:hAnsi="Century Gothic" w:cs="Century Gothic"/>
          <w:sz w:val="24"/>
          <w:szCs w:val="24"/>
          <w:lang w:bidi="hi-IN"/>
        </w:rPr>
        <w:t>Uoc</w:t>
      </w:r>
      <w:proofErr w:type="spellEnd"/>
      <w:r w:rsidRPr="00E944D9">
        <w:rPr>
          <w:rFonts w:ascii="Century Gothic" w:eastAsia="Century Gothic" w:hAnsi="Century Gothic" w:cs="Century Gothic"/>
          <w:sz w:val="24"/>
          <w:szCs w:val="24"/>
          <w:lang w:bidi="hi-IN"/>
        </w:rPr>
        <w:t xml:space="preserve"> Oncologia il personale infermieristico e amministrativo.</w:t>
      </w:r>
    </w:p>
    <w:p w14:paraId="7B1B8F09"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6B4B4D25" w14:textId="77777777" w:rsidR="00E944D9" w:rsidRPr="00E944D9" w:rsidRDefault="00E944D9" w:rsidP="00E944D9">
      <w:pPr>
        <w:ind w:right="-35"/>
        <w:jc w:val="both"/>
        <w:rPr>
          <w:rFonts w:ascii="Century Gothic" w:eastAsia="Century Gothic" w:hAnsi="Century Gothic" w:cs="Century Gothic"/>
          <w:sz w:val="24"/>
          <w:szCs w:val="24"/>
          <w:lang w:bidi="hi-IN"/>
        </w:rPr>
      </w:pPr>
      <w:r w:rsidRPr="00E944D9">
        <w:rPr>
          <w:rFonts w:ascii="Century Gothic" w:eastAsia="Century Gothic" w:hAnsi="Century Gothic" w:cs="Century Gothic"/>
          <w:b/>
          <w:bCs/>
          <w:sz w:val="24"/>
          <w:szCs w:val="24"/>
          <w:lang w:bidi="hi-IN"/>
        </w:rPr>
        <w:t>Nuove diagnosi</w:t>
      </w:r>
      <w:r w:rsidRPr="00E944D9">
        <w:rPr>
          <w:rFonts w:ascii="Century Gothic" w:eastAsia="Century Gothic" w:hAnsi="Century Gothic" w:cs="Century Gothic"/>
          <w:sz w:val="24"/>
          <w:szCs w:val="24"/>
          <w:lang w:bidi="hi-IN"/>
        </w:rPr>
        <w:t xml:space="preserve"> Da gennaio a agosto 2026 la </w:t>
      </w:r>
      <w:proofErr w:type="spellStart"/>
      <w:r w:rsidRPr="00E944D9">
        <w:rPr>
          <w:rFonts w:ascii="Century Gothic" w:eastAsia="Century Gothic" w:hAnsi="Century Gothic" w:cs="Century Gothic"/>
          <w:sz w:val="24"/>
          <w:szCs w:val="24"/>
          <w:lang w:bidi="hi-IN"/>
        </w:rPr>
        <w:t>Usd</w:t>
      </w:r>
      <w:proofErr w:type="spellEnd"/>
      <w:r w:rsidRPr="00E944D9">
        <w:rPr>
          <w:rFonts w:ascii="Century Gothic" w:eastAsia="Century Gothic" w:hAnsi="Century Gothic" w:cs="Century Gothic"/>
          <w:sz w:val="24"/>
          <w:szCs w:val="24"/>
          <w:lang w:bidi="hi-IN"/>
        </w:rPr>
        <w:t xml:space="preserve"> ha già effettuato 290 prime visite, confermando un trend annuale stimato tra le 400 e le 450 nuove diagnosi, in linea con gli standard degli anni precedenti. L'attività accoglie pazienti adulti di ogni fascia d'età (dai 18 agli oltre 80 anni), con una significativa attrazione anche da fuori regione.</w:t>
      </w:r>
    </w:p>
    <w:p w14:paraId="42DB6E77"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7729A5F7" w14:textId="77777777" w:rsidR="00E944D9" w:rsidRPr="00E944D9" w:rsidRDefault="00E944D9" w:rsidP="00E944D9">
      <w:pPr>
        <w:ind w:right="-35"/>
        <w:jc w:val="both"/>
        <w:rPr>
          <w:rFonts w:ascii="Century Gothic" w:eastAsia="Century Gothic" w:hAnsi="Century Gothic" w:cs="Century Gothic"/>
          <w:sz w:val="24"/>
          <w:szCs w:val="24"/>
          <w:lang w:bidi="hi-IN"/>
        </w:rPr>
      </w:pPr>
      <w:r w:rsidRPr="00E944D9">
        <w:rPr>
          <w:rFonts w:ascii="Century Gothic" w:eastAsia="Century Gothic" w:hAnsi="Century Gothic" w:cs="Century Gothic"/>
          <w:b/>
          <w:bCs/>
          <w:sz w:val="24"/>
          <w:szCs w:val="24"/>
          <w:lang w:bidi="hi-IN"/>
        </w:rPr>
        <w:t xml:space="preserve">Modalità di accesso e contatti. </w:t>
      </w:r>
      <w:r w:rsidRPr="00E944D9">
        <w:rPr>
          <w:rFonts w:ascii="Century Gothic" w:eastAsia="Century Gothic" w:hAnsi="Century Gothic" w:cs="Century Gothic"/>
          <w:sz w:val="24"/>
          <w:szCs w:val="24"/>
          <w:lang w:bidi="hi-IN"/>
        </w:rPr>
        <w:t xml:space="preserve">L’accesso al Servizio di Oncologia avviene mediante impegnativa del medico di Medicina generale per prima visita oncologica, oppure tramite invio diretto dai reparti. Le prenotazioni si effettuano attraverso il CUP o contattando direttamente la struttura: Segreteria: 045-8122342, bancone infermieri </w:t>
      </w:r>
      <w:r w:rsidRPr="00E944D9">
        <w:rPr>
          <w:rFonts w:ascii="Century Gothic" w:eastAsia="Century Gothic" w:hAnsi="Century Gothic" w:cs="Century Gothic"/>
          <w:sz w:val="24"/>
          <w:szCs w:val="24"/>
          <w:lang w:bidi="hi-IN"/>
        </w:rPr>
        <w:lastRenderedPageBreak/>
        <w:t xml:space="preserve">045/8122462. La sede del Servizio è al quarto piano del Padiglione Geriatrico (lato Mameli). </w:t>
      </w:r>
    </w:p>
    <w:p w14:paraId="13D0F3A9"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522068D8" w14:textId="77777777" w:rsidR="00E944D9" w:rsidRPr="00E944D9" w:rsidRDefault="00E944D9" w:rsidP="00E944D9">
      <w:pPr>
        <w:ind w:right="-35"/>
        <w:jc w:val="both"/>
        <w:rPr>
          <w:rFonts w:ascii="Century Gothic" w:eastAsia="Century Gothic" w:hAnsi="Century Gothic" w:cs="Century Gothic"/>
          <w:sz w:val="24"/>
          <w:szCs w:val="24"/>
          <w:lang w:bidi="hi-IN"/>
        </w:rPr>
      </w:pPr>
      <w:r w:rsidRPr="00E944D9">
        <w:rPr>
          <w:rFonts w:ascii="Century Gothic" w:eastAsia="Century Gothic" w:hAnsi="Century Gothic" w:cs="Century Gothic"/>
          <w:b/>
          <w:bCs/>
          <w:sz w:val="24"/>
          <w:szCs w:val="24"/>
          <w:lang w:bidi="hi-IN"/>
        </w:rPr>
        <w:t xml:space="preserve">Dott. Michele </w:t>
      </w:r>
      <w:proofErr w:type="spellStart"/>
      <w:r w:rsidRPr="00E944D9">
        <w:rPr>
          <w:rFonts w:ascii="Century Gothic" w:eastAsia="Century Gothic" w:hAnsi="Century Gothic" w:cs="Century Gothic"/>
          <w:b/>
          <w:bCs/>
          <w:sz w:val="24"/>
          <w:szCs w:val="24"/>
          <w:lang w:bidi="hi-IN"/>
        </w:rPr>
        <w:t>Pavarana</w:t>
      </w:r>
      <w:proofErr w:type="spellEnd"/>
      <w:r w:rsidRPr="00E944D9">
        <w:rPr>
          <w:rFonts w:ascii="Century Gothic" w:eastAsia="Century Gothic" w:hAnsi="Century Gothic" w:cs="Century Gothic"/>
          <w:b/>
          <w:bCs/>
          <w:sz w:val="24"/>
          <w:szCs w:val="24"/>
          <w:lang w:bidi="hi-IN"/>
        </w:rPr>
        <w:t>, responsabile</w:t>
      </w:r>
      <w:r w:rsidRPr="00E944D9">
        <w:rPr>
          <w:rFonts w:ascii="Century Gothic" w:eastAsia="Century Gothic" w:hAnsi="Century Gothic" w:cs="Century Gothic"/>
          <w:b/>
          <w:bCs/>
          <w:color w:val="FF0000"/>
          <w:sz w:val="24"/>
          <w:szCs w:val="24"/>
          <w:lang w:bidi="hi-IN"/>
        </w:rPr>
        <w:t xml:space="preserve"> </w:t>
      </w:r>
      <w:proofErr w:type="spellStart"/>
      <w:r w:rsidRPr="00E944D9">
        <w:rPr>
          <w:rFonts w:ascii="Century Gothic" w:eastAsia="Century Gothic" w:hAnsi="Century Gothic" w:cs="Century Gothic"/>
          <w:b/>
          <w:bCs/>
          <w:sz w:val="24"/>
          <w:szCs w:val="24"/>
          <w:lang w:bidi="hi-IN"/>
        </w:rPr>
        <w:t>Usd</w:t>
      </w:r>
      <w:proofErr w:type="spellEnd"/>
      <w:r w:rsidRPr="00E944D9">
        <w:rPr>
          <w:rFonts w:ascii="Century Gothic" w:eastAsia="Century Gothic" w:hAnsi="Century Gothic" w:cs="Century Gothic"/>
          <w:b/>
          <w:bCs/>
          <w:sz w:val="24"/>
          <w:szCs w:val="24"/>
          <w:lang w:bidi="hi-IN"/>
        </w:rPr>
        <w:t xml:space="preserve"> Servizio di Oncologia:</w:t>
      </w:r>
      <w:r w:rsidRPr="00E944D9">
        <w:rPr>
          <w:rFonts w:ascii="Century Gothic" w:eastAsia="Century Gothic" w:hAnsi="Century Gothic" w:cs="Century Gothic"/>
          <w:sz w:val="24"/>
          <w:szCs w:val="24"/>
          <w:lang w:bidi="hi-IN"/>
        </w:rPr>
        <w:t xml:space="preserve"> “L’aspetto qualificante del nostro Servizio dedicato alla patologia gastrointestinale risiede nella continuità della cura: poter fare riferimento sempre alla stessa équipe medica permette al paziente di acquisire sicurezza e punti fermi. Con molti dei nostri pazienti, in particolare con chi è in trattamento da diversi anni, si sviluppa un legame profondo basato sulla fiducia reciproca. Riuscire a cogliere le esigenze della persona anche oltre gli aspetti puramente clinici rappresenta il reale valore aggiunto del nostro lavoro, con un impatto concreto sul benessere generale e sulla qualità della vita durante il percorso terapeutico”. </w:t>
      </w:r>
    </w:p>
    <w:p w14:paraId="40630720"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32153C9B"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73C2C1F3"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11977799" w14:textId="77777777" w:rsidR="00E944D9" w:rsidRPr="00E944D9" w:rsidRDefault="00E944D9" w:rsidP="00E944D9">
      <w:pPr>
        <w:ind w:right="-35"/>
        <w:jc w:val="both"/>
        <w:rPr>
          <w:rFonts w:ascii="Century Gothic" w:eastAsia="Century Gothic" w:hAnsi="Century Gothic" w:cs="Century Gothic"/>
          <w:sz w:val="24"/>
          <w:szCs w:val="24"/>
          <w:lang w:bidi="hi-IN"/>
        </w:rPr>
      </w:pPr>
    </w:p>
    <w:p w14:paraId="78B1A579" w14:textId="52261CC0" w:rsidR="00942D55" w:rsidRDefault="00942D55" w:rsidP="00E57256">
      <w:pPr>
        <w:ind w:right="-35"/>
        <w:jc w:val="both"/>
        <w:rPr>
          <w:rFonts w:ascii="Century Gothic" w:hAnsi="Century Gothic" w:cs="Century Gothic"/>
          <w:kern w:val="2"/>
          <w:sz w:val="24"/>
          <w:szCs w:val="24"/>
        </w:rPr>
      </w:pPr>
      <w:bookmarkStart w:id="1" w:name="_GoBack"/>
      <w:bookmarkEnd w:id="1"/>
    </w:p>
    <w:sectPr w:rsidR="00942D55">
      <w:headerReference w:type="default" r:id="rId8"/>
      <w:footerReference w:type="even" r:id="rId9"/>
      <w:footerReference w:type="default" r:id="rId10"/>
      <w:pgSz w:w="11906" w:h="16838"/>
      <w:pgMar w:top="1418"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EA677" w14:textId="77777777" w:rsidR="003A4A69" w:rsidRDefault="003A4A69">
      <w:r>
        <w:separator/>
      </w:r>
    </w:p>
  </w:endnote>
  <w:endnote w:type="continuationSeparator" w:id="0">
    <w:p w14:paraId="751F482B" w14:textId="77777777" w:rsidR="003A4A69" w:rsidRDefault="003A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F7687" w14:textId="0BAE0C33" w:rsidR="00713A61" w:rsidRDefault="00566947">
    <w:pPr>
      <w:pStyle w:val="Pidipagina"/>
    </w:pPr>
    <w:r>
      <w:t>Ospedale</w:t>
    </w:r>
    <w:r w:rsidR="00713A6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1CF3" w14:textId="6BA54A8B" w:rsidR="00707657" w:rsidRDefault="00556ED6">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pPr>
    <w:r w:rsidRPr="000B2EB4">
      <w:rPr>
        <w:rFonts w:ascii="Century Gothic" w:hAnsi="Century Gothic" w:cs="AppleSystemUIFont"/>
        <w:lang w:eastAsia="it-IT"/>
      </w:rPr>
      <w:t>AOUI Verona Notizie</w:t>
    </w:r>
    <w:r w:rsidR="00700B07" w:rsidRPr="006C191D">
      <w:rPr>
        <w:rFonts w:ascii="Century Gothic" w:hAnsi="Century Gothic" w:cs="AppleSystemUIFont"/>
        <w:sz w:val="17"/>
        <w:szCs w:val="17"/>
        <w:lang w:eastAsia="it-IT"/>
      </w:rPr>
      <w:br/>
      <w:t>Registrazione al Tribunale di Verona</w:t>
    </w:r>
    <w:r w:rsidR="000B2EB4">
      <w:rPr>
        <w:rFonts w:ascii="Century Gothic" w:hAnsi="Century Gothic" w:cs="AppleSystemUIFont"/>
        <w:sz w:val="17"/>
        <w:szCs w:val="17"/>
        <w:lang w:eastAsia="it-IT"/>
      </w:rPr>
      <w:t xml:space="preserve"> </w:t>
    </w:r>
    <w:r w:rsidR="00700B07" w:rsidRPr="006C191D">
      <w:rPr>
        <w:rFonts w:ascii="Century Gothic" w:hAnsi="Century Gothic" w:cs="AppleSystemUIFont"/>
        <w:sz w:val="17"/>
        <w:szCs w:val="17"/>
        <w:lang w:eastAsia="it-IT"/>
      </w:rPr>
      <w:t xml:space="preserve">n° </w:t>
    </w:r>
    <w:r w:rsidR="00150CB8" w:rsidRPr="006C191D">
      <w:rPr>
        <w:rFonts w:ascii="Century Gothic" w:hAnsi="Century Gothic" w:cs="AppleSystemUIFont"/>
        <w:sz w:val="17"/>
        <w:szCs w:val="17"/>
        <w:lang w:eastAsia="it-IT"/>
      </w:rPr>
      <w:t>2222 del 23/10/2025</w:t>
    </w:r>
    <w:r w:rsidR="000B2EB4">
      <w:rPr>
        <w:rFonts w:ascii="Century Gothic" w:hAnsi="Century Gothic" w:cs="AppleSystemUIFont"/>
        <w:sz w:val="17"/>
        <w:szCs w:val="17"/>
        <w:lang w:eastAsia="it-IT"/>
      </w:rPr>
      <w:br/>
    </w:r>
    <w:r>
      <w:rPr>
        <w:rFonts w:ascii="Century Gothic" w:hAnsi="Century Gothic" w:cs="Century Gothic"/>
        <w:sz w:val="17"/>
        <w:szCs w:val="17"/>
      </w:rPr>
      <w:br/>
    </w:r>
    <w:r w:rsidR="00707657">
      <w:rPr>
        <w:rFonts w:ascii="Century Gothic" w:hAnsi="Century Gothic" w:cs="Century Gothic"/>
        <w:sz w:val="17"/>
        <w:szCs w:val="17"/>
      </w:rPr>
      <w:t>Sede Legale: P</w:t>
    </w:r>
    <w:r w:rsidR="00713DD1">
      <w:rPr>
        <w:rFonts w:ascii="Century Gothic" w:hAnsi="Century Gothic" w:cs="Century Gothic"/>
        <w:sz w:val="17"/>
        <w:szCs w:val="17"/>
      </w:rPr>
      <w:t>iazzale</w:t>
    </w:r>
    <w:r w:rsidR="00707657">
      <w:rPr>
        <w:rFonts w:ascii="Century Gothic" w:hAnsi="Century Gothic" w:cs="Century Gothic"/>
        <w:sz w:val="17"/>
        <w:szCs w:val="17"/>
      </w:rPr>
      <w:t xml:space="preserve"> A. Stefani, 1 – 37126 Verona</w:t>
    </w:r>
  </w:p>
  <w:p w14:paraId="2053420A" w14:textId="77777777" w:rsidR="00707657" w:rsidRDefault="00707657">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pPr>
    <w:r>
      <w:rPr>
        <w:rFonts w:ascii="Century Gothic" w:hAnsi="Century Gothic" w:cs="Century Gothic"/>
        <w:sz w:val="17"/>
        <w:szCs w:val="17"/>
      </w:rPr>
      <w:t>Tel. 045/812 1293 - 045/812 2206 - C.F. e P.IVA 03901420236</w:t>
    </w:r>
  </w:p>
  <w:p w14:paraId="3519301B" w14:textId="77777777" w:rsidR="00707657" w:rsidRDefault="003A4A69">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rPr>
        <w:sz w:val="16"/>
        <w:szCs w:val="16"/>
      </w:rPr>
    </w:pPr>
    <w:hyperlink r:id="rId1" w:history="1">
      <w:r w:rsidR="00707657">
        <w:rPr>
          <w:rStyle w:val="Collegamentoipertestuale"/>
          <w:rFonts w:ascii="Century Gothic" w:hAnsi="Century Gothic" w:cs="Century Gothic"/>
          <w:sz w:val="17"/>
          <w:szCs w:val="17"/>
        </w:rPr>
        <w:t>www.aovr.veneto.it</w:t>
      </w:r>
    </w:hyperlink>
    <w:r w:rsidR="00707657">
      <w:rPr>
        <w:rFonts w:ascii="Century Gothic" w:hAnsi="Century Gothic" w:cs="Century Gothic"/>
        <w:sz w:val="17"/>
        <w:szCs w:val="17"/>
      </w:rPr>
      <w:t xml:space="preserve">  -  e-mail: </w:t>
    </w:r>
    <w:hyperlink r:id="rId2" w:history="1">
      <w:r w:rsidR="00707657">
        <w:rPr>
          <w:rStyle w:val="Collegamentoipertestuale"/>
          <w:rFonts w:ascii="Century Gothic" w:hAnsi="Century Gothic" w:cs="Century Gothic"/>
          <w:sz w:val="17"/>
          <w:szCs w:val="17"/>
        </w:rPr>
        <w:t>ufficio.stampa@aovr.veneto.it</w:t>
      </w:r>
    </w:hyperlink>
  </w:p>
  <w:p w14:paraId="225757AC" w14:textId="03F6D060" w:rsidR="00707657" w:rsidRDefault="00707657">
    <w:pPr>
      <w:pStyle w:val="Pidipagina"/>
      <w:tabs>
        <w:tab w:val="clear" w:pos="4819"/>
        <w:tab w:val="clear" w:pos="9638"/>
      </w:tabs>
      <w:spacing w:before="40" w:line="260" w:lineRule="exact"/>
      <w:jc w:val="center"/>
    </w:pPr>
    <w:r>
      <w:rPr>
        <w:sz w:val="16"/>
        <w:szCs w:val="16"/>
      </w:rPr>
      <w:t xml:space="preserve">- </w:t>
    </w:r>
    <w:r>
      <w:rPr>
        <w:rStyle w:val="Numeropagina"/>
        <w:sz w:val="16"/>
        <w:szCs w:val="16"/>
      </w:rPr>
      <w:fldChar w:fldCharType="begin"/>
    </w:r>
    <w:r>
      <w:rPr>
        <w:rStyle w:val="Numeropagina"/>
        <w:sz w:val="16"/>
        <w:szCs w:val="16"/>
      </w:rPr>
      <w:instrText xml:space="preserve"> PAGE </w:instrText>
    </w:r>
    <w:r>
      <w:rPr>
        <w:rStyle w:val="Numeropagina"/>
        <w:sz w:val="16"/>
        <w:szCs w:val="16"/>
      </w:rPr>
      <w:fldChar w:fldCharType="separate"/>
    </w:r>
    <w:r w:rsidR="00131B5A">
      <w:rPr>
        <w:rStyle w:val="Numeropagina"/>
        <w:noProof/>
        <w:sz w:val="16"/>
        <w:szCs w:val="16"/>
      </w:rPr>
      <w:t>1</w:t>
    </w:r>
    <w:r>
      <w:rPr>
        <w:rStyle w:val="Numeropagina"/>
        <w:sz w:val="16"/>
        <w:szCs w:val="16"/>
      </w:rPr>
      <w:fldChar w:fldCharType="end"/>
    </w:r>
    <w:r>
      <w:rPr>
        <w:rStyle w:val="Numeropagi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87AB0" w14:textId="77777777" w:rsidR="003A4A69" w:rsidRDefault="003A4A69">
      <w:r>
        <w:separator/>
      </w:r>
    </w:p>
  </w:footnote>
  <w:footnote w:type="continuationSeparator" w:id="0">
    <w:p w14:paraId="6B96950D" w14:textId="77777777" w:rsidR="003A4A69" w:rsidRDefault="003A4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2F19C" w14:textId="34309879" w:rsidR="00BA5023" w:rsidRDefault="00BA5023" w:rsidP="00BA5023">
    <w:pPr>
      <w:pStyle w:val="Intestazione"/>
      <w:tabs>
        <w:tab w:val="clear" w:pos="4819"/>
        <w:tab w:val="clear" w:pos="9638"/>
      </w:tabs>
      <w:spacing w:before="40"/>
      <w:jc w:val="center"/>
    </w:pPr>
    <w:r>
      <w:rPr>
        <w:noProof/>
        <w:lang w:eastAsia="it-IT"/>
      </w:rPr>
      <w:drawing>
        <wp:anchor distT="0" distB="0" distL="114935" distR="114935" simplePos="0" relativeHeight="251660288" behindDoc="0" locked="0" layoutInCell="1" allowOverlap="1" wp14:anchorId="7540E142" wp14:editId="6FBED2CB">
          <wp:simplePos x="0" y="0"/>
          <wp:positionH relativeFrom="column">
            <wp:posOffset>229870</wp:posOffset>
          </wp:positionH>
          <wp:positionV relativeFrom="paragraph">
            <wp:posOffset>-12517</wp:posOffset>
          </wp:positionV>
          <wp:extent cx="629920" cy="608782"/>
          <wp:effectExtent l="0" t="0" r="5080" b="1270"/>
          <wp:wrapNone/>
          <wp:docPr id="1" name="Oggetto 1" descr="Logo Ospedale Santa Casa di Misericordia in Vero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ggetto 1" descr="Logo Ospedale Santa Casa di Misericordia in Verona"/>
                  <pic:cNvPicPr>
                    <a:picLocks/>
                  </pic:cNvPicPr>
                </pic:nvPicPr>
                <pic:blipFill rotWithShape="1">
                  <a:blip r:embed="rId1">
                    <a:extLst>
                      <a:ext uri="{28A0092B-C50C-407E-A947-70E740481C1C}">
                        <a14:useLocalDpi xmlns:a14="http://schemas.microsoft.com/office/drawing/2010/main" val="0"/>
                      </a:ext>
                    </a:extLst>
                  </a:blip>
                  <a:srcRect l="4259" t="-29" r="-26" b="7470"/>
                  <a:stretch>
                    <a:fillRect/>
                  </a:stretch>
                </pic:blipFill>
                <pic:spPr bwMode="auto">
                  <a:xfrm>
                    <a:off x="0" y="0"/>
                    <a:ext cx="632507" cy="611282"/>
                  </a:xfrm>
                  <a:prstGeom prst="rect">
                    <a:avLst/>
                  </a:prstGeom>
                  <a:solidFill>
                    <a:srgbClr val="FFFFFF">
                      <a:alpha val="0"/>
                    </a:srgbClr>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935" distR="114935" simplePos="0" relativeHeight="251659264" behindDoc="0" locked="0" layoutInCell="1" allowOverlap="1" wp14:anchorId="50383CAB" wp14:editId="15CF4DF9">
          <wp:simplePos x="0" y="0"/>
          <wp:positionH relativeFrom="column">
            <wp:posOffset>5384800</wp:posOffset>
          </wp:positionH>
          <wp:positionV relativeFrom="paragraph">
            <wp:posOffset>-8255</wp:posOffset>
          </wp:positionV>
          <wp:extent cx="574675" cy="574675"/>
          <wp:effectExtent l="0" t="0" r="0" b="0"/>
          <wp:wrapNone/>
          <wp:docPr id="2" name="Immagine 1" descr="Logo Università degli Studi di Vero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magine 1" descr="Logo Università degli Studi di Verona"/>
                  <pic:cNvPicPr>
                    <a:picLocks/>
                  </pic:cNvPicPr>
                </pic:nvPicPr>
                <pic:blipFill>
                  <a:blip r:embed="rId2">
                    <a:extLst>
                      <a:ext uri="{28A0092B-C50C-407E-A947-70E740481C1C}">
                        <a14:useLocalDpi xmlns:a14="http://schemas.microsoft.com/office/drawing/2010/main" val="0"/>
                      </a:ext>
                    </a:extLst>
                  </a:blip>
                  <a:srcRect l="-11" t="-11" r="-11" b="-11"/>
                  <a:stretch>
                    <a:fillRect/>
                  </a:stretch>
                </pic:blipFill>
                <pic:spPr bwMode="auto">
                  <a:xfrm>
                    <a:off x="0" y="0"/>
                    <a:ext cx="574675" cy="5746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sz w:val="26"/>
        <w:szCs w:val="26"/>
      </w:rPr>
      <w:t>AZIENDA OSPEDALIERA UNIVERSITARIA INTEGRATA</w:t>
    </w:r>
  </w:p>
  <w:p w14:paraId="07ABD8D3" w14:textId="7734EBE9" w:rsidR="00BA5023" w:rsidRDefault="00BA5023" w:rsidP="00BA5023">
    <w:pPr>
      <w:pStyle w:val="Intestazione"/>
      <w:tabs>
        <w:tab w:val="clear" w:pos="4819"/>
        <w:tab w:val="clear" w:pos="9638"/>
      </w:tabs>
      <w:spacing w:before="20" w:after="40"/>
      <w:jc w:val="center"/>
    </w:pPr>
    <w:r>
      <w:rPr>
        <w:sz w:val="26"/>
        <w:szCs w:val="26"/>
      </w:rPr>
      <w:t>VERONA</w:t>
    </w:r>
  </w:p>
  <w:p w14:paraId="66A9C063" w14:textId="037D80D1" w:rsidR="00BA5023" w:rsidRDefault="00BA5023" w:rsidP="00BA5023">
    <w:pPr>
      <w:pStyle w:val="Intestazione"/>
      <w:tabs>
        <w:tab w:val="clear" w:pos="4819"/>
        <w:tab w:val="clear" w:pos="9638"/>
      </w:tabs>
      <w:spacing w:before="40" w:after="40"/>
      <w:jc w:val="center"/>
    </w:pPr>
    <w:r>
      <w:t>(D.</w:t>
    </w:r>
    <w:r w:rsidR="00E32BA5">
      <w:t xml:space="preserve"> </w:t>
    </w:r>
    <w:r>
      <w:t>Lgs. n. 517/1999 - Art. 3 L.R. Veneto n. 18/2009)</w:t>
    </w:r>
  </w:p>
  <w:tbl>
    <w:tblPr>
      <w:tblW w:w="9778" w:type="dxa"/>
      <w:jc w:val="center"/>
      <w:tblLayout w:type="fixed"/>
      <w:tblLook w:val="0000" w:firstRow="0" w:lastRow="0" w:firstColumn="0" w:lastColumn="0" w:noHBand="0" w:noVBand="0"/>
    </w:tblPr>
    <w:tblGrid>
      <w:gridCol w:w="9778"/>
    </w:tblGrid>
    <w:tr w:rsidR="00BA5023" w14:paraId="3F3BD800" w14:textId="77777777" w:rsidTr="00131B5A">
      <w:trPr>
        <w:jc w:val="center"/>
      </w:trPr>
      <w:tc>
        <w:tcPr>
          <w:tcW w:w="9778" w:type="dxa"/>
          <w:tcBorders>
            <w:top w:val="single" w:sz="4" w:space="0" w:color="000000"/>
            <w:bottom w:val="single" w:sz="4" w:space="0" w:color="000000"/>
          </w:tcBorders>
        </w:tcPr>
        <w:p w14:paraId="1946767A" w14:textId="6BF3AB32" w:rsidR="00BA5023" w:rsidRDefault="00BA5023" w:rsidP="00BA5023">
          <w:pPr>
            <w:pStyle w:val="Intestazione"/>
            <w:tabs>
              <w:tab w:val="clear" w:pos="4819"/>
              <w:tab w:val="clear" w:pos="9638"/>
            </w:tabs>
            <w:spacing w:before="60" w:after="60"/>
            <w:jc w:val="center"/>
          </w:pPr>
          <w:r>
            <w:rPr>
              <w:rFonts w:ascii="Century Gothic" w:hAnsi="Century Gothic" w:cs="Century Gothic"/>
              <w:b/>
            </w:rPr>
            <w:t>Ufficio Comunicazione Esterna e Stampa</w:t>
          </w:r>
        </w:p>
      </w:tc>
    </w:tr>
  </w:tbl>
  <w:p w14:paraId="7B7F3CFA" w14:textId="77777777" w:rsidR="00E22C6C" w:rsidRPr="00713A61" w:rsidRDefault="00E22C6C" w:rsidP="00E22C6C">
    <w:pPr>
      <w:pStyle w:val="Intestazione"/>
      <w:tabs>
        <w:tab w:val="clear" w:pos="4819"/>
        <w:tab w:val="clear" w:pos="9638"/>
      </w:tabs>
      <w:spacing w:before="60" w:after="60"/>
      <w:rPr>
        <w:rFonts w:ascii="Century Gothic" w:hAnsi="Century Gothic" w:cs="Century Gothic"/>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2B3581"/>
    <w:multiLevelType w:val="multilevel"/>
    <w:tmpl w:val="C700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3AF"/>
    <w:rsid w:val="00005E90"/>
    <w:rsid w:val="00016F15"/>
    <w:rsid w:val="000337FB"/>
    <w:rsid w:val="000446CC"/>
    <w:rsid w:val="00044B43"/>
    <w:rsid w:val="00052B8C"/>
    <w:rsid w:val="00071B73"/>
    <w:rsid w:val="0007666E"/>
    <w:rsid w:val="00076CA5"/>
    <w:rsid w:val="000972EB"/>
    <w:rsid w:val="000A5B85"/>
    <w:rsid w:val="000B2E1D"/>
    <w:rsid w:val="000B2EB4"/>
    <w:rsid w:val="000D1844"/>
    <w:rsid w:val="000E22BF"/>
    <w:rsid w:val="000F4393"/>
    <w:rsid w:val="000F5FA6"/>
    <w:rsid w:val="000F75FE"/>
    <w:rsid w:val="0010519A"/>
    <w:rsid w:val="001074C9"/>
    <w:rsid w:val="001153D3"/>
    <w:rsid w:val="00126DB0"/>
    <w:rsid w:val="00131701"/>
    <w:rsid w:val="00131B5A"/>
    <w:rsid w:val="00135077"/>
    <w:rsid w:val="00142FEC"/>
    <w:rsid w:val="00150CB8"/>
    <w:rsid w:val="00163EF3"/>
    <w:rsid w:val="001B222B"/>
    <w:rsid w:val="001B3A4C"/>
    <w:rsid w:val="001C1E8B"/>
    <w:rsid w:val="001C4E07"/>
    <w:rsid w:val="001D6619"/>
    <w:rsid w:val="001E6E94"/>
    <w:rsid w:val="001F1BD0"/>
    <w:rsid w:val="001F2E51"/>
    <w:rsid w:val="00220E80"/>
    <w:rsid w:val="00232800"/>
    <w:rsid w:val="0026507D"/>
    <w:rsid w:val="002808A4"/>
    <w:rsid w:val="00281D76"/>
    <w:rsid w:val="002955DF"/>
    <w:rsid w:val="002A6D44"/>
    <w:rsid w:val="002B5517"/>
    <w:rsid w:val="002B6428"/>
    <w:rsid w:val="002D1BC7"/>
    <w:rsid w:val="00304E1B"/>
    <w:rsid w:val="00322772"/>
    <w:rsid w:val="00330B0F"/>
    <w:rsid w:val="00334B54"/>
    <w:rsid w:val="00334DBD"/>
    <w:rsid w:val="0034525B"/>
    <w:rsid w:val="003578DD"/>
    <w:rsid w:val="003656B7"/>
    <w:rsid w:val="0036769C"/>
    <w:rsid w:val="00385F98"/>
    <w:rsid w:val="00387F33"/>
    <w:rsid w:val="0039096F"/>
    <w:rsid w:val="003949E3"/>
    <w:rsid w:val="003A4A69"/>
    <w:rsid w:val="003B327F"/>
    <w:rsid w:val="003C7B4E"/>
    <w:rsid w:val="003F7BAD"/>
    <w:rsid w:val="004339E2"/>
    <w:rsid w:val="00434B3E"/>
    <w:rsid w:val="00435984"/>
    <w:rsid w:val="00435D36"/>
    <w:rsid w:val="00447C91"/>
    <w:rsid w:val="00467D83"/>
    <w:rsid w:val="00471005"/>
    <w:rsid w:val="00472792"/>
    <w:rsid w:val="004727FC"/>
    <w:rsid w:val="00472A5B"/>
    <w:rsid w:val="00473C29"/>
    <w:rsid w:val="004962E5"/>
    <w:rsid w:val="004E2D0A"/>
    <w:rsid w:val="004E54B1"/>
    <w:rsid w:val="00500082"/>
    <w:rsid w:val="005014B8"/>
    <w:rsid w:val="00510E3E"/>
    <w:rsid w:val="0051496B"/>
    <w:rsid w:val="005222CE"/>
    <w:rsid w:val="00542020"/>
    <w:rsid w:val="005557B7"/>
    <w:rsid w:val="00556ED6"/>
    <w:rsid w:val="00561232"/>
    <w:rsid w:val="00566947"/>
    <w:rsid w:val="005778AA"/>
    <w:rsid w:val="00590417"/>
    <w:rsid w:val="00595025"/>
    <w:rsid w:val="005A1D34"/>
    <w:rsid w:val="005C6023"/>
    <w:rsid w:val="005E4D16"/>
    <w:rsid w:val="005F3128"/>
    <w:rsid w:val="0060241B"/>
    <w:rsid w:val="00603F95"/>
    <w:rsid w:val="00625281"/>
    <w:rsid w:val="00644AEC"/>
    <w:rsid w:val="006467E4"/>
    <w:rsid w:val="00650510"/>
    <w:rsid w:val="00655D4D"/>
    <w:rsid w:val="00661363"/>
    <w:rsid w:val="00665EC3"/>
    <w:rsid w:val="00693D4C"/>
    <w:rsid w:val="006A0F88"/>
    <w:rsid w:val="006A21A2"/>
    <w:rsid w:val="006B1D75"/>
    <w:rsid w:val="006B3F2B"/>
    <w:rsid w:val="006B63A7"/>
    <w:rsid w:val="006C191D"/>
    <w:rsid w:val="006C3A76"/>
    <w:rsid w:val="006C5801"/>
    <w:rsid w:val="006C5A3D"/>
    <w:rsid w:val="006E5EFB"/>
    <w:rsid w:val="006F297B"/>
    <w:rsid w:val="00700B07"/>
    <w:rsid w:val="007014A1"/>
    <w:rsid w:val="00701E98"/>
    <w:rsid w:val="0070381B"/>
    <w:rsid w:val="00703D50"/>
    <w:rsid w:val="00707657"/>
    <w:rsid w:val="00713A61"/>
    <w:rsid w:val="00713DD1"/>
    <w:rsid w:val="007169B2"/>
    <w:rsid w:val="00726A76"/>
    <w:rsid w:val="00731C76"/>
    <w:rsid w:val="00732A82"/>
    <w:rsid w:val="00732B7F"/>
    <w:rsid w:val="00736EE7"/>
    <w:rsid w:val="00741D85"/>
    <w:rsid w:val="00783AB7"/>
    <w:rsid w:val="007A2E1C"/>
    <w:rsid w:val="007B545E"/>
    <w:rsid w:val="007D1651"/>
    <w:rsid w:val="007D1C63"/>
    <w:rsid w:val="007D2F89"/>
    <w:rsid w:val="007E342D"/>
    <w:rsid w:val="007E5444"/>
    <w:rsid w:val="007F318B"/>
    <w:rsid w:val="007F70C6"/>
    <w:rsid w:val="00800E40"/>
    <w:rsid w:val="0080618A"/>
    <w:rsid w:val="00811322"/>
    <w:rsid w:val="0081167A"/>
    <w:rsid w:val="00821C9B"/>
    <w:rsid w:val="008252D0"/>
    <w:rsid w:val="00832A0A"/>
    <w:rsid w:val="008333A8"/>
    <w:rsid w:val="008430AC"/>
    <w:rsid w:val="008521E4"/>
    <w:rsid w:val="00861987"/>
    <w:rsid w:val="0086411B"/>
    <w:rsid w:val="00864AF0"/>
    <w:rsid w:val="0087302C"/>
    <w:rsid w:val="0087422B"/>
    <w:rsid w:val="00894F8F"/>
    <w:rsid w:val="008F0A38"/>
    <w:rsid w:val="00904ED4"/>
    <w:rsid w:val="00910F3B"/>
    <w:rsid w:val="00914144"/>
    <w:rsid w:val="00917CA3"/>
    <w:rsid w:val="00922B6E"/>
    <w:rsid w:val="00925F41"/>
    <w:rsid w:val="00931781"/>
    <w:rsid w:val="00941567"/>
    <w:rsid w:val="00942D55"/>
    <w:rsid w:val="0096197D"/>
    <w:rsid w:val="009824CE"/>
    <w:rsid w:val="009A1E67"/>
    <w:rsid w:val="009A612A"/>
    <w:rsid w:val="009A65F4"/>
    <w:rsid w:val="009B0EBC"/>
    <w:rsid w:val="009B4944"/>
    <w:rsid w:val="009B6A29"/>
    <w:rsid w:val="009C4547"/>
    <w:rsid w:val="009C4B02"/>
    <w:rsid w:val="009C55E6"/>
    <w:rsid w:val="009D64F6"/>
    <w:rsid w:val="009D703D"/>
    <w:rsid w:val="009F1CD4"/>
    <w:rsid w:val="00A03AFD"/>
    <w:rsid w:val="00A212E2"/>
    <w:rsid w:val="00A26749"/>
    <w:rsid w:val="00A45471"/>
    <w:rsid w:val="00A5491E"/>
    <w:rsid w:val="00A6565B"/>
    <w:rsid w:val="00A65EDE"/>
    <w:rsid w:val="00A6626D"/>
    <w:rsid w:val="00A6664E"/>
    <w:rsid w:val="00A66BC4"/>
    <w:rsid w:val="00A72ED0"/>
    <w:rsid w:val="00A817B3"/>
    <w:rsid w:val="00AC1A26"/>
    <w:rsid w:val="00AC7CB2"/>
    <w:rsid w:val="00AD0039"/>
    <w:rsid w:val="00AE216D"/>
    <w:rsid w:val="00AE7CD4"/>
    <w:rsid w:val="00AF32CF"/>
    <w:rsid w:val="00B15A3D"/>
    <w:rsid w:val="00B20C9A"/>
    <w:rsid w:val="00B22EB9"/>
    <w:rsid w:val="00B2468F"/>
    <w:rsid w:val="00B6242F"/>
    <w:rsid w:val="00B636E3"/>
    <w:rsid w:val="00B64EE7"/>
    <w:rsid w:val="00B66F65"/>
    <w:rsid w:val="00B73BCF"/>
    <w:rsid w:val="00B7406D"/>
    <w:rsid w:val="00B8523C"/>
    <w:rsid w:val="00B901A1"/>
    <w:rsid w:val="00BA5023"/>
    <w:rsid w:val="00BC76ED"/>
    <w:rsid w:val="00BD2A6E"/>
    <w:rsid w:val="00BD4562"/>
    <w:rsid w:val="00BE0706"/>
    <w:rsid w:val="00BE2B97"/>
    <w:rsid w:val="00BF0FF9"/>
    <w:rsid w:val="00BF2B6C"/>
    <w:rsid w:val="00C05A0C"/>
    <w:rsid w:val="00C22A90"/>
    <w:rsid w:val="00C43D27"/>
    <w:rsid w:val="00C81136"/>
    <w:rsid w:val="00C86427"/>
    <w:rsid w:val="00C92FC6"/>
    <w:rsid w:val="00C96CF5"/>
    <w:rsid w:val="00CA6F49"/>
    <w:rsid w:val="00CC09D0"/>
    <w:rsid w:val="00CF41B1"/>
    <w:rsid w:val="00D05C74"/>
    <w:rsid w:val="00D12011"/>
    <w:rsid w:val="00D15BB2"/>
    <w:rsid w:val="00D23B55"/>
    <w:rsid w:val="00D27D2B"/>
    <w:rsid w:val="00D47BC5"/>
    <w:rsid w:val="00D817E7"/>
    <w:rsid w:val="00D84103"/>
    <w:rsid w:val="00D90207"/>
    <w:rsid w:val="00D935EF"/>
    <w:rsid w:val="00DC3C51"/>
    <w:rsid w:val="00DC449B"/>
    <w:rsid w:val="00DD63AF"/>
    <w:rsid w:val="00DE14DF"/>
    <w:rsid w:val="00E03611"/>
    <w:rsid w:val="00E1135B"/>
    <w:rsid w:val="00E12EBE"/>
    <w:rsid w:val="00E22C6C"/>
    <w:rsid w:val="00E24D52"/>
    <w:rsid w:val="00E254A1"/>
    <w:rsid w:val="00E307A7"/>
    <w:rsid w:val="00E32BA5"/>
    <w:rsid w:val="00E54BD9"/>
    <w:rsid w:val="00E57256"/>
    <w:rsid w:val="00E72687"/>
    <w:rsid w:val="00E80FB8"/>
    <w:rsid w:val="00E944D9"/>
    <w:rsid w:val="00EA36AA"/>
    <w:rsid w:val="00EC69E8"/>
    <w:rsid w:val="00EC7F78"/>
    <w:rsid w:val="00EE7A9F"/>
    <w:rsid w:val="00F00774"/>
    <w:rsid w:val="00F16446"/>
    <w:rsid w:val="00F3661F"/>
    <w:rsid w:val="00F3670F"/>
    <w:rsid w:val="00F4463F"/>
    <w:rsid w:val="00F750B0"/>
    <w:rsid w:val="00F75ED1"/>
    <w:rsid w:val="00FA530D"/>
    <w:rsid w:val="00FB6122"/>
    <w:rsid w:val="00FC27A8"/>
    <w:rsid w:val="00FC4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C93A3D4"/>
  <w15:chartTrackingRefBased/>
  <w15:docId w15:val="{70962F22-DE1B-4D8D-824E-370E4EDB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Menzionenonrisolta1">
    <w:name w:val="Menzione non risolta1"/>
    <w:rPr>
      <w:color w:val="605E5C"/>
      <w:shd w:val="clear" w:color="auto" w:fill="E1DFDD"/>
    </w:rPr>
  </w:style>
  <w:style w:type="character" w:customStyle="1" w:styleId="TitoloCarattere">
    <w:name w:val="Titolo Carattere"/>
    <w:rPr>
      <w:rFonts w:ascii="Calibri Light" w:eastAsia="Times New Roman" w:hAnsi="Calibri Light" w:cs="Times New Roman"/>
      <w:b/>
      <w:bCs/>
      <w:kern w:val="2"/>
      <w:sz w:val="32"/>
      <w:szCs w:val="32"/>
    </w:rPr>
  </w:style>
  <w:style w:type="character" w:customStyle="1" w:styleId="SottotitoloCarattere">
    <w:name w:val="Sottotitolo Carattere"/>
    <w:rPr>
      <w:rFonts w:ascii="Calibri Light" w:eastAsia="Times New Roman" w:hAnsi="Calibri Light" w:cs="Times New Roman"/>
      <w:sz w:val="24"/>
      <w:szCs w:val="24"/>
    </w:rPr>
  </w:style>
  <w:style w:type="character" w:styleId="Enfasigrassetto">
    <w:name w:val="Strong"/>
    <w:uiPriority w:val="22"/>
    <w:qFormat/>
    <w:rPr>
      <w:b/>
      <w:bCs/>
    </w:rPr>
  </w:style>
  <w:style w:type="paragraph" w:customStyle="1" w:styleId="Titolo1">
    <w:name w:val="Titolo1"/>
    <w:basedOn w:val="Normale"/>
    <w:next w:val="Normale"/>
    <w:pPr>
      <w:spacing w:before="240" w:after="60"/>
      <w:jc w:val="center"/>
    </w:pPr>
    <w:rPr>
      <w:rFonts w:ascii="Calibri Light" w:hAnsi="Calibri Light"/>
      <w:b/>
      <w:bCs/>
      <w:kern w:val="2"/>
      <w:sz w:val="32"/>
      <w:szCs w:val="3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31">
    <w:name w:val="Corpo del testo 31"/>
    <w:basedOn w:val="Normale"/>
    <w:pPr>
      <w:spacing w:after="120"/>
    </w:pPr>
    <w:rPr>
      <w:sz w:val="16"/>
      <w:szCs w:val="16"/>
    </w:rPr>
  </w:style>
  <w:style w:type="paragraph" w:styleId="NormaleWeb">
    <w:name w:val="Normal (Web)"/>
    <w:basedOn w:val="Normale"/>
    <w:pPr>
      <w:spacing w:before="100" w:after="100"/>
    </w:pPr>
    <w:rPr>
      <w:rFonts w:eastAsia="MS Mincho"/>
      <w:kern w:val="2"/>
      <w:sz w:val="24"/>
      <w:szCs w:val="24"/>
      <w:lang w:eastAsia="ja-JP"/>
    </w:rPr>
  </w:style>
  <w:style w:type="paragraph" w:styleId="Sottotitolo">
    <w:name w:val="Subtitle"/>
    <w:basedOn w:val="Normale"/>
    <w:next w:val="Normale"/>
    <w:qFormat/>
    <w:pPr>
      <w:spacing w:after="60"/>
      <w:jc w:val="center"/>
    </w:pPr>
    <w:rPr>
      <w:rFonts w:ascii="Calibri Light" w:hAnsi="Calibri Light"/>
      <w:sz w:val="24"/>
      <w:szCs w:val="24"/>
    </w:rPr>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table" w:styleId="Grigliatabella">
    <w:name w:val="Table Grid"/>
    <w:basedOn w:val="Tabellanormale"/>
    <w:uiPriority w:val="39"/>
    <w:rsid w:val="00387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799361">
      <w:bodyDiv w:val="1"/>
      <w:marLeft w:val="0"/>
      <w:marRight w:val="0"/>
      <w:marTop w:val="0"/>
      <w:marBottom w:val="0"/>
      <w:divBdr>
        <w:top w:val="none" w:sz="0" w:space="0" w:color="auto"/>
        <w:left w:val="none" w:sz="0" w:space="0" w:color="auto"/>
        <w:bottom w:val="none" w:sz="0" w:space="0" w:color="auto"/>
        <w:right w:val="none" w:sz="0" w:space="0" w:color="auto"/>
      </w:divBdr>
      <w:divsChild>
        <w:div w:id="164326131">
          <w:marLeft w:val="0"/>
          <w:marRight w:val="0"/>
          <w:marTop w:val="0"/>
          <w:marBottom w:val="0"/>
          <w:divBdr>
            <w:top w:val="none" w:sz="0" w:space="0" w:color="auto"/>
            <w:left w:val="none" w:sz="0" w:space="0" w:color="auto"/>
            <w:bottom w:val="none" w:sz="0" w:space="0" w:color="auto"/>
            <w:right w:val="none" w:sz="0" w:space="0" w:color="auto"/>
          </w:divBdr>
          <w:divsChild>
            <w:div w:id="963804386">
              <w:marLeft w:val="0"/>
              <w:marRight w:val="0"/>
              <w:marTop w:val="0"/>
              <w:marBottom w:val="0"/>
              <w:divBdr>
                <w:top w:val="none" w:sz="0" w:space="0" w:color="auto"/>
                <w:left w:val="none" w:sz="0" w:space="0" w:color="auto"/>
                <w:bottom w:val="none" w:sz="0" w:space="0" w:color="auto"/>
                <w:right w:val="none" w:sz="0" w:space="0" w:color="auto"/>
              </w:divBdr>
              <w:divsChild>
                <w:div w:id="1860073755">
                  <w:marLeft w:val="0"/>
                  <w:marRight w:val="0"/>
                  <w:marTop w:val="0"/>
                  <w:marBottom w:val="0"/>
                  <w:divBdr>
                    <w:top w:val="none" w:sz="0" w:space="0" w:color="auto"/>
                    <w:left w:val="none" w:sz="0" w:space="0" w:color="auto"/>
                    <w:bottom w:val="none" w:sz="0" w:space="0" w:color="auto"/>
                    <w:right w:val="none" w:sz="0" w:space="0" w:color="auto"/>
                  </w:divBdr>
                  <w:divsChild>
                    <w:div w:id="825974520">
                      <w:marLeft w:val="0"/>
                      <w:marRight w:val="0"/>
                      <w:marTop w:val="0"/>
                      <w:marBottom w:val="0"/>
                      <w:divBdr>
                        <w:top w:val="none" w:sz="0" w:space="0" w:color="auto"/>
                        <w:left w:val="none" w:sz="0" w:space="0" w:color="auto"/>
                        <w:bottom w:val="none" w:sz="0" w:space="0" w:color="auto"/>
                        <w:right w:val="none" w:sz="0" w:space="0" w:color="auto"/>
                      </w:divBdr>
                      <w:divsChild>
                        <w:div w:id="1776711619">
                          <w:marLeft w:val="0"/>
                          <w:marRight w:val="0"/>
                          <w:marTop w:val="0"/>
                          <w:marBottom w:val="0"/>
                          <w:divBdr>
                            <w:top w:val="none" w:sz="0" w:space="0" w:color="auto"/>
                            <w:left w:val="none" w:sz="0" w:space="0" w:color="auto"/>
                            <w:bottom w:val="none" w:sz="0" w:space="0" w:color="auto"/>
                            <w:right w:val="none" w:sz="0" w:space="0" w:color="auto"/>
                          </w:divBdr>
                          <w:divsChild>
                            <w:div w:id="643701991">
                              <w:marLeft w:val="0"/>
                              <w:marRight w:val="0"/>
                              <w:marTop w:val="0"/>
                              <w:marBottom w:val="0"/>
                              <w:divBdr>
                                <w:top w:val="none" w:sz="0" w:space="0" w:color="auto"/>
                                <w:left w:val="none" w:sz="0" w:space="0" w:color="auto"/>
                                <w:bottom w:val="none" w:sz="0" w:space="0" w:color="auto"/>
                                <w:right w:val="none" w:sz="0" w:space="0" w:color="auto"/>
                              </w:divBdr>
                              <w:divsChild>
                                <w:div w:id="85689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284788">
      <w:bodyDiv w:val="1"/>
      <w:marLeft w:val="0"/>
      <w:marRight w:val="0"/>
      <w:marTop w:val="0"/>
      <w:marBottom w:val="0"/>
      <w:divBdr>
        <w:top w:val="none" w:sz="0" w:space="0" w:color="auto"/>
        <w:left w:val="none" w:sz="0" w:space="0" w:color="auto"/>
        <w:bottom w:val="none" w:sz="0" w:space="0" w:color="auto"/>
        <w:right w:val="none" w:sz="0" w:space="0" w:color="auto"/>
      </w:divBdr>
    </w:div>
    <w:div w:id="823160768">
      <w:bodyDiv w:val="1"/>
      <w:marLeft w:val="0"/>
      <w:marRight w:val="0"/>
      <w:marTop w:val="0"/>
      <w:marBottom w:val="0"/>
      <w:divBdr>
        <w:top w:val="none" w:sz="0" w:space="0" w:color="auto"/>
        <w:left w:val="none" w:sz="0" w:space="0" w:color="auto"/>
        <w:bottom w:val="none" w:sz="0" w:space="0" w:color="auto"/>
        <w:right w:val="none" w:sz="0" w:space="0" w:color="auto"/>
      </w:divBdr>
    </w:div>
    <w:div w:id="842092143">
      <w:bodyDiv w:val="1"/>
      <w:marLeft w:val="0"/>
      <w:marRight w:val="0"/>
      <w:marTop w:val="0"/>
      <w:marBottom w:val="0"/>
      <w:divBdr>
        <w:top w:val="none" w:sz="0" w:space="0" w:color="auto"/>
        <w:left w:val="none" w:sz="0" w:space="0" w:color="auto"/>
        <w:bottom w:val="none" w:sz="0" w:space="0" w:color="auto"/>
        <w:right w:val="none" w:sz="0" w:space="0" w:color="auto"/>
      </w:divBdr>
    </w:div>
    <w:div w:id="890192056">
      <w:bodyDiv w:val="1"/>
      <w:marLeft w:val="0"/>
      <w:marRight w:val="0"/>
      <w:marTop w:val="0"/>
      <w:marBottom w:val="0"/>
      <w:divBdr>
        <w:top w:val="none" w:sz="0" w:space="0" w:color="auto"/>
        <w:left w:val="none" w:sz="0" w:space="0" w:color="auto"/>
        <w:bottom w:val="none" w:sz="0" w:space="0" w:color="auto"/>
        <w:right w:val="none" w:sz="0" w:space="0" w:color="auto"/>
      </w:divBdr>
      <w:divsChild>
        <w:div w:id="772818371">
          <w:marLeft w:val="0"/>
          <w:marRight w:val="0"/>
          <w:marTop w:val="0"/>
          <w:marBottom w:val="0"/>
          <w:divBdr>
            <w:top w:val="none" w:sz="0" w:space="0" w:color="auto"/>
            <w:left w:val="none" w:sz="0" w:space="0" w:color="auto"/>
            <w:bottom w:val="none" w:sz="0" w:space="0" w:color="auto"/>
            <w:right w:val="none" w:sz="0" w:space="0" w:color="auto"/>
          </w:divBdr>
        </w:div>
      </w:divsChild>
    </w:div>
    <w:div w:id="891691986">
      <w:bodyDiv w:val="1"/>
      <w:marLeft w:val="0"/>
      <w:marRight w:val="0"/>
      <w:marTop w:val="0"/>
      <w:marBottom w:val="0"/>
      <w:divBdr>
        <w:top w:val="none" w:sz="0" w:space="0" w:color="auto"/>
        <w:left w:val="none" w:sz="0" w:space="0" w:color="auto"/>
        <w:bottom w:val="none" w:sz="0" w:space="0" w:color="auto"/>
        <w:right w:val="none" w:sz="0" w:space="0" w:color="auto"/>
      </w:divBdr>
    </w:div>
    <w:div w:id="1576621149">
      <w:bodyDiv w:val="1"/>
      <w:marLeft w:val="0"/>
      <w:marRight w:val="0"/>
      <w:marTop w:val="0"/>
      <w:marBottom w:val="0"/>
      <w:divBdr>
        <w:top w:val="none" w:sz="0" w:space="0" w:color="auto"/>
        <w:left w:val="none" w:sz="0" w:space="0" w:color="auto"/>
        <w:bottom w:val="none" w:sz="0" w:space="0" w:color="auto"/>
        <w:right w:val="none" w:sz="0" w:space="0" w:color="auto"/>
      </w:divBdr>
    </w:div>
    <w:div w:id="1628705793">
      <w:bodyDiv w:val="1"/>
      <w:marLeft w:val="0"/>
      <w:marRight w:val="0"/>
      <w:marTop w:val="0"/>
      <w:marBottom w:val="0"/>
      <w:divBdr>
        <w:top w:val="none" w:sz="0" w:space="0" w:color="auto"/>
        <w:left w:val="none" w:sz="0" w:space="0" w:color="auto"/>
        <w:bottom w:val="none" w:sz="0" w:space="0" w:color="auto"/>
        <w:right w:val="none" w:sz="0" w:space="0" w:color="auto"/>
      </w:divBdr>
      <w:divsChild>
        <w:div w:id="424569599">
          <w:marLeft w:val="0"/>
          <w:marRight w:val="0"/>
          <w:marTop w:val="0"/>
          <w:marBottom w:val="0"/>
          <w:divBdr>
            <w:top w:val="none" w:sz="0" w:space="0" w:color="auto"/>
            <w:left w:val="none" w:sz="0" w:space="0" w:color="auto"/>
            <w:bottom w:val="none" w:sz="0" w:space="0" w:color="auto"/>
            <w:right w:val="none" w:sz="0" w:space="0" w:color="auto"/>
          </w:divBdr>
        </w:div>
        <w:div w:id="1058817754">
          <w:marLeft w:val="0"/>
          <w:marRight w:val="0"/>
          <w:marTop w:val="0"/>
          <w:marBottom w:val="0"/>
          <w:divBdr>
            <w:top w:val="none" w:sz="0" w:space="0" w:color="auto"/>
            <w:left w:val="none" w:sz="0" w:space="0" w:color="auto"/>
            <w:bottom w:val="none" w:sz="0" w:space="0" w:color="auto"/>
            <w:right w:val="none" w:sz="0" w:space="0" w:color="auto"/>
          </w:divBdr>
        </w:div>
        <w:div w:id="1104770029">
          <w:marLeft w:val="0"/>
          <w:marRight w:val="0"/>
          <w:marTop w:val="0"/>
          <w:marBottom w:val="0"/>
          <w:divBdr>
            <w:top w:val="none" w:sz="0" w:space="0" w:color="auto"/>
            <w:left w:val="none" w:sz="0" w:space="0" w:color="auto"/>
            <w:bottom w:val="none" w:sz="0" w:space="0" w:color="auto"/>
            <w:right w:val="none" w:sz="0" w:space="0" w:color="auto"/>
          </w:divBdr>
        </w:div>
        <w:div w:id="1135026316">
          <w:marLeft w:val="0"/>
          <w:marRight w:val="0"/>
          <w:marTop w:val="0"/>
          <w:marBottom w:val="0"/>
          <w:divBdr>
            <w:top w:val="none" w:sz="0" w:space="0" w:color="auto"/>
            <w:left w:val="none" w:sz="0" w:space="0" w:color="auto"/>
            <w:bottom w:val="none" w:sz="0" w:space="0" w:color="auto"/>
            <w:right w:val="none" w:sz="0" w:space="0" w:color="auto"/>
          </w:divBdr>
        </w:div>
        <w:div w:id="2016614363">
          <w:marLeft w:val="0"/>
          <w:marRight w:val="0"/>
          <w:marTop w:val="0"/>
          <w:marBottom w:val="0"/>
          <w:divBdr>
            <w:top w:val="none" w:sz="0" w:space="0" w:color="auto"/>
            <w:left w:val="none" w:sz="0" w:space="0" w:color="auto"/>
            <w:bottom w:val="none" w:sz="0" w:space="0" w:color="auto"/>
            <w:right w:val="none" w:sz="0" w:space="0" w:color="auto"/>
          </w:divBdr>
        </w:div>
      </w:divsChild>
    </w:div>
    <w:div w:id="1659112060">
      <w:bodyDiv w:val="1"/>
      <w:marLeft w:val="0"/>
      <w:marRight w:val="0"/>
      <w:marTop w:val="0"/>
      <w:marBottom w:val="0"/>
      <w:divBdr>
        <w:top w:val="none" w:sz="0" w:space="0" w:color="auto"/>
        <w:left w:val="none" w:sz="0" w:space="0" w:color="auto"/>
        <w:bottom w:val="none" w:sz="0" w:space="0" w:color="auto"/>
        <w:right w:val="none" w:sz="0" w:space="0" w:color="auto"/>
      </w:divBdr>
      <w:divsChild>
        <w:div w:id="208109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157790">
      <w:bodyDiv w:val="1"/>
      <w:marLeft w:val="0"/>
      <w:marRight w:val="0"/>
      <w:marTop w:val="0"/>
      <w:marBottom w:val="0"/>
      <w:divBdr>
        <w:top w:val="none" w:sz="0" w:space="0" w:color="auto"/>
        <w:left w:val="none" w:sz="0" w:space="0" w:color="auto"/>
        <w:bottom w:val="none" w:sz="0" w:space="0" w:color="auto"/>
        <w:right w:val="none" w:sz="0" w:space="0" w:color="auto"/>
      </w:divBdr>
      <w:divsChild>
        <w:div w:id="338657124">
          <w:marLeft w:val="0"/>
          <w:marRight w:val="0"/>
          <w:marTop w:val="0"/>
          <w:marBottom w:val="300"/>
          <w:divBdr>
            <w:top w:val="none" w:sz="0" w:space="0" w:color="auto"/>
            <w:left w:val="none" w:sz="0" w:space="0" w:color="auto"/>
            <w:bottom w:val="single" w:sz="6" w:space="15" w:color="CCCCCC"/>
            <w:right w:val="none" w:sz="0" w:space="0" w:color="auto"/>
          </w:divBdr>
        </w:div>
        <w:div w:id="525406131">
          <w:marLeft w:val="0"/>
          <w:marRight w:val="0"/>
          <w:marTop w:val="0"/>
          <w:marBottom w:val="300"/>
          <w:divBdr>
            <w:top w:val="none" w:sz="0" w:space="0" w:color="auto"/>
            <w:left w:val="none" w:sz="0" w:space="0" w:color="auto"/>
            <w:bottom w:val="single" w:sz="6" w:space="15" w:color="CCCCCC"/>
            <w:right w:val="none" w:sz="0" w:space="0" w:color="auto"/>
          </w:divBdr>
        </w:div>
        <w:div w:id="1374306012">
          <w:marLeft w:val="0"/>
          <w:marRight w:val="0"/>
          <w:marTop w:val="0"/>
          <w:marBottom w:val="300"/>
          <w:divBdr>
            <w:top w:val="none" w:sz="0" w:space="0" w:color="auto"/>
            <w:left w:val="none" w:sz="0" w:space="0" w:color="auto"/>
            <w:bottom w:val="single" w:sz="6" w:space="15" w:color="CCCCCC"/>
            <w:right w:val="none" w:sz="0" w:space="0" w:color="auto"/>
          </w:divBdr>
        </w:div>
      </w:divsChild>
    </w:div>
    <w:div w:id="1972662219">
      <w:bodyDiv w:val="1"/>
      <w:marLeft w:val="0"/>
      <w:marRight w:val="0"/>
      <w:marTop w:val="0"/>
      <w:marBottom w:val="0"/>
      <w:divBdr>
        <w:top w:val="none" w:sz="0" w:space="0" w:color="auto"/>
        <w:left w:val="none" w:sz="0" w:space="0" w:color="auto"/>
        <w:bottom w:val="none" w:sz="0" w:space="0" w:color="auto"/>
        <w:right w:val="none" w:sz="0" w:space="0" w:color="auto"/>
      </w:divBdr>
    </w:div>
    <w:div w:id="2000646503">
      <w:bodyDiv w:val="1"/>
      <w:marLeft w:val="0"/>
      <w:marRight w:val="0"/>
      <w:marTop w:val="0"/>
      <w:marBottom w:val="0"/>
      <w:divBdr>
        <w:top w:val="none" w:sz="0" w:space="0" w:color="auto"/>
        <w:left w:val="none" w:sz="0" w:space="0" w:color="auto"/>
        <w:bottom w:val="none" w:sz="0" w:space="0" w:color="auto"/>
        <w:right w:val="none" w:sz="0" w:space="0" w:color="auto"/>
      </w:divBdr>
      <w:divsChild>
        <w:div w:id="1672835601">
          <w:marLeft w:val="0"/>
          <w:marRight w:val="0"/>
          <w:marTop w:val="0"/>
          <w:marBottom w:val="0"/>
          <w:divBdr>
            <w:top w:val="none" w:sz="0" w:space="0" w:color="auto"/>
            <w:left w:val="none" w:sz="0" w:space="0" w:color="auto"/>
            <w:bottom w:val="none" w:sz="0" w:space="0" w:color="auto"/>
            <w:right w:val="none" w:sz="0" w:space="0" w:color="auto"/>
          </w:divBdr>
        </w:div>
        <w:div w:id="1718820269">
          <w:marLeft w:val="0"/>
          <w:marRight w:val="0"/>
          <w:marTop w:val="0"/>
          <w:marBottom w:val="0"/>
          <w:divBdr>
            <w:top w:val="none" w:sz="0" w:space="0" w:color="auto"/>
            <w:left w:val="none" w:sz="0" w:space="0" w:color="auto"/>
            <w:bottom w:val="none" w:sz="0" w:space="0" w:color="auto"/>
            <w:right w:val="none" w:sz="0" w:space="0" w:color="auto"/>
          </w:divBdr>
          <w:divsChild>
            <w:div w:id="1623031583">
              <w:marLeft w:val="0"/>
              <w:marRight w:val="0"/>
              <w:marTop w:val="0"/>
              <w:marBottom w:val="0"/>
              <w:divBdr>
                <w:top w:val="none" w:sz="0" w:space="0" w:color="auto"/>
                <w:left w:val="none" w:sz="0" w:space="0" w:color="auto"/>
                <w:bottom w:val="none" w:sz="0" w:space="0" w:color="auto"/>
                <w:right w:val="none" w:sz="0" w:space="0" w:color="auto"/>
              </w:divBdr>
              <w:divsChild>
                <w:div w:id="15424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87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ufficio.stampa@aovr.veneto.it" TargetMode="External"/><Relationship Id="rId1" Type="http://schemas.openxmlformats.org/officeDocument/2006/relationships/hyperlink" Target="http://www.aovr.veneto.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6D758-6BF4-48CD-9BB3-A0DE9600D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2708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3176</CharactersWithSpaces>
  <SharedDoc>false</SharedDoc>
  <HLinks>
    <vt:vector size="12" baseType="variant">
      <vt:variant>
        <vt:i4>7602245</vt:i4>
      </vt:variant>
      <vt:variant>
        <vt:i4>3</vt:i4>
      </vt:variant>
      <vt:variant>
        <vt:i4>0</vt:i4>
      </vt:variant>
      <vt:variant>
        <vt:i4>5</vt:i4>
      </vt:variant>
      <vt:variant>
        <vt:lpwstr>mailto:ufficio.stampa@aovr.veneto.it</vt:lpwstr>
      </vt:variant>
      <vt:variant>
        <vt:lpwstr/>
      </vt:variant>
      <vt:variant>
        <vt:i4>3866747</vt:i4>
      </vt:variant>
      <vt:variant>
        <vt:i4>0</vt:i4>
      </vt:variant>
      <vt:variant>
        <vt:i4>0</vt:i4>
      </vt:variant>
      <vt:variant>
        <vt:i4>5</vt:i4>
      </vt:variant>
      <vt:variant>
        <vt:lpwstr>http://www.aovr.veneto.it/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Azienda Ospedaliera Universitaria Integrata - Verona</dc:creator>
  <cp:keywords/>
  <dc:description/>
  <cp:lastModifiedBy>MIRELLA GOBBI SPROCAGNOCCHI</cp:lastModifiedBy>
  <cp:revision>2</cp:revision>
  <cp:lastPrinted>2026-03-20T17:03:00Z</cp:lastPrinted>
  <dcterms:created xsi:type="dcterms:W3CDTF">2026-09-04T11:50:00Z</dcterms:created>
  <dcterms:modified xsi:type="dcterms:W3CDTF">2026-09-04T11:50:00Z</dcterms:modified>
</cp:coreProperties>
</file>