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138EE78C" w14:textId="77777777" w:rsidR="00D5357D" w:rsidRDefault="00D5357D" w:rsidP="00D5357D"/>
    <w:p w14:paraId="051915F4" w14:textId="77777777" w:rsidR="007A1AF1" w:rsidRDefault="006222A4" w:rsidP="006222A4">
      <w:pPr>
        <w:pStyle w:val="Titolo1"/>
        <w:rPr>
          <w:rFonts w:ascii="Century Gothic" w:hAnsi="Century Gothic"/>
          <w:sz w:val="28"/>
          <w:szCs w:val="28"/>
        </w:rPr>
      </w:pPr>
      <w:r>
        <w:rPr>
          <w:rFonts w:ascii="Century Gothic" w:hAnsi="Century Gothic"/>
          <w:sz w:val="28"/>
          <w:szCs w:val="28"/>
        </w:rPr>
        <w:t>Primi 100 giorni</w:t>
      </w:r>
      <w:r w:rsidR="007A1AF1">
        <w:rPr>
          <w:rFonts w:ascii="Century Gothic" w:hAnsi="Century Gothic"/>
          <w:sz w:val="28"/>
          <w:szCs w:val="28"/>
        </w:rPr>
        <w:t xml:space="preserve"> di mandato</w:t>
      </w:r>
    </w:p>
    <w:p w14:paraId="352E2428" w14:textId="6A09AC56" w:rsidR="006222A4" w:rsidRDefault="007A1AF1" w:rsidP="006222A4">
      <w:pPr>
        <w:pStyle w:val="Titolo1"/>
        <w:rPr>
          <w:rFonts w:ascii="Century Gothic" w:hAnsi="Century Gothic"/>
          <w:sz w:val="28"/>
          <w:szCs w:val="28"/>
        </w:rPr>
      </w:pPr>
      <w:r>
        <w:rPr>
          <w:rFonts w:ascii="Century Gothic" w:hAnsi="Century Gothic"/>
          <w:sz w:val="28"/>
          <w:szCs w:val="28"/>
        </w:rPr>
        <w:t>I</w:t>
      </w:r>
      <w:bookmarkStart w:id="0" w:name="_GoBack"/>
      <w:bookmarkEnd w:id="0"/>
      <w:r w:rsidR="006222A4">
        <w:rPr>
          <w:rFonts w:ascii="Century Gothic" w:hAnsi="Century Gothic"/>
          <w:sz w:val="28"/>
          <w:szCs w:val="28"/>
        </w:rPr>
        <w:t>ncontro del direttore</w:t>
      </w:r>
      <w:r w:rsidR="00173661">
        <w:rPr>
          <w:rFonts w:ascii="Century Gothic" w:hAnsi="Century Gothic"/>
          <w:sz w:val="28"/>
          <w:szCs w:val="28"/>
        </w:rPr>
        <w:t xml:space="preserve"> Petralia </w:t>
      </w:r>
      <w:r w:rsidR="006222A4">
        <w:rPr>
          <w:rFonts w:ascii="Century Gothic" w:hAnsi="Century Gothic"/>
          <w:sz w:val="28"/>
          <w:szCs w:val="28"/>
        </w:rPr>
        <w:t xml:space="preserve">con </w:t>
      </w:r>
      <w:r w:rsidR="00173661">
        <w:rPr>
          <w:rFonts w:ascii="Century Gothic" w:hAnsi="Century Gothic"/>
          <w:sz w:val="28"/>
          <w:szCs w:val="28"/>
        </w:rPr>
        <w:t>i media cittadini</w:t>
      </w:r>
    </w:p>
    <w:p w14:paraId="462DE793" w14:textId="77777777" w:rsidR="006222A4" w:rsidRPr="00755F11" w:rsidRDefault="006222A4" w:rsidP="006222A4"/>
    <w:p w14:paraId="2B05089F" w14:textId="77777777" w:rsidR="00D5357D" w:rsidRDefault="00D5357D" w:rsidP="00D5357D"/>
    <w:p w14:paraId="5E818C4E" w14:textId="77777777" w:rsidR="00D5357D" w:rsidRDefault="00D5357D" w:rsidP="00D5357D"/>
    <w:p w14:paraId="74058FF0" w14:textId="77777777" w:rsidR="006222A4" w:rsidRDefault="006222A4" w:rsidP="00D5357D">
      <w:pPr>
        <w:jc w:val="both"/>
        <w:rPr>
          <w:rFonts w:ascii="Century Gothic" w:hAnsi="Century Gothic"/>
          <w:sz w:val="24"/>
          <w:szCs w:val="24"/>
        </w:rPr>
      </w:pPr>
      <w:r>
        <w:rPr>
          <w:rFonts w:ascii="Century Gothic" w:hAnsi="Century Gothic"/>
          <w:sz w:val="24"/>
          <w:szCs w:val="24"/>
        </w:rPr>
        <w:t>Verona, 31 marzo 2026</w:t>
      </w:r>
    </w:p>
    <w:p w14:paraId="5B275513" w14:textId="665AB715" w:rsidR="006222A4" w:rsidRDefault="00D5357D" w:rsidP="00D5357D">
      <w:pPr>
        <w:jc w:val="both"/>
        <w:rPr>
          <w:rFonts w:ascii="Century Gothic" w:hAnsi="Century Gothic"/>
          <w:sz w:val="24"/>
          <w:szCs w:val="24"/>
        </w:rPr>
      </w:pPr>
      <w:r w:rsidRPr="00D5357D">
        <w:rPr>
          <w:rFonts w:ascii="Century Gothic" w:hAnsi="Century Gothic"/>
          <w:sz w:val="24"/>
          <w:szCs w:val="24"/>
        </w:rPr>
        <w:br/>
      </w:r>
      <w:r w:rsidRPr="00D5357D">
        <w:rPr>
          <w:rFonts w:ascii="Century Gothic" w:hAnsi="Century Gothic"/>
          <w:sz w:val="24"/>
          <w:szCs w:val="24"/>
        </w:rPr>
        <w:br/>
        <w:t>“Come posso aiutare</w:t>
      </w:r>
      <w:r>
        <w:rPr>
          <w:rFonts w:ascii="Century Gothic" w:hAnsi="Century Gothic"/>
          <w:sz w:val="24"/>
          <w:szCs w:val="24"/>
        </w:rPr>
        <w:t xml:space="preserve">?”. </w:t>
      </w:r>
      <w:proofErr w:type="gramStart"/>
      <w:r>
        <w:rPr>
          <w:rFonts w:ascii="Century Gothic" w:hAnsi="Century Gothic"/>
          <w:sz w:val="24"/>
          <w:szCs w:val="24"/>
        </w:rPr>
        <w:t>E’</w:t>
      </w:r>
      <w:proofErr w:type="gramEnd"/>
      <w:r>
        <w:rPr>
          <w:rFonts w:ascii="Century Gothic" w:hAnsi="Century Gothic"/>
          <w:sz w:val="24"/>
          <w:szCs w:val="24"/>
        </w:rPr>
        <w:t xml:space="preserve"> con </w:t>
      </w:r>
      <w:r w:rsidRPr="00D5357D">
        <w:rPr>
          <w:rFonts w:ascii="Century Gothic" w:hAnsi="Century Gothic"/>
          <w:sz w:val="24"/>
          <w:szCs w:val="24"/>
        </w:rPr>
        <w:t xml:space="preserve">la nota frase del protagonista </w:t>
      </w:r>
      <w:r>
        <w:rPr>
          <w:rFonts w:ascii="Century Gothic" w:hAnsi="Century Gothic"/>
          <w:sz w:val="24"/>
          <w:szCs w:val="24"/>
        </w:rPr>
        <w:t>n</w:t>
      </w:r>
      <w:r w:rsidRPr="00D5357D">
        <w:rPr>
          <w:rFonts w:ascii="Century Gothic" w:hAnsi="Century Gothic"/>
          <w:sz w:val="24"/>
          <w:szCs w:val="24"/>
        </w:rPr>
        <w:t xml:space="preserve">ella serie tv </w:t>
      </w:r>
      <w:r>
        <w:rPr>
          <w:rFonts w:ascii="Century Gothic" w:hAnsi="Century Gothic"/>
          <w:sz w:val="24"/>
          <w:szCs w:val="24"/>
        </w:rPr>
        <w:t>‘N</w:t>
      </w:r>
      <w:r w:rsidRPr="00D5357D">
        <w:rPr>
          <w:rFonts w:ascii="Century Gothic" w:hAnsi="Century Gothic"/>
          <w:sz w:val="24"/>
          <w:szCs w:val="24"/>
        </w:rPr>
        <w:t>ew Amsterdam</w:t>
      </w:r>
      <w:r>
        <w:rPr>
          <w:rFonts w:ascii="Century Gothic" w:hAnsi="Century Gothic"/>
          <w:sz w:val="24"/>
          <w:szCs w:val="24"/>
        </w:rPr>
        <w:t>’</w:t>
      </w:r>
      <w:r w:rsidR="006222A4">
        <w:rPr>
          <w:rFonts w:ascii="Century Gothic" w:hAnsi="Century Gothic"/>
          <w:sz w:val="24"/>
          <w:szCs w:val="24"/>
        </w:rPr>
        <w:t xml:space="preserve"> che</w:t>
      </w:r>
      <w:r w:rsidR="007A1AF1">
        <w:rPr>
          <w:rFonts w:ascii="Century Gothic" w:hAnsi="Century Gothic"/>
          <w:sz w:val="24"/>
          <w:szCs w:val="24"/>
        </w:rPr>
        <w:t xml:space="preserve"> la settimana scorsa</w:t>
      </w:r>
      <w:r w:rsidR="006222A4">
        <w:rPr>
          <w:rFonts w:ascii="Century Gothic" w:hAnsi="Century Gothic"/>
          <w:sz w:val="24"/>
          <w:szCs w:val="24"/>
        </w:rPr>
        <w:t xml:space="preserve"> il nuovo direttore generale </w:t>
      </w:r>
      <w:proofErr w:type="spellStart"/>
      <w:r w:rsidR="006222A4">
        <w:rPr>
          <w:rFonts w:ascii="Century Gothic" w:hAnsi="Century Gothic"/>
          <w:sz w:val="24"/>
          <w:szCs w:val="24"/>
        </w:rPr>
        <w:t>Aoui</w:t>
      </w:r>
      <w:proofErr w:type="spellEnd"/>
      <w:r w:rsidR="006222A4">
        <w:rPr>
          <w:rFonts w:ascii="Century Gothic" w:hAnsi="Century Gothic"/>
          <w:sz w:val="24"/>
          <w:szCs w:val="24"/>
        </w:rPr>
        <w:t xml:space="preserve"> Paolo Petralia ha aperto</w:t>
      </w:r>
      <w:r w:rsidRPr="00D5357D">
        <w:rPr>
          <w:rFonts w:ascii="Century Gothic" w:hAnsi="Century Gothic"/>
          <w:sz w:val="24"/>
          <w:szCs w:val="24"/>
        </w:rPr>
        <w:t xml:space="preserve"> l’incontro di presentazione con i direttori e i coordinatori infermieristici dei due ospedali.</w:t>
      </w:r>
      <w:r w:rsidRPr="00D5357D">
        <w:rPr>
          <w:rFonts w:ascii="Century Gothic" w:hAnsi="Century Gothic"/>
          <w:sz w:val="24"/>
          <w:szCs w:val="24"/>
        </w:rPr>
        <w:br/>
      </w:r>
    </w:p>
    <w:p w14:paraId="7F2AD75B" w14:textId="4BFF45D8" w:rsidR="00173661" w:rsidRDefault="007A1AF1" w:rsidP="00D5357D">
      <w:pPr>
        <w:jc w:val="both"/>
        <w:rPr>
          <w:rFonts w:ascii="Century Gothic" w:hAnsi="Century Gothic"/>
          <w:sz w:val="24"/>
          <w:szCs w:val="24"/>
        </w:rPr>
      </w:pPr>
      <w:r>
        <w:rPr>
          <w:rFonts w:ascii="Century Gothic" w:hAnsi="Century Gothic"/>
          <w:sz w:val="24"/>
          <w:szCs w:val="24"/>
        </w:rPr>
        <w:t>N</w:t>
      </w:r>
      <w:r w:rsidR="00D5357D" w:rsidRPr="00D5357D">
        <w:rPr>
          <w:rFonts w:ascii="Century Gothic" w:hAnsi="Century Gothic"/>
          <w:sz w:val="24"/>
          <w:szCs w:val="24"/>
        </w:rPr>
        <w:t xml:space="preserve">elle due sedi di Borgo Roma, aula magna De </w:t>
      </w:r>
      <w:proofErr w:type="spellStart"/>
      <w:r w:rsidR="00D5357D" w:rsidRPr="00D5357D">
        <w:rPr>
          <w:rFonts w:ascii="Century Gothic" w:hAnsi="Century Gothic"/>
          <w:sz w:val="24"/>
          <w:szCs w:val="24"/>
        </w:rPr>
        <w:t>Sandre</w:t>
      </w:r>
      <w:proofErr w:type="spellEnd"/>
      <w:r w:rsidR="00D5357D" w:rsidRPr="00D5357D">
        <w:rPr>
          <w:rFonts w:ascii="Century Gothic" w:hAnsi="Century Gothic"/>
          <w:sz w:val="24"/>
          <w:szCs w:val="24"/>
        </w:rPr>
        <w:t xml:space="preserve">, e di Borgo Trento, Centro Marani, erano presenti in centinaia le figure apicali che hanno accettato l’invito del direttore ad incontrarlo per una conoscenza de </w:t>
      </w:r>
      <w:proofErr w:type="spellStart"/>
      <w:r w:rsidR="00D5357D" w:rsidRPr="00D5357D">
        <w:rPr>
          <w:rFonts w:ascii="Century Gothic" w:hAnsi="Century Gothic"/>
          <w:sz w:val="24"/>
          <w:szCs w:val="24"/>
        </w:rPr>
        <w:t>visu</w:t>
      </w:r>
      <w:proofErr w:type="spellEnd"/>
      <w:r w:rsidR="00D5357D" w:rsidRPr="00D5357D">
        <w:rPr>
          <w:rFonts w:ascii="Century Gothic" w:hAnsi="Century Gothic"/>
          <w:sz w:val="24"/>
          <w:szCs w:val="24"/>
        </w:rPr>
        <w:t xml:space="preserve"> ed uno scambio di saluti di persona.</w:t>
      </w:r>
    </w:p>
    <w:p w14:paraId="78CDC2DF" w14:textId="2994C23C" w:rsidR="004904F4" w:rsidRDefault="00D5357D" w:rsidP="00D5357D">
      <w:pPr>
        <w:jc w:val="both"/>
        <w:rPr>
          <w:rFonts w:ascii="Century Gothic" w:hAnsi="Century Gothic"/>
          <w:sz w:val="24"/>
          <w:szCs w:val="24"/>
        </w:rPr>
      </w:pPr>
      <w:r w:rsidRPr="00D5357D">
        <w:rPr>
          <w:rFonts w:ascii="Century Gothic" w:hAnsi="Century Gothic"/>
          <w:sz w:val="24"/>
          <w:szCs w:val="24"/>
        </w:rPr>
        <w:br/>
      </w:r>
      <w:proofErr w:type="gramStart"/>
      <w:r w:rsidRPr="00D5357D">
        <w:rPr>
          <w:rFonts w:ascii="Century Gothic" w:hAnsi="Century Gothic"/>
          <w:sz w:val="24"/>
          <w:szCs w:val="24"/>
        </w:rPr>
        <w:t>E’</w:t>
      </w:r>
      <w:proofErr w:type="gramEnd"/>
      <w:r w:rsidRPr="00D5357D">
        <w:rPr>
          <w:rFonts w:ascii="Century Gothic" w:hAnsi="Century Gothic"/>
          <w:sz w:val="24"/>
          <w:szCs w:val="24"/>
        </w:rPr>
        <w:t xml:space="preserve"> stata la prima delle iniziative che compongono la fitta roadmap dei </w:t>
      </w:r>
      <w:r w:rsidR="006222A4">
        <w:rPr>
          <w:rFonts w:ascii="Century Gothic" w:hAnsi="Century Gothic"/>
          <w:sz w:val="24"/>
          <w:szCs w:val="24"/>
        </w:rPr>
        <w:t>‘</w:t>
      </w:r>
      <w:r w:rsidRPr="00D5357D">
        <w:rPr>
          <w:rFonts w:ascii="Century Gothic" w:hAnsi="Century Gothic"/>
          <w:sz w:val="24"/>
          <w:szCs w:val="24"/>
        </w:rPr>
        <w:t>primi 100 giorni di mandato</w:t>
      </w:r>
      <w:r w:rsidR="006222A4">
        <w:rPr>
          <w:rFonts w:ascii="Century Gothic" w:hAnsi="Century Gothic"/>
          <w:sz w:val="24"/>
          <w:szCs w:val="24"/>
        </w:rPr>
        <w:t>’,</w:t>
      </w:r>
      <w:r w:rsidRPr="00D5357D">
        <w:rPr>
          <w:rFonts w:ascii="Century Gothic" w:hAnsi="Century Gothic"/>
          <w:sz w:val="24"/>
          <w:szCs w:val="24"/>
        </w:rPr>
        <w:t xml:space="preserve"> che il direttore Petralia si è dato e che si concluderà il 29 giugno con un momento plenario di restituzione.</w:t>
      </w:r>
      <w:r w:rsidR="004904F4">
        <w:rPr>
          <w:rFonts w:ascii="Century Gothic" w:hAnsi="Century Gothic"/>
          <w:sz w:val="24"/>
          <w:szCs w:val="24"/>
        </w:rPr>
        <w:t xml:space="preserve"> </w:t>
      </w:r>
      <w:r w:rsidRPr="00D5357D">
        <w:rPr>
          <w:rFonts w:ascii="Century Gothic" w:hAnsi="Century Gothic"/>
          <w:sz w:val="24"/>
          <w:szCs w:val="24"/>
        </w:rPr>
        <w:t>L’agenda di lavoro di questo periodo si articola su tre direttrici: relazioni, attività istituzionale e gestione.</w:t>
      </w:r>
    </w:p>
    <w:p w14:paraId="55B392FA" w14:textId="77777777" w:rsidR="004904F4" w:rsidRDefault="00D5357D" w:rsidP="00D5357D">
      <w:pPr>
        <w:jc w:val="both"/>
        <w:rPr>
          <w:rFonts w:ascii="Century Gothic" w:hAnsi="Century Gothic"/>
          <w:sz w:val="24"/>
          <w:szCs w:val="24"/>
        </w:rPr>
      </w:pPr>
      <w:r w:rsidRPr="00D5357D">
        <w:rPr>
          <w:rFonts w:ascii="Century Gothic" w:hAnsi="Century Gothic"/>
          <w:sz w:val="24"/>
          <w:szCs w:val="24"/>
        </w:rPr>
        <w:br/>
        <w:t>Per quanto riguarda il primo aspetto, l’obiettivo macro è di favorire la conoscenza sia fra colleghi sia della direzione nel contatto diretto e personale con i dipendenti e le singole Unità operative; ma anche allacciare relazioni con le autorità cittadine, i rappresentanti sindacali, l’Università e l’</w:t>
      </w:r>
      <w:proofErr w:type="spellStart"/>
      <w:r w:rsidRPr="00D5357D">
        <w:rPr>
          <w:rFonts w:ascii="Century Gothic" w:hAnsi="Century Gothic"/>
          <w:sz w:val="24"/>
          <w:szCs w:val="24"/>
        </w:rPr>
        <w:t>Ulss</w:t>
      </w:r>
      <w:proofErr w:type="spellEnd"/>
      <w:r w:rsidRPr="00D5357D">
        <w:rPr>
          <w:rFonts w:ascii="Century Gothic" w:hAnsi="Century Gothic"/>
          <w:sz w:val="24"/>
          <w:szCs w:val="24"/>
        </w:rPr>
        <w:t xml:space="preserve"> 9 Scaligera. Relazioni che permetteranno di assemblare insieme il Piano operativo aziendale del secondo semestre 2026,</w:t>
      </w:r>
      <w:r w:rsidR="004904F4">
        <w:rPr>
          <w:rFonts w:ascii="Century Gothic" w:hAnsi="Century Gothic"/>
          <w:sz w:val="24"/>
          <w:szCs w:val="24"/>
        </w:rPr>
        <w:t xml:space="preserve"> </w:t>
      </w:r>
      <w:r w:rsidRPr="00D5357D">
        <w:rPr>
          <w:rFonts w:ascii="Century Gothic" w:hAnsi="Century Gothic"/>
          <w:sz w:val="24"/>
          <w:szCs w:val="24"/>
        </w:rPr>
        <w:t>e consolidare la formazione dei due gruppi strategici di “Lean thinking e Change management” che lo sosterranno.</w:t>
      </w:r>
    </w:p>
    <w:p w14:paraId="4A4D9C42" w14:textId="4AEC3B28" w:rsidR="00BD4562" w:rsidRDefault="00D5357D" w:rsidP="00D5357D">
      <w:pPr>
        <w:jc w:val="both"/>
        <w:rPr>
          <w:rFonts w:ascii="Century Gothic" w:hAnsi="Century Gothic"/>
          <w:sz w:val="24"/>
          <w:szCs w:val="24"/>
        </w:rPr>
      </w:pPr>
      <w:r w:rsidRPr="00D5357D">
        <w:rPr>
          <w:rFonts w:ascii="Century Gothic" w:hAnsi="Century Gothic"/>
          <w:sz w:val="24"/>
          <w:szCs w:val="24"/>
        </w:rPr>
        <w:br/>
        <w:t xml:space="preserve">Filo diretto con le Istituzioni significa innanzitutto concretizzazione del </w:t>
      </w:r>
      <w:r w:rsidR="004904F4">
        <w:rPr>
          <w:rFonts w:ascii="Century Gothic" w:hAnsi="Century Gothic"/>
          <w:sz w:val="24"/>
          <w:szCs w:val="24"/>
        </w:rPr>
        <w:t>‘</w:t>
      </w:r>
      <w:r w:rsidRPr="00D5357D">
        <w:rPr>
          <w:rFonts w:ascii="Century Gothic" w:hAnsi="Century Gothic"/>
          <w:sz w:val="24"/>
          <w:szCs w:val="24"/>
        </w:rPr>
        <w:t>Patto</w:t>
      </w:r>
      <w:r w:rsidR="004904F4">
        <w:rPr>
          <w:rFonts w:ascii="Century Gothic" w:hAnsi="Century Gothic"/>
          <w:sz w:val="24"/>
          <w:szCs w:val="24"/>
        </w:rPr>
        <w:t>’</w:t>
      </w:r>
      <w:r w:rsidRPr="00D5357D">
        <w:rPr>
          <w:rFonts w:ascii="Century Gothic" w:hAnsi="Century Gothic"/>
          <w:sz w:val="24"/>
          <w:szCs w:val="24"/>
        </w:rPr>
        <w:t xml:space="preserve"> che il Presidente Stefani ha sottoscritto con i direttori generali, nominandoli </w:t>
      </w:r>
      <w:r w:rsidR="004904F4">
        <w:rPr>
          <w:rFonts w:ascii="Century Gothic" w:hAnsi="Century Gothic"/>
          <w:sz w:val="24"/>
          <w:szCs w:val="24"/>
        </w:rPr>
        <w:t>‘</w:t>
      </w:r>
      <w:r w:rsidRPr="00D5357D">
        <w:rPr>
          <w:rFonts w:ascii="Century Gothic" w:hAnsi="Century Gothic"/>
          <w:sz w:val="24"/>
          <w:szCs w:val="24"/>
        </w:rPr>
        <w:t>Sindaci della Sanità</w:t>
      </w:r>
      <w:r w:rsidR="004904F4">
        <w:rPr>
          <w:rFonts w:ascii="Century Gothic" w:hAnsi="Century Gothic"/>
          <w:sz w:val="24"/>
          <w:szCs w:val="24"/>
        </w:rPr>
        <w:t>’</w:t>
      </w:r>
      <w:r w:rsidRPr="00D5357D">
        <w:rPr>
          <w:rFonts w:ascii="Century Gothic" w:hAnsi="Century Gothic"/>
          <w:sz w:val="24"/>
          <w:szCs w:val="24"/>
        </w:rPr>
        <w:t xml:space="preserve"> con un decalogo di azioni prioritarie per essere sempre dalla parte degli utenti. Queste indicazioni saranno i drivers fondanti degli obiettivi aziendali e della realizzazione di quelli regionali.</w:t>
      </w:r>
      <w:r w:rsidR="004904F4">
        <w:rPr>
          <w:rFonts w:ascii="Century Gothic" w:hAnsi="Century Gothic"/>
          <w:sz w:val="24"/>
          <w:szCs w:val="24"/>
        </w:rPr>
        <w:t xml:space="preserve"> </w:t>
      </w:r>
      <w:r w:rsidRPr="00D5357D">
        <w:rPr>
          <w:rFonts w:ascii="Century Gothic" w:hAnsi="Century Gothic"/>
          <w:sz w:val="24"/>
          <w:szCs w:val="24"/>
        </w:rPr>
        <w:t xml:space="preserve">Ma rapporto istituzionale significa anche creare reti di collaborazione e sviluppo con tutti i soggetti e gli </w:t>
      </w:r>
      <w:r w:rsidR="004904F4">
        <w:rPr>
          <w:rFonts w:ascii="Century Gothic" w:hAnsi="Century Gothic"/>
          <w:sz w:val="24"/>
          <w:szCs w:val="24"/>
        </w:rPr>
        <w:t>s</w:t>
      </w:r>
      <w:r w:rsidRPr="00D5357D">
        <w:rPr>
          <w:rFonts w:ascii="Century Gothic" w:hAnsi="Century Gothic"/>
          <w:sz w:val="24"/>
          <w:szCs w:val="24"/>
        </w:rPr>
        <w:t>takeholders del territorio, per aumentare il valore dell’azienda percepito e diffuso anche all’esterno.</w:t>
      </w:r>
    </w:p>
    <w:p w14:paraId="63A652AF" w14:textId="7EBEE5A7" w:rsidR="00173661" w:rsidRDefault="00173661" w:rsidP="00D5357D">
      <w:pPr>
        <w:jc w:val="both"/>
        <w:rPr>
          <w:rFonts w:ascii="Century Gothic" w:hAnsi="Century Gothic"/>
          <w:sz w:val="24"/>
          <w:szCs w:val="24"/>
        </w:rPr>
      </w:pPr>
    </w:p>
    <w:p w14:paraId="7C7D2EF3" w14:textId="0682466D" w:rsidR="00173661" w:rsidRPr="00D5357D" w:rsidRDefault="00173661" w:rsidP="00D5357D">
      <w:pPr>
        <w:jc w:val="both"/>
        <w:rPr>
          <w:rFonts w:ascii="Century Gothic" w:hAnsi="Century Gothic"/>
          <w:sz w:val="24"/>
          <w:szCs w:val="24"/>
        </w:rPr>
      </w:pPr>
      <w:r w:rsidRPr="00173661">
        <w:rPr>
          <w:rFonts w:ascii="Century Gothic" w:hAnsi="Century Gothic"/>
          <w:b/>
          <w:sz w:val="24"/>
          <w:szCs w:val="24"/>
        </w:rPr>
        <w:t>Paolo Petralia</w:t>
      </w:r>
      <w:r>
        <w:rPr>
          <w:rFonts w:ascii="Century Gothic" w:hAnsi="Century Gothic"/>
          <w:sz w:val="24"/>
          <w:szCs w:val="24"/>
        </w:rPr>
        <w:t xml:space="preserve">: “La comunicazione è prima di tutto creare un rapporto di relazione con le persone, io credo che voi giornalisti abbiate un ruolo veramente importante. Voi siete parte dell’équipe di cura perché la corretta informazione sanitaria aiuta a mantenere in salute la collettività. Voi siete parte del percorso di cura, un passaggio che viene prima di curare. </w:t>
      </w:r>
      <w:r w:rsidR="007A1AF1">
        <w:rPr>
          <w:rFonts w:ascii="Century Gothic" w:hAnsi="Century Gothic"/>
          <w:sz w:val="24"/>
          <w:szCs w:val="24"/>
        </w:rPr>
        <w:t xml:space="preserve">Siamo qui a collaborare, ognuno con il suo ruolo, ma con la stessa sensibilità di chi lavora per lo stesso obiettivo di benessere verso la comunità”. </w:t>
      </w:r>
    </w:p>
    <w:sectPr w:rsidR="00173661" w:rsidRPr="00D5357D">
      <w:headerReference w:type="default" r:id="rId8"/>
      <w:footerReference w:type="even" r:id="rId9"/>
      <w:footerReference w:type="default" r:id="rId10"/>
      <w:pgSz w:w="11906" w:h="16838"/>
      <w:pgMar w:top="1418" w:right="1134" w:bottom="1134"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10FEBE" w14:textId="77777777" w:rsidR="00915D1E" w:rsidRDefault="00915D1E">
      <w:r>
        <w:separator/>
      </w:r>
    </w:p>
  </w:endnote>
  <w:endnote w:type="continuationSeparator" w:id="0">
    <w:p w14:paraId="61908F96" w14:textId="77777777" w:rsidR="00915D1E" w:rsidRDefault="00915D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F7687" w14:textId="0BAE0C33" w:rsidR="00713A61" w:rsidRDefault="00566947">
    <w:pPr>
      <w:pStyle w:val="Pidipagina"/>
    </w:pPr>
    <w:r>
      <w:t>Ospedale</w:t>
    </w:r>
    <w:r w:rsidR="00713A61">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01CF3" w14:textId="6BA54A8B" w:rsidR="00707657" w:rsidRDefault="00556ED6">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sidRPr="000B2EB4">
      <w:rPr>
        <w:rFonts w:ascii="Century Gothic" w:hAnsi="Century Gothic" w:cs="AppleSystemUIFont"/>
        <w:lang w:eastAsia="it-IT"/>
      </w:rPr>
      <w:t>AOUI Verona Notizie</w:t>
    </w:r>
    <w:r w:rsidR="00700B07" w:rsidRPr="006C191D">
      <w:rPr>
        <w:rFonts w:ascii="Century Gothic" w:hAnsi="Century Gothic" w:cs="AppleSystemUIFont"/>
        <w:sz w:val="17"/>
        <w:szCs w:val="17"/>
        <w:lang w:eastAsia="it-IT"/>
      </w:rPr>
      <w:br/>
      <w:t>Registrazione al Tribunale di Verona</w:t>
    </w:r>
    <w:r w:rsidR="000B2EB4">
      <w:rPr>
        <w:rFonts w:ascii="Century Gothic" w:hAnsi="Century Gothic" w:cs="AppleSystemUIFont"/>
        <w:sz w:val="17"/>
        <w:szCs w:val="17"/>
        <w:lang w:eastAsia="it-IT"/>
      </w:rPr>
      <w:t xml:space="preserve"> </w:t>
    </w:r>
    <w:r w:rsidR="00700B07" w:rsidRPr="006C191D">
      <w:rPr>
        <w:rFonts w:ascii="Century Gothic" w:hAnsi="Century Gothic" w:cs="AppleSystemUIFont"/>
        <w:sz w:val="17"/>
        <w:szCs w:val="17"/>
        <w:lang w:eastAsia="it-IT"/>
      </w:rPr>
      <w:t xml:space="preserve">n° </w:t>
    </w:r>
    <w:r w:rsidR="00150CB8" w:rsidRPr="006C191D">
      <w:rPr>
        <w:rFonts w:ascii="Century Gothic" w:hAnsi="Century Gothic" w:cs="AppleSystemUIFont"/>
        <w:sz w:val="17"/>
        <w:szCs w:val="17"/>
        <w:lang w:eastAsia="it-IT"/>
      </w:rPr>
      <w:t>2222 del 23/10/2025</w:t>
    </w:r>
    <w:r w:rsidR="000B2EB4">
      <w:rPr>
        <w:rFonts w:ascii="Century Gothic" w:hAnsi="Century Gothic" w:cs="AppleSystemUIFont"/>
        <w:sz w:val="17"/>
        <w:szCs w:val="17"/>
        <w:lang w:eastAsia="it-IT"/>
      </w:rPr>
      <w:br/>
    </w:r>
    <w:r>
      <w:rPr>
        <w:rFonts w:ascii="Century Gothic" w:hAnsi="Century Gothic" w:cs="Century Gothic"/>
        <w:sz w:val="17"/>
        <w:szCs w:val="17"/>
      </w:rPr>
      <w:br/>
    </w:r>
    <w:r w:rsidR="00707657">
      <w:rPr>
        <w:rFonts w:ascii="Century Gothic" w:hAnsi="Century Gothic" w:cs="Century Gothic"/>
        <w:sz w:val="17"/>
        <w:szCs w:val="17"/>
      </w:rPr>
      <w:t>Sede Legale: P</w:t>
    </w:r>
    <w:r w:rsidR="00713DD1">
      <w:rPr>
        <w:rFonts w:ascii="Century Gothic" w:hAnsi="Century Gothic" w:cs="Century Gothic"/>
        <w:sz w:val="17"/>
        <w:szCs w:val="17"/>
      </w:rPr>
      <w:t>iazzale</w:t>
    </w:r>
    <w:r w:rsidR="00707657">
      <w:rPr>
        <w:rFonts w:ascii="Century Gothic" w:hAnsi="Century Gothic" w:cs="Century Gothic"/>
        <w:sz w:val="17"/>
        <w:szCs w:val="17"/>
      </w:rPr>
      <w:t xml:space="preserve"> A. Stefani, 1 – 37126 Verona</w:t>
    </w:r>
  </w:p>
  <w:p w14:paraId="2053420A" w14:textId="77777777" w:rsidR="00707657" w:rsidRDefault="00707657">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Pr>
        <w:rFonts w:ascii="Century Gothic" w:hAnsi="Century Gothic" w:cs="Century Gothic"/>
        <w:sz w:val="17"/>
        <w:szCs w:val="17"/>
      </w:rPr>
      <w:t>Tel. 045/812 1293 - 045/812 2206 - C.F. e P.IVA 03901420236</w:t>
    </w:r>
  </w:p>
  <w:p w14:paraId="3519301B" w14:textId="77777777" w:rsidR="00707657" w:rsidRDefault="00915D1E">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rPr>
        <w:sz w:val="16"/>
        <w:szCs w:val="16"/>
      </w:rPr>
    </w:pPr>
    <w:hyperlink r:id="rId1" w:history="1">
      <w:r w:rsidR="00707657">
        <w:rPr>
          <w:rStyle w:val="Collegamentoipertestuale"/>
          <w:rFonts w:ascii="Century Gothic" w:hAnsi="Century Gothic" w:cs="Century Gothic"/>
          <w:sz w:val="17"/>
          <w:szCs w:val="17"/>
        </w:rPr>
        <w:t>www.aovr.veneto.it</w:t>
      </w:r>
    </w:hyperlink>
    <w:r w:rsidR="00707657">
      <w:rPr>
        <w:rFonts w:ascii="Century Gothic" w:hAnsi="Century Gothic" w:cs="Century Gothic"/>
        <w:sz w:val="17"/>
        <w:szCs w:val="17"/>
      </w:rPr>
      <w:t xml:space="preserve">  -  e-mail: </w:t>
    </w:r>
    <w:hyperlink r:id="rId2" w:history="1">
      <w:r w:rsidR="00707657">
        <w:rPr>
          <w:rStyle w:val="Collegamentoipertestuale"/>
          <w:rFonts w:ascii="Century Gothic" w:hAnsi="Century Gothic" w:cs="Century Gothic"/>
          <w:sz w:val="17"/>
          <w:szCs w:val="17"/>
        </w:rPr>
        <w:t>ufficio.stampa@aovr.veneto.it</w:t>
      </w:r>
    </w:hyperlink>
  </w:p>
  <w:p w14:paraId="225757AC" w14:textId="03F6D060" w:rsidR="00707657" w:rsidRDefault="00707657">
    <w:pPr>
      <w:pStyle w:val="Pidipagina"/>
      <w:tabs>
        <w:tab w:val="clear" w:pos="4819"/>
        <w:tab w:val="clear" w:pos="9638"/>
      </w:tabs>
      <w:spacing w:before="40" w:line="260" w:lineRule="exact"/>
      <w:jc w:val="center"/>
    </w:pPr>
    <w:r>
      <w:rPr>
        <w:sz w:val="16"/>
        <w:szCs w:val="16"/>
      </w:rPr>
      <w:t xml:space="preserve">- </w:t>
    </w:r>
    <w:r>
      <w:rPr>
        <w:rStyle w:val="Numeropagina"/>
        <w:sz w:val="16"/>
        <w:szCs w:val="16"/>
      </w:rPr>
      <w:fldChar w:fldCharType="begin"/>
    </w:r>
    <w:r>
      <w:rPr>
        <w:rStyle w:val="Numeropagina"/>
        <w:sz w:val="16"/>
        <w:szCs w:val="16"/>
      </w:rPr>
      <w:instrText xml:space="preserve"> PAGE </w:instrText>
    </w:r>
    <w:r>
      <w:rPr>
        <w:rStyle w:val="Numeropagina"/>
        <w:sz w:val="16"/>
        <w:szCs w:val="16"/>
      </w:rPr>
      <w:fldChar w:fldCharType="separate"/>
    </w:r>
    <w:r w:rsidR="00131B5A">
      <w:rPr>
        <w:rStyle w:val="Numeropagina"/>
        <w:noProof/>
        <w:sz w:val="16"/>
        <w:szCs w:val="16"/>
      </w:rPr>
      <w:t>1</w:t>
    </w:r>
    <w:r>
      <w:rPr>
        <w:rStyle w:val="Numeropagina"/>
        <w:sz w:val="16"/>
        <w:szCs w:val="16"/>
      </w:rPr>
      <w:fldChar w:fldCharType="end"/>
    </w:r>
    <w:r>
      <w:rPr>
        <w:rStyle w:val="Numeropagi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31FE17" w14:textId="77777777" w:rsidR="00915D1E" w:rsidRDefault="00915D1E">
      <w:r>
        <w:separator/>
      </w:r>
    </w:p>
  </w:footnote>
  <w:footnote w:type="continuationSeparator" w:id="0">
    <w:p w14:paraId="636B8644" w14:textId="77777777" w:rsidR="00915D1E" w:rsidRDefault="00915D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72F19C" w14:textId="34309879" w:rsidR="00BA5023" w:rsidRDefault="00BA5023" w:rsidP="00BA5023">
    <w:pPr>
      <w:pStyle w:val="Intestazione"/>
      <w:tabs>
        <w:tab w:val="clear" w:pos="4819"/>
        <w:tab w:val="clear" w:pos="9638"/>
      </w:tabs>
      <w:spacing w:before="40"/>
      <w:jc w:val="center"/>
    </w:pPr>
    <w:r>
      <w:rPr>
        <w:noProof/>
        <w:lang w:eastAsia="it-IT"/>
      </w:rPr>
      <w:drawing>
        <wp:anchor distT="0" distB="0" distL="114935" distR="114935" simplePos="0" relativeHeight="251660288" behindDoc="0" locked="0" layoutInCell="1" allowOverlap="1" wp14:anchorId="7540E142" wp14:editId="6FBED2CB">
          <wp:simplePos x="0" y="0"/>
          <wp:positionH relativeFrom="column">
            <wp:posOffset>229870</wp:posOffset>
          </wp:positionH>
          <wp:positionV relativeFrom="paragraph">
            <wp:posOffset>-12517</wp:posOffset>
          </wp:positionV>
          <wp:extent cx="629920" cy="608782"/>
          <wp:effectExtent l="0" t="0" r="5080" b="1270"/>
          <wp:wrapNone/>
          <wp:docPr id="1" name="Oggetto 1" descr="Logo Ospedale Santa Casa di Misericordia in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Oggetto 1" descr="Logo Ospedale Santa Casa di Misericordia in Verona"/>
                  <pic:cNvPicPr>
                    <a:picLocks/>
                  </pic:cNvPicPr>
                </pic:nvPicPr>
                <pic:blipFill rotWithShape="1">
                  <a:blip r:embed="rId1">
                    <a:extLst>
                      <a:ext uri="{28A0092B-C50C-407E-A947-70E740481C1C}">
                        <a14:useLocalDpi xmlns:a14="http://schemas.microsoft.com/office/drawing/2010/main" val="0"/>
                      </a:ext>
                    </a:extLst>
                  </a:blip>
                  <a:srcRect l="4259" t="-29" r="-26" b="7470"/>
                  <a:stretch>
                    <a:fillRect/>
                  </a:stretch>
                </pic:blipFill>
                <pic:spPr bwMode="auto">
                  <a:xfrm>
                    <a:off x="0" y="0"/>
                    <a:ext cx="632507" cy="611282"/>
                  </a:xfrm>
                  <a:prstGeom prst="rect">
                    <a:avLst/>
                  </a:prstGeom>
                  <a:solidFill>
                    <a:srgbClr val="FFFFFF">
                      <a:alpha val="0"/>
                    </a:srgbClr>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935" distR="114935" simplePos="0" relativeHeight="251659264" behindDoc="0" locked="0" layoutInCell="1" allowOverlap="1" wp14:anchorId="50383CAB" wp14:editId="15CF4DF9">
          <wp:simplePos x="0" y="0"/>
          <wp:positionH relativeFrom="column">
            <wp:posOffset>5384800</wp:posOffset>
          </wp:positionH>
          <wp:positionV relativeFrom="paragraph">
            <wp:posOffset>-8255</wp:posOffset>
          </wp:positionV>
          <wp:extent cx="574675" cy="574675"/>
          <wp:effectExtent l="0" t="0" r="0" b="0"/>
          <wp:wrapNone/>
          <wp:docPr id="2" name="Immagine 1" descr="Logo Università degli Studi di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1" descr="Logo Università degli Studi di Verona"/>
                  <pic:cNvPicPr>
                    <a:picLocks/>
                  </pic:cNvPicPr>
                </pic:nvPicPr>
                <pic:blipFill>
                  <a:blip r:embed="rId2">
                    <a:extLst>
                      <a:ext uri="{28A0092B-C50C-407E-A947-70E740481C1C}">
                        <a14:useLocalDpi xmlns:a14="http://schemas.microsoft.com/office/drawing/2010/main" val="0"/>
                      </a:ext>
                    </a:extLst>
                  </a:blip>
                  <a:srcRect l="-11" t="-11" r="-11" b="-11"/>
                  <a:stretch>
                    <a:fillRect/>
                  </a:stretch>
                </pic:blipFill>
                <pic:spPr bwMode="auto">
                  <a:xfrm>
                    <a:off x="0" y="0"/>
                    <a:ext cx="574675" cy="5746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sz w:val="26"/>
        <w:szCs w:val="26"/>
      </w:rPr>
      <w:t>AZIENDA OSPEDALIERA UNIVERSITARIA INTEGRATA</w:t>
    </w:r>
  </w:p>
  <w:p w14:paraId="07ABD8D3" w14:textId="7734EBE9" w:rsidR="00BA5023" w:rsidRDefault="00BA5023" w:rsidP="00BA5023">
    <w:pPr>
      <w:pStyle w:val="Intestazione"/>
      <w:tabs>
        <w:tab w:val="clear" w:pos="4819"/>
        <w:tab w:val="clear" w:pos="9638"/>
      </w:tabs>
      <w:spacing w:before="20" w:after="40"/>
      <w:jc w:val="center"/>
    </w:pPr>
    <w:r>
      <w:rPr>
        <w:sz w:val="26"/>
        <w:szCs w:val="26"/>
      </w:rPr>
      <w:t>VERONA</w:t>
    </w:r>
  </w:p>
  <w:p w14:paraId="66A9C063" w14:textId="037D80D1" w:rsidR="00BA5023" w:rsidRDefault="00BA5023" w:rsidP="00BA5023">
    <w:pPr>
      <w:pStyle w:val="Intestazione"/>
      <w:tabs>
        <w:tab w:val="clear" w:pos="4819"/>
        <w:tab w:val="clear" w:pos="9638"/>
      </w:tabs>
      <w:spacing w:before="40" w:after="40"/>
      <w:jc w:val="center"/>
    </w:pPr>
    <w:r>
      <w:t>(D.</w:t>
    </w:r>
    <w:r w:rsidR="00E32BA5">
      <w:t xml:space="preserve"> </w:t>
    </w:r>
    <w:r>
      <w:t>Lgs. n. 517/1999 - Art. 3 L.R. Veneto n. 18/2009)</w:t>
    </w:r>
  </w:p>
  <w:tbl>
    <w:tblPr>
      <w:tblW w:w="9778" w:type="dxa"/>
      <w:jc w:val="center"/>
      <w:tblLayout w:type="fixed"/>
      <w:tblLook w:val="0000" w:firstRow="0" w:lastRow="0" w:firstColumn="0" w:lastColumn="0" w:noHBand="0" w:noVBand="0"/>
    </w:tblPr>
    <w:tblGrid>
      <w:gridCol w:w="9778"/>
    </w:tblGrid>
    <w:tr w:rsidR="00BA5023" w14:paraId="3F3BD800" w14:textId="77777777" w:rsidTr="00131B5A">
      <w:trPr>
        <w:jc w:val="center"/>
      </w:trPr>
      <w:tc>
        <w:tcPr>
          <w:tcW w:w="9778" w:type="dxa"/>
          <w:tcBorders>
            <w:top w:val="single" w:sz="4" w:space="0" w:color="000000"/>
            <w:bottom w:val="single" w:sz="4" w:space="0" w:color="000000"/>
          </w:tcBorders>
        </w:tcPr>
        <w:p w14:paraId="1946767A" w14:textId="6BF3AB32" w:rsidR="00BA5023" w:rsidRDefault="00BA5023" w:rsidP="00BA5023">
          <w:pPr>
            <w:pStyle w:val="Intestazione"/>
            <w:tabs>
              <w:tab w:val="clear" w:pos="4819"/>
              <w:tab w:val="clear" w:pos="9638"/>
            </w:tabs>
            <w:spacing w:before="60" w:after="60"/>
            <w:jc w:val="center"/>
          </w:pPr>
          <w:r>
            <w:rPr>
              <w:rFonts w:ascii="Century Gothic" w:hAnsi="Century Gothic" w:cs="Century Gothic"/>
              <w:b/>
            </w:rPr>
            <w:t>Ufficio Comunicazione Esterna e Stampa</w:t>
          </w:r>
        </w:p>
      </w:tc>
    </w:tr>
  </w:tbl>
  <w:p w14:paraId="7B7F3CFA" w14:textId="77777777" w:rsidR="00E22C6C" w:rsidRPr="00713A61" w:rsidRDefault="00E22C6C" w:rsidP="00E22C6C">
    <w:pPr>
      <w:pStyle w:val="Intestazione"/>
      <w:tabs>
        <w:tab w:val="clear" w:pos="4819"/>
        <w:tab w:val="clear" w:pos="9638"/>
      </w:tabs>
      <w:spacing w:before="60" w:after="60"/>
      <w:rPr>
        <w:rFonts w:ascii="Century Gothic" w:hAnsi="Century Gothic" w:cs="Century Gothic"/>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2B3581"/>
    <w:multiLevelType w:val="multilevel"/>
    <w:tmpl w:val="C7000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3AF"/>
    <w:rsid w:val="00005E90"/>
    <w:rsid w:val="00016F15"/>
    <w:rsid w:val="000337FB"/>
    <w:rsid w:val="000446CC"/>
    <w:rsid w:val="00044B43"/>
    <w:rsid w:val="00052B8C"/>
    <w:rsid w:val="00071B73"/>
    <w:rsid w:val="0007666E"/>
    <w:rsid w:val="00076CA5"/>
    <w:rsid w:val="000972EB"/>
    <w:rsid w:val="000A5B85"/>
    <w:rsid w:val="000B2E1D"/>
    <w:rsid w:val="000B2EB4"/>
    <w:rsid w:val="000D1844"/>
    <w:rsid w:val="000F4393"/>
    <w:rsid w:val="000F5FA6"/>
    <w:rsid w:val="000F75FE"/>
    <w:rsid w:val="001074C9"/>
    <w:rsid w:val="00126DB0"/>
    <w:rsid w:val="00131701"/>
    <w:rsid w:val="00131B5A"/>
    <w:rsid w:val="00135077"/>
    <w:rsid w:val="00142FEC"/>
    <w:rsid w:val="00150CB8"/>
    <w:rsid w:val="00163EF3"/>
    <w:rsid w:val="00173661"/>
    <w:rsid w:val="001B222B"/>
    <w:rsid w:val="001B3A4C"/>
    <w:rsid w:val="001C1E8B"/>
    <w:rsid w:val="001C4E07"/>
    <w:rsid w:val="001D6619"/>
    <w:rsid w:val="001E6E94"/>
    <w:rsid w:val="001F2E51"/>
    <w:rsid w:val="00220E80"/>
    <w:rsid w:val="00232800"/>
    <w:rsid w:val="0026507D"/>
    <w:rsid w:val="00281D76"/>
    <w:rsid w:val="002955DF"/>
    <w:rsid w:val="002A6D44"/>
    <w:rsid w:val="002B5517"/>
    <w:rsid w:val="002D1BC7"/>
    <w:rsid w:val="00304E1B"/>
    <w:rsid w:val="00322772"/>
    <w:rsid w:val="00330B0F"/>
    <w:rsid w:val="00334B54"/>
    <w:rsid w:val="00334DBD"/>
    <w:rsid w:val="0034525B"/>
    <w:rsid w:val="003578DD"/>
    <w:rsid w:val="003656B7"/>
    <w:rsid w:val="0036769C"/>
    <w:rsid w:val="00385F98"/>
    <w:rsid w:val="00387F33"/>
    <w:rsid w:val="0039096F"/>
    <w:rsid w:val="003949E3"/>
    <w:rsid w:val="003B327F"/>
    <w:rsid w:val="003C7B4E"/>
    <w:rsid w:val="003F7BAD"/>
    <w:rsid w:val="004339E2"/>
    <w:rsid w:val="00434B3E"/>
    <w:rsid w:val="00435984"/>
    <w:rsid w:val="00435D36"/>
    <w:rsid w:val="00447C91"/>
    <w:rsid w:val="00467D83"/>
    <w:rsid w:val="00471005"/>
    <w:rsid w:val="00472792"/>
    <w:rsid w:val="004727FC"/>
    <w:rsid w:val="00472A5B"/>
    <w:rsid w:val="00473C29"/>
    <w:rsid w:val="004904F4"/>
    <w:rsid w:val="004962E5"/>
    <w:rsid w:val="004E54B1"/>
    <w:rsid w:val="00500082"/>
    <w:rsid w:val="005014B8"/>
    <w:rsid w:val="00510E3E"/>
    <w:rsid w:val="0051496B"/>
    <w:rsid w:val="00542020"/>
    <w:rsid w:val="005557B7"/>
    <w:rsid w:val="00556ED6"/>
    <w:rsid w:val="00561232"/>
    <w:rsid w:val="00566947"/>
    <w:rsid w:val="005778AA"/>
    <w:rsid w:val="00590417"/>
    <w:rsid w:val="00595025"/>
    <w:rsid w:val="005A1D34"/>
    <w:rsid w:val="005C6023"/>
    <w:rsid w:val="005E4D16"/>
    <w:rsid w:val="005F3128"/>
    <w:rsid w:val="0060241B"/>
    <w:rsid w:val="00603F95"/>
    <w:rsid w:val="006222A4"/>
    <w:rsid w:val="00625281"/>
    <w:rsid w:val="00644AEC"/>
    <w:rsid w:val="006467E4"/>
    <w:rsid w:val="00650510"/>
    <w:rsid w:val="00655D4D"/>
    <w:rsid w:val="00661363"/>
    <w:rsid w:val="00665EC3"/>
    <w:rsid w:val="00693D4C"/>
    <w:rsid w:val="006A0F88"/>
    <w:rsid w:val="006A21A2"/>
    <w:rsid w:val="006B1D75"/>
    <w:rsid w:val="006B3F2B"/>
    <w:rsid w:val="006B63A7"/>
    <w:rsid w:val="006C191D"/>
    <w:rsid w:val="006C3A76"/>
    <w:rsid w:val="006C5801"/>
    <w:rsid w:val="006C5A3D"/>
    <w:rsid w:val="006E5EFB"/>
    <w:rsid w:val="006F297B"/>
    <w:rsid w:val="00700B07"/>
    <w:rsid w:val="00701E98"/>
    <w:rsid w:val="0070381B"/>
    <w:rsid w:val="00703D50"/>
    <w:rsid w:val="00707657"/>
    <w:rsid w:val="00713A61"/>
    <w:rsid w:val="00713DD1"/>
    <w:rsid w:val="007169B2"/>
    <w:rsid w:val="00726A76"/>
    <w:rsid w:val="00731C76"/>
    <w:rsid w:val="00732A82"/>
    <w:rsid w:val="00732B7F"/>
    <w:rsid w:val="00736EE7"/>
    <w:rsid w:val="00741D85"/>
    <w:rsid w:val="00783AB7"/>
    <w:rsid w:val="007A1AF1"/>
    <w:rsid w:val="007A2E1C"/>
    <w:rsid w:val="007B545E"/>
    <w:rsid w:val="007D1651"/>
    <w:rsid w:val="007D1C63"/>
    <w:rsid w:val="007D2F89"/>
    <w:rsid w:val="007E342D"/>
    <w:rsid w:val="007E5444"/>
    <w:rsid w:val="007F318B"/>
    <w:rsid w:val="007F70C6"/>
    <w:rsid w:val="0080618A"/>
    <w:rsid w:val="00811322"/>
    <w:rsid w:val="0081167A"/>
    <w:rsid w:val="00821C9B"/>
    <w:rsid w:val="008252D0"/>
    <w:rsid w:val="00832A0A"/>
    <w:rsid w:val="008333A8"/>
    <w:rsid w:val="008430AC"/>
    <w:rsid w:val="008521E4"/>
    <w:rsid w:val="00861987"/>
    <w:rsid w:val="0086411B"/>
    <w:rsid w:val="00864AF0"/>
    <w:rsid w:val="0087422B"/>
    <w:rsid w:val="00894F8F"/>
    <w:rsid w:val="008F0A38"/>
    <w:rsid w:val="00904ED4"/>
    <w:rsid w:val="00910F3B"/>
    <w:rsid w:val="00914144"/>
    <w:rsid w:val="00915D1E"/>
    <w:rsid w:val="00917CA3"/>
    <w:rsid w:val="00922B6E"/>
    <w:rsid w:val="00925F41"/>
    <w:rsid w:val="00931781"/>
    <w:rsid w:val="00941567"/>
    <w:rsid w:val="0096197D"/>
    <w:rsid w:val="009824CE"/>
    <w:rsid w:val="009A1E67"/>
    <w:rsid w:val="009A65F4"/>
    <w:rsid w:val="009B0EBC"/>
    <w:rsid w:val="009B4944"/>
    <w:rsid w:val="009B6A29"/>
    <w:rsid w:val="009C4547"/>
    <w:rsid w:val="009C55E6"/>
    <w:rsid w:val="009D64F6"/>
    <w:rsid w:val="009D703D"/>
    <w:rsid w:val="009F1CD4"/>
    <w:rsid w:val="00A03AFD"/>
    <w:rsid w:val="00A212E2"/>
    <w:rsid w:val="00A26749"/>
    <w:rsid w:val="00A45471"/>
    <w:rsid w:val="00A5491E"/>
    <w:rsid w:val="00A6565B"/>
    <w:rsid w:val="00A6626D"/>
    <w:rsid w:val="00A6664E"/>
    <w:rsid w:val="00A66BC4"/>
    <w:rsid w:val="00A72ED0"/>
    <w:rsid w:val="00A817B3"/>
    <w:rsid w:val="00AC1A26"/>
    <w:rsid w:val="00AC7CB2"/>
    <w:rsid w:val="00AD0039"/>
    <w:rsid w:val="00AD4DDB"/>
    <w:rsid w:val="00AE216D"/>
    <w:rsid w:val="00AE7CD4"/>
    <w:rsid w:val="00AF32CF"/>
    <w:rsid w:val="00B15A3D"/>
    <w:rsid w:val="00B20C9A"/>
    <w:rsid w:val="00B2468F"/>
    <w:rsid w:val="00B6242F"/>
    <w:rsid w:val="00B64EE7"/>
    <w:rsid w:val="00B66F65"/>
    <w:rsid w:val="00B73BCF"/>
    <w:rsid w:val="00B8523C"/>
    <w:rsid w:val="00B901A1"/>
    <w:rsid w:val="00BA5023"/>
    <w:rsid w:val="00BC76ED"/>
    <w:rsid w:val="00BD2A6E"/>
    <w:rsid w:val="00BD4562"/>
    <w:rsid w:val="00BE0706"/>
    <w:rsid w:val="00BE2B97"/>
    <w:rsid w:val="00BF0FF9"/>
    <w:rsid w:val="00BF2B6C"/>
    <w:rsid w:val="00C05A0C"/>
    <w:rsid w:val="00C22A90"/>
    <w:rsid w:val="00C43D27"/>
    <w:rsid w:val="00C81136"/>
    <w:rsid w:val="00C86427"/>
    <w:rsid w:val="00C92FC6"/>
    <w:rsid w:val="00CA6F49"/>
    <w:rsid w:val="00CC09D0"/>
    <w:rsid w:val="00CF41B1"/>
    <w:rsid w:val="00D05C74"/>
    <w:rsid w:val="00D12011"/>
    <w:rsid w:val="00D15BB2"/>
    <w:rsid w:val="00D23B55"/>
    <w:rsid w:val="00D27D2B"/>
    <w:rsid w:val="00D47BC5"/>
    <w:rsid w:val="00D5357D"/>
    <w:rsid w:val="00D817E7"/>
    <w:rsid w:val="00D84103"/>
    <w:rsid w:val="00D90207"/>
    <w:rsid w:val="00D935EF"/>
    <w:rsid w:val="00DC449B"/>
    <w:rsid w:val="00DD63AF"/>
    <w:rsid w:val="00DE14DF"/>
    <w:rsid w:val="00E03611"/>
    <w:rsid w:val="00E1135B"/>
    <w:rsid w:val="00E12EBE"/>
    <w:rsid w:val="00E22C6C"/>
    <w:rsid w:val="00E24D52"/>
    <w:rsid w:val="00E254A1"/>
    <w:rsid w:val="00E307A7"/>
    <w:rsid w:val="00E32BA5"/>
    <w:rsid w:val="00E54BD9"/>
    <w:rsid w:val="00E57256"/>
    <w:rsid w:val="00E72687"/>
    <w:rsid w:val="00E80FB8"/>
    <w:rsid w:val="00EA36AA"/>
    <w:rsid w:val="00EC69E8"/>
    <w:rsid w:val="00EC7F78"/>
    <w:rsid w:val="00EE7A9F"/>
    <w:rsid w:val="00F00774"/>
    <w:rsid w:val="00F16446"/>
    <w:rsid w:val="00F3661F"/>
    <w:rsid w:val="00F3670F"/>
    <w:rsid w:val="00F4463F"/>
    <w:rsid w:val="00F750B0"/>
    <w:rsid w:val="00F75ED1"/>
    <w:rsid w:val="00FA530D"/>
    <w:rsid w:val="00FB6122"/>
    <w:rsid w:val="00FC27A8"/>
    <w:rsid w:val="00FC438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C93A3D4"/>
  <w15:chartTrackingRefBased/>
  <w15:docId w15:val="{5708FD95-4067-D645-9383-81198AA5C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uppressAutoHyphens/>
    </w:pPr>
    <w:rPr>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Numeropagina">
    <w:name w:val="page number"/>
    <w:basedOn w:val="Carpredefinitoparagrafo1"/>
  </w:style>
  <w:style w:type="character" w:customStyle="1" w:styleId="Menzionenonrisolta1">
    <w:name w:val="Menzione non risolta1"/>
    <w:rPr>
      <w:color w:val="605E5C"/>
      <w:shd w:val="clear" w:color="auto" w:fill="E1DFDD"/>
    </w:rPr>
  </w:style>
  <w:style w:type="character" w:customStyle="1" w:styleId="TitoloCarattere">
    <w:name w:val="Titolo Carattere"/>
    <w:rPr>
      <w:rFonts w:ascii="Calibri Light" w:eastAsia="Times New Roman" w:hAnsi="Calibri Light" w:cs="Times New Roman"/>
      <w:b/>
      <w:bCs/>
      <w:kern w:val="2"/>
      <w:sz w:val="32"/>
      <w:szCs w:val="32"/>
    </w:rPr>
  </w:style>
  <w:style w:type="character" w:customStyle="1" w:styleId="SottotitoloCarattere">
    <w:name w:val="Sottotitolo Carattere"/>
    <w:rPr>
      <w:rFonts w:ascii="Calibri Light" w:eastAsia="Times New Roman" w:hAnsi="Calibri Light" w:cs="Times New Roman"/>
      <w:sz w:val="24"/>
      <w:szCs w:val="24"/>
    </w:rPr>
  </w:style>
  <w:style w:type="character" w:styleId="Enfasigrassetto">
    <w:name w:val="Strong"/>
    <w:uiPriority w:val="22"/>
    <w:qFormat/>
    <w:rPr>
      <w:b/>
      <w:bCs/>
    </w:rPr>
  </w:style>
  <w:style w:type="paragraph" w:customStyle="1" w:styleId="Titolo1">
    <w:name w:val="Titolo1"/>
    <w:basedOn w:val="Normale"/>
    <w:next w:val="Normale"/>
    <w:pPr>
      <w:spacing w:before="240" w:after="60"/>
      <w:jc w:val="center"/>
    </w:pPr>
    <w:rPr>
      <w:rFonts w:ascii="Calibri Light" w:hAnsi="Calibri Light"/>
      <w:b/>
      <w:bCs/>
      <w:kern w:val="2"/>
      <w:sz w:val="32"/>
      <w:szCs w:val="32"/>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Corpodeltesto31">
    <w:name w:val="Corpo del testo 31"/>
    <w:basedOn w:val="Normale"/>
    <w:pPr>
      <w:spacing w:after="120"/>
    </w:pPr>
    <w:rPr>
      <w:sz w:val="16"/>
      <w:szCs w:val="16"/>
    </w:rPr>
  </w:style>
  <w:style w:type="paragraph" w:styleId="NormaleWeb">
    <w:name w:val="Normal (Web)"/>
    <w:basedOn w:val="Normale"/>
    <w:pPr>
      <w:spacing w:before="100" w:after="100"/>
    </w:pPr>
    <w:rPr>
      <w:rFonts w:eastAsia="MS Mincho"/>
      <w:kern w:val="2"/>
      <w:sz w:val="24"/>
      <w:szCs w:val="24"/>
      <w:lang w:eastAsia="ja-JP"/>
    </w:rPr>
  </w:style>
  <w:style w:type="paragraph" w:styleId="Sottotitolo">
    <w:name w:val="Subtitle"/>
    <w:basedOn w:val="Normale"/>
    <w:next w:val="Normale"/>
    <w:qFormat/>
    <w:pPr>
      <w:spacing w:after="60"/>
      <w:jc w:val="center"/>
    </w:pPr>
    <w:rPr>
      <w:rFonts w:ascii="Calibri Light" w:hAnsi="Calibri Light"/>
      <w:sz w:val="24"/>
      <w:szCs w:val="24"/>
    </w:rPr>
  </w:style>
  <w:style w:type="paragraph" w:customStyle="1" w:styleId="Contenutotabella">
    <w:name w:val="Contenuto tabella"/>
    <w:basedOn w:val="Normale"/>
    <w:pPr>
      <w:widowControl w:val="0"/>
      <w:suppressLineNumbers/>
    </w:pPr>
  </w:style>
  <w:style w:type="paragraph" w:customStyle="1" w:styleId="Titolotabella">
    <w:name w:val="Titolo tabella"/>
    <w:basedOn w:val="Contenutotabella"/>
    <w:pPr>
      <w:jc w:val="center"/>
    </w:pPr>
    <w:rPr>
      <w:b/>
      <w:bCs/>
    </w:rPr>
  </w:style>
  <w:style w:type="table" w:styleId="Grigliatabella">
    <w:name w:val="Table Grid"/>
    <w:basedOn w:val="Tabellanormale"/>
    <w:uiPriority w:val="39"/>
    <w:rsid w:val="00387F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799361">
      <w:bodyDiv w:val="1"/>
      <w:marLeft w:val="0"/>
      <w:marRight w:val="0"/>
      <w:marTop w:val="0"/>
      <w:marBottom w:val="0"/>
      <w:divBdr>
        <w:top w:val="none" w:sz="0" w:space="0" w:color="auto"/>
        <w:left w:val="none" w:sz="0" w:space="0" w:color="auto"/>
        <w:bottom w:val="none" w:sz="0" w:space="0" w:color="auto"/>
        <w:right w:val="none" w:sz="0" w:space="0" w:color="auto"/>
      </w:divBdr>
      <w:divsChild>
        <w:div w:id="164326131">
          <w:marLeft w:val="0"/>
          <w:marRight w:val="0"/>
          <w:marTop w:val="0"/>
          <w:marBottom w:val="0"/>
          <w:divBdr>
            <w:top w:val="none" w:sz="0" w:space="0" w:color="auto"/>
            <w:left w:val="none" w:sz="0" w:space="0" w:color="auto"/>
            <w:bottom w:val="none" w:sz="0" w:space="0" w:color="auto"/>
            <w:right w:val="none" w:sz="0" w:space="0" w:color="auto"/>
          </w:divBdr>
          <w:divsChild>
            <w:div w:id="963804386">
              <w:marLeft w:val="0"/>
              <w:marRight w:val="0"/>
              <w:marTop w:val="0"/>
              <w:marBottom w:val="0"/>
              <w:divBdr>
                <w:top w:val="none" w:sz="0" w:space="0" w:color="auto"/>
                <w:left w:val="none" w:sz="0" w:space="0" w:color="auto"/>
                <w:bottom w:val="none" w:sz="0" w:space="0" w:color="auto"/>
                <w:right w:val="none" w:sz="0" w:space="0" w:color="auto"/>
              </w:divBdr>
              <w:divsChild>
                <w:div w:id="1860073755">
                  <w:marLeft w:val="0"/>
                  <w:marRight w:val="0"/>
                  <w:marTop w:val="0"/>
                  <w:marBottom w:val="0"/>
                  <w:divBdr>
                    <w:top w:val="none" w:sz="0" w:space="0" w:color="auto"/>
                    <w:left w:val="none" w:sz="0" w:space="0" w:color="auto"/>
                    <w:bottom w:val="none" w:sz="0" w:space="0" w:color="auto"/>
                    <w:right w:val="none" w:sz="0" w:space="0" w:color="auto"/>
                  </w:divBdr>
                  <w:divsChild>
                    <w:div w:id="825974520">
                      <w:marLeft w:val="0"/>
                      <w:marRight w:val="0"/>
                      <w:marTop w:val="0"/>
                      <w:marBottom w:val="0"/>
                      <w:divBdr>
                        <w:top w:val="none" w:sz="0" w:space="0" w:color="auto"/>
                        <w:left w:val="none" w:sz="0" w:space="0" w:color="auto"/>
                        <w:bottom w:val="none" w:sz="0" w:space="0" w:color="auto"/>
                        <w:right w:val="none" w:sz="0" w:space="0" w:color="auto"/>
                      </w:divBdr>
                      <w:divsChild>
                        <w:div w:id="1776711619">
                          <w:marLeft w:val="0"/>
                          <w:marRight w:val="0"/>
                          <w:marTop w:val="0"/>
                          <w:marBottom w:val="0"/>
                          <w:divBdr>
                            <w:top w:val="none" w:sz="0" w:space="0" w:color="auto"/>
                            <w:left w:val="none" w:sz="0" w:space="0" w:color="auto"/>
                            <w:bottom w:val="none" w:sz="0" w:space="0" w:color="auto"/>
                            <w:right w:val="none" w:sz="0" w:space="0" w:color="auto"/>
                          </w:divBdr>
                          <w:divsChild>
                            <w:div w:id="643701991">
                              <w:marLeft w:val="0"/>
                              <w:marRight w:val="0"/>
                              <w:marTop w:val="0"/>
                              <w:marBottom w:val="0"/>
                              <w:divBdr>
                                <w:top w:val="none" w:sz="0" w:space="0" w:color="auto"/>
                                <w:left w:val="none" w:sz="0" w:space="0" w:color="auto"/>
                                <w:bottom w:val="none" w:sz="0" w:space="0" w:color="auto"/>
                                <w:right w:val="none" w:sz="0" w:space="0" w:color="auto"/>
                              </w:divBdr>
                              <w:divsChild>
                                <w:div w:id="8568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4284788">
      <w:bodyDiv w:val="1"/>
      <w:marLeft w:val="0"/>
      <w:marRight w:val="0"/>
      <w:marTop w:val="0"/>
      <w:marBottom w:val="0"/>
      <w:divBdr>
        <w:top w:val="none" w:sz="0" w:space="0" w:color="auto"/>
        <w:left w:val="none" w:sz="0" w:space="0" w:color="auto"/>
        <w:bottom w:val="none" w:sz="0" w:space="0" w:color="auto"/>
        <w:right w:val="none" w:sz="0" w:space="0" w:color="auto"/>
      </w:divBdr>
    </w:div>
    <w:div w:id="823160768">
      <w:bodyDiv w:val="1"/>
      <w:marLeft w:val="0"/>
      <w:marRight w:val="0"/>
      <w:marTop w:val="0"/>
      <w:marBottom w:val="0"/>
      <w:divBdr>
        <w:top w:val="none" w:sz="0" w:space="0" w:color="auto"/>
        <w:left w:val="none" w:sz="0" w:space="0" w:color="auto"/>
        <w:bottom w:val="none" w:sz="0" w:space="0" w:color="auto"/>
        <w:right w:val="none" w:sz="0" w:space="0" w:color="auto"/>
      </w:divBdr>
    </w:div>
    <w:div w:id="842092143">
      <w:bodyDiv w:val="1"/>
      <w:marLeft w:val="0"/>
      <w:marRight w:val="0"/>
      <w:marTop w:val="0"/>
      <w:marBottom w:val="0"/>
      <w:divBdr>
        <w:top w:val="none" w:sz="0" w:space="0" w:color="auto"/>
        <w:left w:val="none" w:sz="0" w:space="0" w:color="auto"/>
        <w:bottom w:val="none" w:sz="0" w:space="0" w:color="auto"/>
        <w:right w:val="none" w:sz="0" w:space="0" w:color="auto"/>
      </w:divBdr>
    </w:div>
    <w:div w:id="890192056">
      <w:bodyDiv w:val="1"/>
      <w:marLeft w:val="0"/>
      <w:marRight w:val="0"/>
      <w:marTop w:val="0"/>
      <w:marBottom w:val="0"/>
      <w:divBdr>
        <w:top w:val="none" w:sz="0" w:space="0" w:color="auto"/>
        <w:left w:val="none" w:sz="0" w:space="0" w:color="auto"/>
        <w:bottom w:val="none" w:sz="0" w:space="0" w:color="auto"/>
        <w:right w:val="none" w:sz="0" w:space="0" w:color="auto"/>
      </w:divBdr>
      <w:divsChild>
        <w:div w:id="772818371">
          <w:marLeft w:val="0"/>
          <w:marRight w:val="0"/>
          <w:marTop w:val="0"/>
          <w:marBottom w:val="0"/>
          <w:divBdr>
            <w:top w:val="none" w:sz="0" w:space="0" w:color="auto"/>
            <w:left w:val="none" w:sz="0" w:space="0" w:color="auto"/>
            <w:bottom w:val="none" w:sz="0" w:space="0" w:color="auto"/>
            <w:right w:val="none" w:sz="0" w:space="0" w:color="auto"/>
          </w:divBdr>
        </w:div>
      </w:divsChild>
    </w:div>
    <w:div w:id="1576621149">
      <w:bodyDiv w:val="1"/>
      <w:marLeft w:val="0"/>
      <w:marRight w:val="0"/>
      <w:marTop w:val="0"/>
      <w:marBottom w:val="0"/>
      <w:divBdr>
        <w:top w:val="none" w:sz="0" w:space="0" w:color="auto"/>
        <w:left w:val="none" w:sz="0" w:space="0" w:color="auto"/>
        <w:bottom w:val="none" w:sz="0" w:space="0" w:color="auto"/>
        <w:right w:val="none" w:sz="0" w:space="0" w:color="auto"/>
      </w:divBdr>
    </w:div>
    <w:div w:id="1972662219">
      <w:bodyDiv w:val="1"/>
      <w:marLeft w:val="0"/>
      <w:marRight w:val="0"/>
      <w:marTop w:val="0"/>
      <w:marBottom w:val="0"/>
      <w:divBdr>
        <w:top w:val="none" w:sz="0" w:space="0" w:color="auto"/>
        <w:left w:val="none" w:sz="0" w:space="0" w:color="auto"/>
        <w:bottom w:val="none" w:sz="0" w:space="0" w:color="auto"/>
        <w:right w:val="none" w:sz="0" w:space="0" w:color="auto"/>
      </w:divBdr>
    </w:div>
    <w:div w:id="2000646503">
      <w:bodyDiv w:val="1"/>
      <w:marLeft w:val="0"/>
      <w:marRight w:val="0"/>
      <w:marTop w:val="0"/>
      <w:marBottom w:val="0"/>
      <w:divBdr>
        <w:top w:val="none" w:sz="0" w:space="0" w:color="auto"/>
        <w:left w:val="none" w:sz="0" w:space="0" w:color="auto"/>
        <w:bottom w:val="none" w:sz="0" w:space="0" w:color="auto"/>
        <w:right w:val="none" w:sz="0" w:space="0" w:color="auto"/>
      </w:divBdr>
      <w:divsChild>
        <w:div w:id="1672835601">
          <w:marLeft w:val="0"/>
          <w:marRight w:val="0"/>
          <w:marTop w:val="0"/>
          <w:marBottom w:val="0"/>
          <w:divBdr>
            <w:top w:val="none" w:sz="0" w:space="0" w:color="auto"/>
            <w:left w:val="none" w:sz="0" w:space="0" w:color="auto"/>
            <w:bottom w:val="none" w:sz="0" w:space="0" w:color="auto"/>
            <w:right w:val="none" w:sz="0" w:space="0" w:color="auto"/>
          </w:divBdr>
        </w:div>
        <w:div w:id="1718820269">
          <w:marLeft w:val="0"/>
          <w:marRight w:val="0"/>
          <w:marTop w:val="0"/>
          <w:marBottom w:val="0"/>
          <w:divBdr>
            <w:top w:val="none" w:sz="0" w:space="0" w:color="auto"/>
            <w:left w:val="none" w:sz="0" w:space="0" w:color="auto"/>
            <w:bottom w:val="none" w:sz="0" w:space="0" w:color="auto"/>
            <w:right w:val="none" w:sz="0" w:space="0" w:color="auto"/>
          </w:divBdr>
          <w:divsChild>
            <w:div w:id="1623031583">
              <w:marLeft w:val="0"/>
              <w:marRight w:val="0"/>
              <w:marTop w:val="0"/>
              <w:marBottom w:val="0"/>
              <w:divBdr>
                <w:top w:val="none" w:sz="0" w:space="0" w:color="auto"/>
                <w:left w:val="none" w:sz="0" w:space="0" w:color="auto"/>
                <w:bottom w:val="none" w:sz="0" w:space="0" w:color="auto"/>
                <w:right w:val="none" w:sz="0" w:space="0" w:color="auto"/>
              </w:divBdr>
              <w:divsChild>
                <w:div w:id="154247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872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ufficio.stampa@aovr.veneto.it" TargetMode="External"/><Relationship Id="rId1" Type="http://schemas.openxmlformats.org/officeDocument/2006/relationships/hyperlink" Target="http://www.aovr.veneto.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F7F100-F94D-4EBC-A2F0-29919D7E6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391</Words>
  <Characters>2231</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Prot</vt:lpstr>
    </vt:vector>
  </TitlesOfParts>
  <Company/>
  <LinksUpToDate>false</LinksUpToDate>
  <CharactersWithSpaces>2617</CharactersWithSpaces>
  <SharedDoc>false</SharedDoc>
  <HLinks>
    <vt:vector size="12" baseType="variant">
      <vt:variant>
        <vt:i4>7602245</vt:i4>
      </vt:variant>
      <vt:variant>
        <vt:i4>3</vt:i4>
      </vt:variant>
      <vt:variant>
        <vt:i4>0</vt:i4>
      </vt:variant>
      <vt:variant>
        <vt:i4>5</vt:i4>
      </vt:variant>
      <vt:variant>
        <vt:lpwstr>mailto:ufficio.stampa@aovr.veneto.it</vt:lpwstr>
      </vt:variant>
      <vt:variant>
        <vt:lpwstr/>
      </vt:variant>
      <vt:variant>
        <vt:i4>3866747</vt:i4>
      </vt:variant>
      <vt:variant>
        <vt:i4>0</vt:i4>
      </vt:variant>
      <vt:variant>
        <vt:i4>0</vt:i4>
      </vt:variant>
      <vt:variant>
        <vt:i4>5</vt:i4>
      </vt:variant>
      <vt:variant>
        <vt:lpwstr>http://www.aovr.veneto.it/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Azienda Ospedaliera Universitaria Integrata - Verona</dc:creator>
  <cp:keywords/>
  <cp:lastModifiedBy>MIRELLA GOBBI SPROCAGNOCCHI</cp:lastModifiedBy>
  <cp:revision>3</cp:revision>
  <cp:lastPrinted>2026-03-30T17:05:00Z</cp:lastPrinted>
  <dcterms:created xsi:type="dcterms:W3CDTF">2026-03-30T17:06:00Z</dcterms:created>
  <dcterms:modified xsi:type="dcterms:W3CDTF">2026-03-31T10:31:00Z</dcterms:modified>
</cp:coreProperties>
</file>