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444DF7" w:rsidRDefault="00FF6062">
      <w:pPr>
        <w:jc w:val="center"/>
        <w:rPr>
          <w:rFonts w:ascii="Century Gothic" w:hAnsi="Century Gothic"/>
          <w:b/>
          <w:sz w:val="28"/>
          <w:szCs w:val="28"/>
        </w:rPr>
      </w:pPr>
      <w:r>
        <w:rPr>
          <w:rFonts w:ascii="Century Gothic" w:hAnsi="Century Gothic"/>
          <w:b/>
          <w:sz w:val="28"/>
          <w:szCs w:val="28"/>
        </w:rPr>
        <w:t>Ospedale Donna Bambino, presentato il Piano di potenziamento</w:t>
      </w:r>
    </w:p>
    <w:p w:rsidR="00444DF7" w:rsidRDefault="00444DF7">
      <w:pPr>
        <w:jc w:val="center"/>
        <w:rPr>
          <w:rFonts w:ascii="Century Gothic" w:hAnsi="Century Gothic"/>
          <w:b/>
          <w:sz w:val="28"/>
          <w:szCs w:val="28"/>
        </w:rPr>
      </w:pPr>
    </w:p>
    <w:p w:rsidR="00444DF7" w:rsidRDefault="00FF6062">
      <w:pPr>
        <w:jc w:val="center"/>
        <w:rPr>
          <w:rFonts w:ascii="Century Gothic" w:hAnsi="Century Gothic"/>
          <w:b/>
          <w:sz w:val="28"/>
          <w:szCs w:val="28"/>
        </w:rPr>
      </w:pPr>
      <w:r>
        <w:rPr>
          <w:rFonts w:ascii="Century Gothic" w:hAnsi="Century Gothic"/>
          <w:b/>
          <w:sz w:val="28"/>
          <w:szCs w:val="28"/>
        </w:rPr>
        <w:t>Petralia: “Entro dicembre 32 azioni innovative fra cui ‘Family centered care’. Un cambio culturale centrato sul nucleo familiare”</w:t>
      </w:r>
    </w:p>
    <w:p w:rsidR="00444DF7" w:rsidRDefault="00444DF7"/>
    <w:p w:rsidR="00444DF7" w:rsidRDefault="00444DF7">
      <w:pPr>
        <w:ind w:right="-35"/>
        <w:jc w:val="both"/>
        <w:rPr>
          <w:rFonts w:ascii="Century Gothic" w:hAnsi="Century Gothic" w:cs="Century Gothic"/>
          <w:kern w:val="2"/>
          <w:sz w:val="24"/>
          <w:szCs w:val="24"/>
        </w:rPr>
      </w:pPr>
    </w:p>
    <w:p w:rsidR="00444DF7" w:rsidRDefault="00444DF7">
      <w:pPr>
        <w:ind w:right="-35"/>
        <w:jc w:val="both"/>
        <w:rPr>
          <w:rFonts w:ascii="Century Gothic" w:hAnsi="Century Gothic" w:cs="Century Gothic"/>
          <w:kern w:val="2"/>
          <w:sz w:val="24"/>
          <w:szCs w:val="24"/>
        </w:rPr>
      </w:pPr>
    </w:p>
    <w:p w:rsidR="00444DF7" w:rsidRDefault="00FF6062">
      <w:pPr>
        <w:ind w:right="-35"/>
        <w:jc w:val="both"/>
        <w:rPr>
          <w:rFonts w:ascii="Century Gothic" w:hAnsi="Century Gothic"/>
          <w:sz w:val="24"/>
          <w:szCs w:val="24"/>
        </w:rPr>
      </w:pPr>
      <w:r>
        <w:rPr>
          <w:rFonts w:ascii="Century Gothic" w:hAnsi="Century Gothic" w:cs="Century Gothic"/>
          <w:kern w:val="2"/>
          <w:sz w:val="24"/>
          <w:szCs w:val="24"/>
        </w:rPr>
        <w:t>Verona, 15 giugno 2026</w:t>
      </w:r>
    </w:p>
    <w:p w:rsidR="00444DF7" w:rsidRDefault="00444DF7">
      <w:pPr>
        <w:ind w:right="-35"/>
        <w:jc w:val="both"/>
        <w:rPr>
          <w:rFonts w:ascii="Century Gothic" w:hAnsi="Century Gothic"/>
          <w:sz w:val="24"/>
          <w:szCs w:val="24"/>
        </w:rPr>
      </w:pPr>
    </w:p>
    <w:p w:rsidR="00444DF7" w:rsidRDefault="00FF6062">
      <w:pPr>
        <w:suppressAutoHyphens w:val="0"/>
        <w:spacing w:after="160" w:line="257" w:lineRule="auto"/>
        <w:jc w:val="both"/>
        <w:rPr>
          <w:rFonts w:ascii="Century Gothic" w:eastAsia="Calibri" w:hAnsi="Century Gothic"/>
          <w:kern w:val="2"/>
          <w:sz w:val="24"/>
          <w:szCs w:val="24"/>
          <w:lang w:eastAsia="en-US"/>
        </w:rPr>
      </w:pPr>
      <w:r>
        <w:rPr>
          <w:rFonts w:ascii="Century Gothic" w:eastAsia="Calibri" w:hAnsi="Century Gothic"/>
          <w:bCs/>
          <w:kern w:val="2"/>
          <w:sz w:val="24"/>
          <w:szCs w:val="24"/>
          <w:lang w:eastAsia="en-US"/>
        </w:rPr>
        <w:t>Entro la fine di quest'anno l'Ospedale della Donna e del Bambino di Verona avrà un volto nuovo.</w:t>
      </w:r>
      <w:r>
        <w:rPr>
          <w:rFonts w:ascii="Century Gothic" w:eastAsia="Calibri" w:hAnsi="Century Gothic"/>
          <w:b/>
          <w:bCs/>
          <w:kern w:val="2"/>
          <w:sz w:val="24"/>
          <w:szCs w:val="24"/>
          <w:lang w:eastAsia="en-US"/>
        </w:rPr>
        <w:t xml:space="preserve"> </w:t>
      </w:r>
      <w:r>
        <w:rPr>
          <w:rFonts w:ascii="Century Gothic" w:eastAsia="Calibri" w:hAnsi="Century Gothic"/>
          <w:kern w:val="2"/>
          <w:sz w:val="24"/>
          <w:szCs w:val="24"/>
          <w:lang w:eastAsia="en-US"/>
        </w:rPr>
        <w:t>Il direttore generale Paolo Petralia ha deliberato il “Piano operativo di potenziamento e rilancio”, che è il “Progetto bandiera” come primo obiettivo strategico e prevede 32 azioni concrete con l'obiettivo di trasformare l'ODB in un polo nazionale di riferimento per la salute materno-infantile.</w:t>
      </w:r>
    </w:p>
    <w:p w:rsidR="00444DF7" w:rsidRDefault="00FF6062">
      <w:pPr>
        <w:suppressAutoHyphens w:val="0"/>
        <w:spacing w:after="160" w:line="257" w:lineRule="auto"/>
        <w:jc w:val="both"/>
        <w:rPr>
          <w:rFonts w:ascii="Century Gothic" w:eastAsia="Calibri" w:hAnsi="Century Gothic"/>
          <w:kern w:val="2"/>
          <w:sz w:val="24"/>
          <w:szCs w:val="24"/>
          <w:lang w:eastAsia="en-US"/>
        </w:rPr>
      </w:pPr>
      <w:r>
        <w:rPr>
          <w:rFonts w:ascii="Century Gothic" w:eastAsia="Calibri" w:hAnsi="Century Gothic"/>
          <w:kern w:val="2"/>
          <w:sz w:val="24"/>
          <w:szCs w:val="24"/>
          <w:lang w:eastAsia="en-US"/>
        </w:rPr>
        <w:t>Le azioni approvate da mettere in campo entro dicembre 2026 si sviluppano su 4 aree: lavori strutturali, tecnologia, modelli organizzativi, relazioni e umanizzazione delle cure. La visione strategica che guida il piano è netta: l'ODB non deve essere un presidio isolato quanto piuttosto il nodo centrale di un ecosistema sanitario integrato che coordina l'intera rete provinciale, oltre a diventare un hub di eccellenza nazionale con la diffusione di competenze.</w:t>
      </w:r>
      <w:r w:rsidR="00F43C9D">
        <w:rPr>
          <w:rFonts w:ascii="Century Gothic" w:eastAsia="Calibri" w:hAnsi="Century Gothic"/>
          <w:kern w:val="2"/>
          <w:sz w:val="24"/>
          <w:szCs w:val="24"/>
          <w:lang w:eastAsia="en-US"/>
        </w:rPr>
        <w:t xml:space="preserve"> Per volumi di attività e complessità di casistica, l’ODB è già fra i primi 10 centri pediatrici italiani. Nelle sue 11 sale parto nascono circa 2.500 bambini</w:t>
      </w:r>
      <w:r w:rsidR="0072342D">
        <w:rPr>
          <w:rFonts w:ascii="Century Gothic" w:eastAsia="Calibri" w:hAnsi="Century Gothic"/>
          <w:kern w:val="2"/>
          <w:sz w:val="24"/>
          <w:szCs w:val="24"/>
          <w:lang w:eastAsia="en-US"/>
        </w:rPr>
        <w:t xml:space="preserve"> l’anno</w:t>
      </w:r>
      <w:r w:rsidR="00F43C9D">
        <w:rPr>
          <w:rFonts w:ascii="Century Gothic" w:eastAsia="Calibri" w:hAnsi="Century Gothic"/>
          <w:kern w:val="2"/>
          <w:sz w:val="24"/>
          <w:szCs w:val="24"/>
          <w:lang w:eastAsia="en-US"/>
        </w:rPr>
        <w:t>, tanti quanti nel totale degli altri punti</w:t>
      </w:r>
      <w:r w:rsidR="0072342D">
        <w:rPr>
          <w:rFonts w:ascii="Century Gothic" w:eastAsia="Calibri" w:hAnsi="Century Gothic"/>
          <w:kern w:val="2"/>
          <w:sz w:val="24"/>
          <w:szCs w:val="24"/>
          <w:lang w:eastAsia="en-US"/>
        </w:rPr>
        <w:t xml:space="preserve"> n</w:t>
      </w:r>
      <w:r w:rsidR="00F43C9D">
        <w:rPr>
          <w:rFonts w:ascii="Century Gothic" w:eastAsia="Calibri" w:hAnsi="Century Gothic"/>
          <w:kern w:val="2"/>
          <w:sz w:val="24"/>
          <w:szCs w:val="24"/>
          <w:lang w:eastAsia="en-US"/>
        </w:rPr>
        <w:t xml:space="preserve">ascita della provincia veronese. </w:t>
      </w:r>
    </w:p>
    <w:p w:rsidR="00444DF7" w:rsidRDefault="00FF6062">
      <w:pPr>
        <w:suppressAutoHyphens w:val="0"/>
        <w:spacing w:after="160" w:line="257" w:lineRule="auto"/>
        <w:jc w:val="both"/>
        <w:rPr>
          <w:rFonts w:ascii="Century Gothic" w:eastAsia="Calibri" w:hAnsi="Century Gothic"/>
          <w:kern w:val="2"/>
          <w:sz w:val="24"/>
          <w:szCs w:val="24"/>
          <w:lang w:eastAsia="en-US"/>
        </w:rPr>
      </w:pPr>
      <w:r>
        <w:rPr>
          <w:rFonts w:ascii="Century Gothic" w:eastAsia="Calibri" w:hAnsi="Century Gothic"/>
          <w:b/>
          <w:kern w:val="2"/>
          <w:sz w:val="24"/>
          <w:szCs w:val="24"/>
          <w:lang w:eastAsia="en-US"/>
        </w:rPr>
        <w:t>Lavori</w:t>
      </w:r>
      <w:r>
        <w:rPr>
          <w:rFonts w:ascii="Century Gothic" w:eastAsia="Calibri" w:hAnsi="Century Gothic"/>
          <w:kern w:val="2"/>
          <w:sz w:val="24"/>
          <w:szCs w:val="24"/>
          <w:lang w:eastAsia="en-US"/>
        </w:rPr>
        <w:t>. La svolta più visibile riguarderà gli spazi: la Terapia Intensiva Neonatale verrà trasferita dal Polo Confortini all'interno dell'edificio ODB, garantendo la piena continuità assistenziale tra i reparti neonatali. Inoltre, verrà creato un unico punto di accettazione per ognuno dei due padiglioni (29 e 30) per semplificare l'accesso di pazienti e famiglie. Ci sarà percorso dedicato alle gravidanze a basso rischio ostetrico. Non mancherà un restyling degli spazi di accoglienza e una revisione completa della cartellonistica interna.</w:t>
      </w:r>
    </w:p>
    <w:p w:rsidR="00444DF7" w:rsidRDefault="00FF6062">
      <w:pPr>
        <w:suppressAutoHyphens w:val="0"/>
        <w:spacing w:after="160" w:line="257" w:lineRule="auto"/>
        <w:jc w:val="both"/>
        <w:rPr>
          <w:rFonts w:ascii="Century Gothic" w:eastAsia="Calibri" w:hAnsi="Century Gothic"/>
          <w:kern w:val="2"/>
          <w:sz w:val="24"/>
          <w:szCs w:val="24"/>
          <w:lang w:eastAsia="en-US"/>
        </w:rPr>
      </w:pPr>
      <w:r>
        <w:rPr>
          <w:rFonts w:ascii="Century Gothic" w:eastAsia="Calibri" w:hAnsi="Century Gothic"/>
          <w:b/>
          <w:kern w:val="2"/>
          <w:sz w:val="24"/>
          <w:szCs w:val="24"/>
          <w:lang w:eastAsia="en-US"/>
        </w:rPr>
        <w:t>Tecnologie</w:t>
      </w:r>
      <w:r>
        <w:rPr>
          <w:rFonts w:ascii="Century Gothic" w:eastAsia="Calibri" w:hAnsi="Century Gothic"/>
          <w:kern w:val="2"/>
          <w:sz w:val="24"/>
          <w:szCs w:val="24"/>
          <w:lang w:eastAsia="en-US"/>
        </w:rPr>
        <w:t>. Il piano punta su telemedicina, robotica e intelligenza artificiale. La piattaforma regionale di telemedicina verrà utilizzata in modo estensivo per i follow-up a distanza dei piccoli pazienti cronici e per il teleconsulto tra i reparti critici (TIN, TIP e Pronto Soccorso Pediatrico). Verranno potenziati i programmi di chirurgia robotica pediatrica e di chirurgia mininvasiva ginecologica, eccellenze già riconosciute a livello interregionale, e verrà consolidata la rete di monitoraggio video-</w:t>
      </w:r>
      <w:r>
        <w:rPr>
          <w:rFonts w:ascii="Century Gothic" w:eastAsia="Calibri" w:hAnsi="Century Gothic"/>
          <w:kern w:val="2"/>
          <w:sz w:val="24"/>
          <w:szCs w:val="24"/>
          <w:lang w:eastAsia="en-US"/>
        </w:rPr>
        <w:lastRenderedPageBreak/>
        <w:t>EEG remoto attiva 24 ore su 24 tra la Neuropsichiatria Infantile e i reparti d'emergenza. Sul diabete pediatrico, l'ospedale integrerà algoritmi di intelligenza artificiale per il supporto diagnostico.</w:t>
      </w:r>
    </w:p>
    <w:p w:rsidR="00444DF7" w:rsidRDefault="00FF6062">
      <w:pPr>
        <w:suppressAutoHyphens w:val="0"/>
        <w:spacing w:after="160" w:line="257" w:lineRule="auto"/>
        <w:jc w:val="both"/>
        <w:rPr>
          <w:rFonts w:ascii="Century Gothic" w:eastAsia="Calibri" w:hAnsi="Century Gothic"/>
          <w:kern w:val="2"/>
          <w:sz w:val="24"/>
          <w:szCs w:val="24"/>
          <w:lang w:eastAsia="en-US"/>
        </w:rPr>
      </w:pPr>
      <w:r>
        <w:rPr>
          <w:rFonts w:ascii="Century Gothic" w:eastAsia="Calibri" w:hAnsi="Century Gothic"/>
          <w:b/>
          <w:kern w:val="2"/>
          <w:sz w:val="24"/>
          <w:szCs w:val="24"/>
          <w:lang w:eastAsia="en-US"/>
        </w:rPr>
        <w:t>Modelli organizzativi</w:t>
      </w:r>
      <w:r>
        <w:rPr>
          <w:rFonts w:ascii="Century Gothic" w:eastAsia="Calibri" w:hAnsi="Century Gothic"/>
          <w:kern w:val="2"/>
          <w:sz w:val="24"/>
          <w:szCs w:val="24"/>
          <w:lang w:eastAsia="en-US"/>
        </w:rPr>
        <w:t>. Il piano riposiziona il ruolo dell'ODB all'interno della rete sanitaria regionale, per diventare punto di riferimento nel Triveneto per la diagnostica e la chirurgia fetale e per la gestione delle gravidanze ad alto rischio. Viene istituito un tavolo permanente con i Pediatri di Libera Scelta e vengono avviati accordi strutturati con l'ULSS 9 Scaligera per la gestione integrata del territorio. Di particolare rilievo è l'introduzione del transitional care: percorsi clinici guidati per accompagnare i pazienti cronici e complessi dall'età pediatrica a quella adulta. Viene inoltre ampliata la partecipazione ai trial clinici nazionali ed europei, in sinergia con le Scuole di Specializzazione universitarie.</w:t>
      </w:r>
    </w:p>
    <w:p w:rsidR="00444DF7" w:rsidRDefault="00FF6062">
      <w:pPr>
        <w:suppressAutoHyphens w:val="0"/>
        <w:spacing w:after="160" w:line="257" w:lineRule="auto"/>
        <w:jc w:val="both"/>
        <w:rPr>
          <w:rFonts w:ascii="Century Gothic" w:eastAsia="Calibri" w:hAnsi="Century Gothic"/>
          <w:kern w:val="2"/>
          <w:sz w:val="24"/>
          <w:szCs w:val="24"/>
          <w:lang w:eastAsia="en-US"/>
        </w:rPr>
      </w:pPr>
      <w:r>
        <w:rPr>
          <w:rFonts w:ascii="Century Gothic" w:eastAsia="Calibri" w:hAnsi="Century Gothic"/>
          <w:b/>
          <w:kern w:val="2"/>
          <w:sz w:val="24"/>
          <w:szCs w:val="24"/>
          <w:lang w:eastAsia="en-US"/>
        </w:rPr>
        <w:t>Relazioni e umanizzazione</w:t>
      </w:r>
      <w:r>
        <w:rPr>
          <w:rFonts w:ascii="Century Gothic" w:eastAsia="Calibri" w:hAnsi="Century Gothic"/>
          <w:kern w:val="2"/>
          <w:sz w:val="24"/>
          <w:szCs w:val="24"/>
          <w:lang w:eastAsia="en-US"/>
        </w:rPr>
        <w:t>. Il cambiamento che potrebbe rivelarsi più significativo per le famiglie è quello culturale. Il piano adotta il modello della Family-Centered Care: la cura non riguarda solo il paziente o il bambino, ma l'intero nucleo familiare. I caregiver vengono formati per gestire a domicilio le situazioni più complesse, le cure palliative pediatriche vengono integrate precocemente nei percorsi clinici complessi. Percorsi Rosa faciliteranno l'accesso agli utenti fragili, anche attraverso navette e convenzioni per i parcheggi.</w:t>
      </w:r>
    </w:p>
    <w:p w:rsidR="00444DF7" w:rsidRDefault="00FF6062">
      <w:pPr>
        <w:suppressAutoHyphens w:val="0"/>
        <w:spacing w:after="160" w:line="257" w:lineRule="auto"/>
        <w:jc w:val="both"/>
        <w:rPr>
          <w:rFonts w:ascii="Century Gothic" w:eastAsia="Calibri" w:hAnsi="Century Gothic"/>
          <w:kern w:val="2"/>
          <w:sz w:val="24"/>
          <w:szCs w:val="24"/>
          <w:lang w:eastAsia="en-US"/>
        </w:rPr>
      </w:pPr>
      <w:r>
        <w:rPr>
          <w:rFonts w:ascii="Century Gothic" w:eastAsia="Calibri" w:hAnsi="Century Gothic"/>
          <w:b/>
          <w:kern w:val="2"/>
          <w:sz w:val="24"/>
          <w:szCs w:val="24"/>
          <w:lang w:eastAsia="en-US"/>
        </w:rPr>
        <w:t>Processo partecipativo</w:t>
      </w:r>
      <w:r>
        <w:rPr>
          <w:rFonts w:ascii="Century Gothic" w:eastAsia="Calibri" w:hAnsi="Century Gothic"/>
          <w:kern w:val="2"/>
          <w:sz w:val="24"/>
          <w:szCs w:val="24"/>
          <w:lang w:eastAsia="en-US"/>
        </w:rPr>
        <w:t xml:space="preserve">. Il piano è il risultato di un processo partecipato, partito il 14 aprile scorso, per condividere la strategia con i referenti ODB. La prima fase operativa è stata la raccolta dati attraverso l’analisi SWOT compilata da tutti i responsabili di unità operativa. La Direzione medica e l’Internal auditing hanno prodotto il consolidamento dei dati, seguito dai sopralluoghi istituzionali del direttore generale e una riunione plenaria di validazione condivisa con l'intera dirigenza ODB. Le 32 azioni sono state ordinate per priorità sulla base delle indicazioni dei professionisti stessi. Per ciascuna verrà nominato un team leader con mandato formale e cronoprogramma definito. </w:t>
      </w:r>
    </w:p>
    <w:p w:rsidR="00444DF7" w:rsidRDefault="00FF6062">
      <w:pPr>
        <w:suppressAutoHyphens w:val="0"/>
        <w:spacing w:after="160" w:line="257" w:lineRule="auto"/>
        <w:jc w:val="both"/>
        <w:rPr>
          <w:rFonts w:ascii="Century Gothic" w:eastAsia="Calibri" w:hAnsi="Century Gothic"/>
          <w:kern w:val="2"/>
          <w:sz w:val="24"/>
          <w:szCs w:val="24"/>
          <w:lang w:eastAsia="en-US"/>
        </w:rPr>
      </w:pPr>
      <w:r>
        <w:rPr>
          <w:rFonts w:ascii="Century Gothic" w:eastAsia="Calibri" w:hAnsi="Century Gothic"/>
          <w:kern w:val="2"/>
          <w:sz w:val="24"/>
          <w:szCs w:val="24"/>
          <w:lang w:eastAsia="en-US"/>
        </w:rPr>
        <w:t xml:space="preserve">Alla conferenza stampa di presentazione erano presenti: </w:t>
      </w:r>
      <w:r>
        <w:rPr>
          <w:rFonts w:ascii="Century Gothic" w:eastAsia="Calibri" w:hAnsi="Century Gothic"/>
          <w:b/>
          <w:bCs/>
          <w:kern w:val="2"/>
          <w:sz w:val="24"/>
          <w:szCs w:val="24"/>
          <w:lang w:eastAsia="en-US"/>
        </w:rPr>
        <w:t>Paolo Petralia</w:t>
      </w:r>
      <w:r>
        <w:rPr>
          <w:rFonts w:ascii="Century Gothic" w:eastAsia="Calibri" w:hAnsi="Century Gothic"/>
          <w:kern w:val="2"/>
          <w:sz w:val="24"/>
          <w:szCs w:val="24"/>
          <w:lang w:eastAsia="en-US"/>
        </w:rPr>
        <w:t>, direttore generale, </w:t>
      </w:r>
      <w:r>
        <w:rPr>
          <w:rFonts w:ascii="Century Gothic" w:eastAsia="Calibri" w:hAnsi="Century Gothic"/>
          <w:b/>
          <w:bCs/>
          <w:kern w:val="2"/>
          <w:sz w:val="24"/>
          <w:szCs w:val="24"/>
          <w:lang w:eastAsia="en-US"/>
        </w:rPr>
        <w:t>Marianna Lorenzoni</w:t>
      </w:r>
      <w:r>
        <w:rPr>
          <w:rFonts w:ascii="Century Gothic" w:eastAsia="Calibri" w:hAnsi="Century Gothic"/>
          <w:kern w:val="2"/>
          <w:sz w:val="24"/>
          <w:szCs w:val="24"/>
          <w:lang w:eastAsia="en-US"/>
        </w:rPr>
        <w:t> direttore sanitario, </w:t>
      </w:r>
      <w:r>
        <w:rPr>
          <w:rFonts w:ascii="Century Gothic" w:eastAsia="Calibri" w:hAnsi="Century Gothic"/>
          <w:b/>
          <w:bCs/>
          <w:kern w:val="2"/>
          <w:sz w:val="24"/>
          <w:szCs w:val="24"/>
          <w:lang w:eastAsia="en-US"/>
        </w:rPr>
        <w:t>Roberto Sembeni</w:t>
      </w:r>
      <w:r>
        <w:rPr>
          <w:rFonts w:ascii="Century Gothic" w:eastAsia="Calibri" w:hAnsi="Century Gothic"/>
          <w:kern w:val="2"/>
          <w:sz w:val="24"/>
          <w:szCs w:val="24"/>
          <w:lang w:eastAsia="en-US"/>
        </w:rPr>
        <w:t>, direttore amministrativo, </w:t>
      </w:r>
      <w:r>
        <w:rPr>
          <w:rFonts w:ascii="Century Gothic" w:eastAsia="Calibri" w:hAnsi="Century Gothic"/>
          <w:b/>
          <w:bCs/>
          <w:kern w:val="2"/>
          <w:sz w:val="24"/>
          <w:szCs w:val="24"/>
          <w:lang w:eastAsia="en-US"/>
        </w:rPr>
        <w:t xml:space="preserve">Giancarlo Ruscitti </w:t>
      </w:r>
      <w:r>
        <w:rPr>
          <w:rFonts w:ascii="Century Gothic" w:eastAsia="Calibri" w:hAnsi="Century Gothic"/>
          <w:bCs/>
          <w:kern w:val="2"/>
          <w:sz w:val="24"/>
          <w:szCs w:val="24"/>
          <w:lang w:eastAsia="en-US"/>
        </w:rPr>
        <w:t>d</w:t>
      </w:r>
      <w:r>
        <w:rPr>
          <w:rFonts w:ascii="Century Gothic" w:eastAsia="Calibri" w:hAnsi="Century Gothic"/>
          <w:kern w:val="2"/>
          <w:sz w:val="24"/>
          <w:szCs w:val="24"/>
          <w:lang w:eastAsia="en-US"/>
        </w:rPr>
        <w:t>irettore generale Area Sanità e Sociale Regione del Veneto, </w:t>
      </w:r>
      <w:r>
        <w:rPr>
          <w:rFonts w:ascii="Century Gothic" w:eastAsia="Calibri" w:hAnsi="Century Gothic"/>
          <w:b/>
          <w:bCs/>
          <w:kern w:val="2"/>
          <w:sz w:val="24"/>
          <w:szCs w:val="24"/>
          <w:lang w:eastAsia="en-US"/>
        </w:rPr>
        <w:t>Chiara Leardini </w:t>
      </w:r>
      <w:r>
        <w:rPr>
          <w:rFonts w:ascii="Century Gothic" w:eastAsia="Calibri" w:hAnsi="Century Gothic"/>
          <w:kern w:val="2"/>
          <w:sz w:val="24"/>
          <w:szCs w:val="24"/>
          <w:lang w:eastAsia="en-US"/>
        </w:rPr>
        <w:t>Magnifica rettrice Università di Verona, </w:t>
      </w:r>
      <w:r>
        <w:rPr>
          <w:rFonts w:ascii="Century Gothic" w:eastAsia="Calibri" w:hAnsi="Century Gothic"/>
          <w:b/>
          <w:bCs/>
          <w:kern w:val="2"/>
          <w:sz w:val="24"/>
          <w:szCs w:val="24"/>
          <w:lang w:eastAsia="en-US"/>
        </w:rPr>
        <w:t>Pietro Girardi</w:t>
      </w:r>
      <w:r>
        <w:rPr>
          <w:rFonts w:ascii="Century Gothic" w:eastAsia="Calibri" w:hAnsi="Century Gothic"/>
          <w:kern w:val="2"/>
          <w:sz w:val="24"/>
          <w:szCs w:val="24"/>
          <w:lang w:eastAsia="en-US"/>
        </w:rPr>
        <w:t xml:space="preserve"> direttore generale Ulss9 Scaligera, </w:t>
      </w:r>
      <w:r>
        <w:rPr>
          <w:rFonts w:ascii="Century Gothic" w:eastAsia="Calibri" w:hAnsi="Century Gothic"/>
          <w:b/>
          <w:kern w:val="2"/>
          <w:sz w:val="24"/>
          <w:szCs w:val="24"/>
          <w:lang w:eastAsia="en-US"/>
        </w:rPr>
        <w:t>Antonella Beverelli</w:t>
      </w:r>
      <w:r>
        <w:rPr>
          <w:rFonts w:ascii="Century Gothic" w:eastAsia="Calibri" w:hAnsi="Century Gothic"/>
          <w:kern w:val="2"/>
          <w:sz w:val="24"/>
          <w:szCs w:val="24"/>
          <w:lang w:eastAsia="en-US"/>
        </w:rPr>
        <w:t>, referente provinciale e presidente regionale FIMP-Federazione pediatri di libera scelta.</w:t>
      </w:r>
    </w:p>
    <w:p w:rsidR="00444DF7" w:rsidRDefault="00FF6062">
      <w:pPr>
        <w:suppressAutoHyphens w:val="0"/>
        <w:spacing w:after="160" w:line="257" w:lineRule="auto"/>
        <w:jc w:val="both"/>
        <w:rPr>
          <w:rFonts w:ascii="Century Gothic" w:eastAsia="Calibri" w:hAnsi="Century Gothic"/>
          <w:kern w:val="2"/>
          <w:sz w:val="24"/>
          <w:szCs w:val="24"/>
          <w:lang w:eastAsia="en-US"/>
        </w:rPr>
      </w:pPr>
      <w:r>
        <w:rPr>
          <w:rFonts w:ascii="Century Gothic" w:eastAsia="Calibri" w:hAnsi="Century Gothic"/>
          <w:kern w:val="2"/>
          <w:sz w:val="24"/>
          <w:szCs w:val="24"/>
          <w:lang w:eastAsia="en-US"/>
        </w:rPr>
        <w:lastRenderedPageBreak/>
        <w:t>Presenti inoltre tutti i direttori e i coordinatori infermieristici delle Unità operative complesse e dipartimentali dell'Ospedale Donna e Bambino.</w:t>
      </w:r>
    </w:p>
    <w:p w:rsidR="00444DF7" w:rsidRDefault="00FF6062">
      <w:pPr>
        <w:suppressAutoHyphens w:val="0"/>
        <w:spacing w:after="160" w:line="257" w:lineRule="auto"/>
        <w:jc w:val="both"/>
        <w:rPr>
          <w:rFonts w:ascii="Century Gothic" w:eastAsia="Aptos" w:hAnsi="Century Gothic"/>
          <w:kern w:val="2"/>
          <w:sz w:val="24"/>
          <w:szCs w:val="24"/>
          <w:lang w:eastAsia="en-US"/>
          <w14:ligatures w14:val="standardContextual"/>
        </w:rPr>
      </w:pPr>
      <w:r>
        <w:rPr>
          <w:rFonts w:ascii="Century Gothic" w:eastAsia="Aptos" w:hAnsi="Century Gothic"/>
          <w:b/>
          <w:kern w:val="2"/>
          <w:sz w:val="24"/>
          <w:szCs w:val="24"/>
          <w:lang w:eastAsia="en-US"/>
          <w14:ligatures w14:val="standardContextual"/>
        </w:rPr>
        <w:t>Alberto Stefani, presidente Regione Veneto</w:t>
      </w:r>
      <w:r>
        <w:rPr>
          <w:rFonts w:ascii="Century Gothic" w:eastAsia="Aptos" w:hAnsi="Century Gothic"/>
          <w:kern w:val="2"/>
          <w:sz w:val="24"/>
          <w:szCs w:val="24"/>
          <w:lang w:eastAsia="en-US"/>
          <w14:ligatures w14:val="standardContextual"/>
        </w:rPr>
        <w:t>: “Con questo importante programma di potenziamento, l’Ospedale della Donna e del Bambino di Verona si candida a divenire un punto di riferimento nazionale. Le 32 azioni innovative che oggi ne delineano il rilancio porteranno questa struttura a fare scuola, non solo nel Veneto. Questo Piano punta su una serie di fattori e innovazioni che si correlano perfettamente a quanto indicato per il futuro della sanità in generale nel mio discorso di insediamento come Presidente della Regione. Telemedicina, robotica, utilizzo virtuoso dell’intelligenza artificiale, tecnologie al massimo della modernità, ma in un quadro di forte attenzione all’umanizzazione delle cure. Donne e bambini lo meritano, perché sono il nostro presente e il nostro futuro”</w:t>
      </w:r>
    </w:p>
    <w:p w:rsidR="00444DF7" w:rsidRDefault="00FF6062">
      <w:pPr>
        <w:suppressAutoHyphens w:val="0"/>
        <w:spacing w:after="160" w:line="257" w:lineRule="auto"/>
        <w:jc w:val="both"/>
        <w:rPr>
          <w:rFonts w:ascii="Century Gothic" w:eastAsia="Aptos" w:hAnsi="Century Gothic"/>
          <w:kern w:val="2"/>
          <w:sz w:val="24"/>
          <w:szCs w:val="24"/>
          <w:lang w:eastAsia="en-US"/>
          <w14:ligatures w14:val="standardContextual"/>
        </w:rPr>
      </w:pPr>
      <w:r>
        <w:rPr>
          <w:rFonts w:ascii="Century Gothic" w:eastAsia="Aptos" w:hAnsi="Century Gothic"/>
          <w:b/>
          <w:bCs/>
          <w:kern w:val="2"/>
          <w:sz w:val="24"/>
          <w:szCs w:val="24"/>
          <w:lang w:eastAsia="en-US"/>
          <w14:ligatures w14:val="standardContextual"/>
        </w:rPr>
        <w:t>Gino Gerosa, assessore regionale Sanit</w:t>
      </w:r>
      <w:r w:rsidR="003D21A3">
        <w:rPr>
          <w:rFonts w:ascii="Century Gothic" w:eastAsia="Aptos" w:hAnsi="Century Gothic"/>
          <w:b/>
          <w:bCs/>
          <w:kern w:val="2"/>
          <w:sz w:val="24"/>
          <w:szCs w:val="24"/>
          <w:lang w:eastAsia="en-US"/>
          <w14:ligatures w14:val="standardContextual"/>
        </w:rPr>
        <w:t>à:</w:t>
      </w:r>
      <w:r>
        <w:rPr>
          <w:rFonts w:ascii="Century Gothic" w:eastAsia="Aptos" w:hAnsi="Century Gothic"/>
          <w:kern w:val="2"/>
          <w:sz w:val="24"/>
          <w:szCs w:val="24"/>
          <w:lang w:eastAsia="en-US"/>
          <w14:ligatures w14:val="standardContextual"/>
        </w:rPr>
        <w:t xml:space="preserve"> “</w:t>
      </w:r>
      <w:r>
        <w:rPr>
          <w:rFonts w:ascii="Century Gothic" w:hAnsi="Century Gothic"/>
          <w:color w:val="222222"/>
          <w:sz w:val="24"/>
        </w:rPr>
        <w:t>Mi complimento con il dott Petralia per l’eccellente lavoro di analisi messo in campo per definire i bisogni, le opportunità e le strategie da utilizzare nell’area donna e bambino dell’AOUI di Verona. Come sempre porre al centro dei percorsi di cura il paziente permette di disegnare traiettorie terapeutiche efficienti e sostenibili in un’ottica di salute basata sul valore”.</w:t>
      </w:r>
      <w:r>
        <w:rPr>
          <w:rFonts w:ascii="Century Gothic" w:hAnsi="Century Gothic"/>
        </w:rPr>
        <w:t xml:space="preserve"> </w:t>
      </w:r>
    </w:p>
    <w:p w:rsidR="00444DF7" w:rsidRDefault="00FF6062">
      <w:pPr>
        <w:suppressAutoHyphens w:val="0"/>
        <w:spacing w:after="160" w:line="257" w:lineRule="auto"/>
        <w:jc w:val="both"/>
        <w:rPr>
          <w:rFonts w:ascii="Century Gothic" w:eastAsia="Aptos" w:hAnsi="Century Gothic"/>
          <w:kern w:val="2"/>
          <w:sz w:val="24"/>
          <w:szCs w:val="24"/>
          <w:lang w:eastAsia="en-US"/>
          <w14:ligatures w14:val="standardContextual"/>
        </w:rPr>
      </w:pPr>
      <w:r w:rsidRPr="0072342D">
        <w:rPr>
          <w:rFonts w:ascii="Century Gothic" w:eastAsia="Aptos" w:hAnsi="Century Gothic"/>
          <w:b/>
          <w:kern w:val="2"/>
          <w:sz w:val="24"/>
          <w:szCs w:val="24"/>
          <w:lang w:eastAsia="en-US"/>
          <w14:ligatures w14:val="standardContextual"/>
        </w:rPr>
        <w:t>Giancarlo Ruscitti</w:t>
      </w:r>
      <w:r w:rsidR="0072342D">
        <w:rPr>
          <w:rFonts w:ascii="Century Gothic" w:eastAsia="Aptos" w:hAnsi="Century Gothic"/>
          <w:kern w:val="2"/>
          <w:sz w:val="24"/>
          <w:szCs w:val="24"/>
          <w:lang w:eastAsia="en-US"/>
          <w14:ligatures w14:val="standardContextual"/>
        </w:rPr>
        <w:t xml:space="preserve">, </w:t>
      </w:r>
      <w:r w:rsidR="0072342D" w:rsidRPr="0072342D">
        <w:rPr>
          <w:rFonts w:ascii="Century Gothic" w:eastAsia="Aptos" w:hAnsi="Century Gothic"/>
          <w:b/>
          <w:kern w:val="2"/>
          <w:sz w:val="24"/>
          <w:szCs w:val="24"/>
          <w:lang w:eastAsia="en-US"/>
          <w14:ligatures w14:val="standardContextual"/>
        </w:rPr>
        <w:t>direttore generale area Sanità e Sociale Regione</w:t>
      </w:r>
      <w:r>
        <w:rPr>
          <w:rFonts w:ascii="Century Gothic" w:eastAsia="Aptos" w:hAnsi="Century Gothic"/>
          <w:kern w:val="2"/>
          <w:sz w:val="24"/>
          <w:szCs w:val="24"/>
          <w:lang w:eastAsia="en-US"/>
          <w14:ligatures w14:val="standardContextual"/>
        </w:rPr>
        <w:t>: “</w:t>
      </w:r>
      <w:r w:rsidR="00CC481B">
        <w:rPr>
          <w:rFonts w:ascii="Century Gothic" w:eastAsia="Aptos" w:hAnsi="Century Gothic"/>
          <w:kern w:val="2"/>
          <w:sz w:val="24"/>
          <w:szCs w:val="24"/>
          <w:lang w:eastAsia="en-US"/>
          <w14:ligatures w14:val="standardContextual"/>
        </w:rPr>
        <w:t>L</w:t>
      </w:r>
      <w:r w:rsidR="00CC481B" w:rsidRPr="00CC481B">
        <w:rPr>
          <w:rFonts w:ascii="Century Gothic" w:eastAsia="Aptos" w:hAnsi="Century Gothic"/>
          <w:kern w:val="2"/>
          <w:sz w:val="24"/>
          <w:szCs w:val="24"/>
          <w:lang w:eastAsia="en-US"/>
          <w14:ligatures w14:val="standardContextual"/>
        </w:rPr>
        <w:t xml:space="preserve">a </w:t>
      </w:r>
      <w:r w:rsidR="00CC481B">
        <w:rPr>
          <w:rFonts w:ascii="Century Gothic" w:eastAsia="Aptos" w:hAnsi="Century Gothic"/>
          <w:kern w:val="2"/>
          <w:sz w:val="24"/>
          <w:szCs w:val="24"/>
          <w:lang w:eastAsia="en-US"/>
          <w14:ligatures w14:val="standardContextual"/>
        </w:rPr>
        <w:t>R</w:t>
      </w:r>
      <w:r w:rsidR="00CC481B" w:rsidRPr="00CC481B">
        <w:rPr>
          <w:rFonts w:ascii="Century Gothic" w:eastAsia="Aptos" w:hAnsi="Century Gothic"/>
          <w:kern w:val="2"/>
          <w:sz w:val="24"/>
          <w:szCs w:val="24"/>
          <w:lang w:eastAsia="en-US"/>
          <w14:ligatures w14:val="standardContextual"/>
        </w:rPr>
        <w:t xml:space="preserve">egione sta supportando </w:t>
      </w:r>
      <w:r w:rsidR="00CC481B">
        <w:rPr>
          <w:rFonts w:ascii="Century Gothic" w:eastAsia="Aptos" w:hAnsi="Century Gothic"/>
          <w:kern w:val="2"/>
          <w:sz w:val="24"/>
          <w:szCs w:val="24"/>
          <w:lang w:eastAsia="en-US"/>
          <w14:ligatures w14:val="standardContextual"/>
        </w:rPr>
        <w:t>con</w:t>
      </w:r>
      <w:r w:rsidR="00CC481B" w:rsidRPr="00CC481B">
        <w:rPr>
          <w:rFonts w:ascii="Century Gothic" w:eastAsia="Aptos" w:hAnsi="Century Gothic"/>
          <w:kern w:val="2"/>
          <w:sz w:val="24"/>
          <w:szCs w:val="24"/>
          <w:lang w:eastAsia="en-US"/>
          <w14:ligatures w14:val="standardContextual"/>
        </w:rPr>
        <w:t xml:space="preserve"> interesse quello che sta facendo il direttore Petralia. È arrivato qui su richiesta del presidente Stefani per rilanciare l'ospedale e mantenersi a livello che è sopra a quello nazionale. È </w:t>
      </w:r>
      <w:r w:rsidR="003D21A3">
        <w:rPr>
          <w:rFonts w:ascii="Century Gothic" w:eastAsia="Aptos" w:hAnsi="Century Gothic"/>
          <w:kern w:val="2"/>
          <w:sz w:val="24"/>
          <w:szCs w:val="24"/>
          <w:lang w:eastAsia="en-US"/>
          <w14:ligatures w14:val="standardContextual"/>
        </w:rPr>
        <w:t>uno</w:t>
      </w:r>
      <w:bookmarkStart w:id="0" w:name="_GoBack"/>
      <w:bookmarkEnd w:id="0"/>
      <w:r w:rsidR="00CC481B" w:rsidRPr="00CC481B">
        <w:rPr>
          <w:rFonts w:ascii="Century Gothic" w:eastAsia="Aptos" w:hAnsi="Century Gothic"/>
          <w:kern w:val="2"/>
          <w:sz w:val="24"/>
          <w:szCs w:val="24"/>
          <w:lang w:eastAsia="en-US"/>
          <w14:ligatures w14:val="standardContextual"/>
        </w:rPr>
        <w:t xml:space="preserve"> tra i primi 10 ospedali in Italia, quindi fortificarlo</w:t>
      </w:r>
      <w:r w:rsidR="00CC481B">
        <w:rPr>
          <w:rFonts w:ascii="Century Gothic" w:eastAsia="Aptos" w:hAnsi="Century Gothic"/>
          <w:kern w:val="2"/>
          <w:sz w:val="24"/>
          <w:szCs w:val="24"/>
          <w:lang w:eastAsia="en-US"/>
          <w14:ligatures w14:val="standardContextual"/>
        </w:rPr>
        <w:t xml:space="preserve"> </w:t>
      </w:r>
      <w:r w:rsidR="00CC481B" w:rsidRPr="00CC481B">
        <w:rPr>
          <w:rFonts w:ascii="Century Gothic" w:eastAsia="Aptos" w:hAnsi="Century Gothic"/>
          <w:kern w:val="2"/>
          <w:sz w:val="24"/>
          <w:szCs w:val="24"/>
          <w:lang w:eastAsia="en-US"/>
          <w14:ligatures w14:val="standardContextual"/>
        </w:rPr>
        <w:t>per essere al pari con le modernità</w:t>
      </w:r>
      <w:r w:rsidR="00CC481B">
        <w:rPr>
          <w:rFonts w:ascii="Century Gothic" w:eastAsia="Aptos" w:hAnsi="Century Gothic"/>
          <w:kern w:val="2"/>
          <w:sz w:val="24"/>
          <w:szCs w:val="24"/>
          <w:lang w:eastAsia="en-US"/>
          <w14:ligatures w14:val="standardContextual"/>
        </w:rPr>
        <w:t xml:space="preserve">. </w:t>
      </w:r>
      <w:r w:rsidR="0072342D">
        <w:rPr>
          <w:rFonts w:ascii="Century Gothic" w:eastAsia="Aptos" w:hAnsi="Century Gothic"/>
          <w:kern w:val="2"/>
          <w:sz w:val="24"/>
          <w:szCs w:val="24"/>
          <w:lang w:eastAsia="en-US"/>
          <w14:ligatures w14:val="standardContextual"/>
        </w:rPr>
        <w:t xml:space="preserve">L’Ospedale Donna e Bambino di Verona è già uno degli ospedali più efficienti in Italia, ma deve essere ancora più competitivo, anche in vista delle nuove sfide demografiche. Penso, ad esempio, al calo delle nascite e all’aumento delle cosiddette primipare attempate, donne con il primo figlio in età non più giovane. Serviranno dunque sempre più centri come questo di alta specializzazione per gestire eventuali complicanze sia della mamma che del neonato, e nella gestione delle cronicità, a fronte di una minore necessità di punti nascita. La Regione crede molto in questi aspetti e sarà al fianco di Aoui anche sul fronte degli investimenti”. </w:t>
      </w:r>
    </w:p>
    <w:p w:rsidR="003D21A3" w:rsidRDefault="00FF6062" w:rsidP="003D21A3">
      <w:pPr>
        <w:suppressAutoHyphens w:val="0"/>
        <w:spacing w:line="257" w:lineRule="auto"/>
        <w:jc w:val="both"/>
        <w:rPr>
          <w:rFonts w:ascii="Century Gothic" w:eastAsia="Calibri" w:hAnsi="Century Gothic"/>
          <w:sz w:val="24"/>
          <w:szCs w:val="24"/>
          <w:lang w:eastAsia="en-US"/>
        </w:rPr>
      </w:pPr>
      <w:r w:rsidRPr="00F43C9D">
        <w:rPr>
          <w:rFonts w:ascii="Century Gothic" w:eastAsia="Calibri" w:hAnsi="Century Gothic"/>
          <w:b/>
          <w:kern w:val="2"/>
          <w:sz w:val="24"/>
          <w:szCs w:val="24"/>
          <w:lang w:eastAsia="en-US"/>
        </w:rPr>
        <w:t>Paolo Petralia</w:t>
      </w:r>
      <w:r w:rsidR="00F43C9D">
        <w:rPr>
          <w:rFonts w:ascii="Century Gothic" w:eastAsia="Calibri" w:hAnsi="Century Gothic"/>
          <w:kern w:val="2"/>
          <w:sz w:val="24"/>
          <w:szCs w:val="24"/>
          <w:lang w:eastAsia="en-US"/>
        </w:rPr>
        <w:t xml:space="preserve">, </w:t>
      </w:r>
      <w:r w:rsidR="00F43C9D" w:rsidRPr="00F43C9D">
        <w:rPr>
          <w:rFonts w:ascii="Century Gothic" w:eastAsia="Calibri" w:hAnsi="Century Gothic"/>
          <w:b/>
          <w:kern w:val="2"/>
          <w:sz w:val="24"/>
          <w:szCs w:val="24"/>
          <w:lang w:eastAsia="en-US"/>
        </w:rPr>
        <w:t>direttore generale AOUI Verona</w:t>
      </w:r>
      <w:r>
        <w:rPr>
          <w:rFonts w:ascii="Century Gothic" w:eastAsia="Calibri" w:hAnsi="Century Gothic"/>
          <w:kern w:val="2"/>
          <w:sz w:val="24"/>
          <w:szCs w:val="24"/>
          <w:lang w:eastAsia="en-US"/>
        </w:rPr>
        <w:t>: “</w:t>
      </w:r>
      <w:r w:rsidR="0072342D">
        <w:rPr>
          <w:rFonts w:ascii="Century Gothic" w:eastAsia="Calibri" w:hAnsi="Century Gothic"/>
          <w:kern w:val="2"/>
          <w:sz w:val="24"/>
          <w:szCs w:val="24"/>
          <w:lang w:eastAsia="en-US"/>
        </w:rPr>
        <w:t>E’ un onore condividere oggi con la città e i professionisti questo Piano</w:t>
      </w:r>
      <w:r w:rsidR="003E13D9">
        <w:rPr>
          <w:rFonts w:ascii="Century Gothic" w:eastAsia="Calibri" w:hAnsi="Century Gothic"/>
          <w:kern w:val="2"/>
          <w:sz w:val="24"/>
          <w:szCs w:val="24"/>
          <w:lang w:eastAsia="en-US"/>
        </w:rPr>
        <w:t xml:space="preserve"> perché, come avevo annunciato, l’Ospedale Donna e Bambino è uno dei primi obiettivi strategici. Rispetto ad un passato che non nascondiamo ma che riteniamo appunto passato, ho chiesto a tutti </w:t>
      </w:r>
      <w:r w:rsidR="00CC481B">
        <w:rPr>
          <w:rFonts w:ascii="Century Gothic" w:eastAsia="Calibri" w:hAnsi="Century Gothic"/>
          <w:kern w:val="2"/>
          <w:sz w:val="24"/>
          <w:szCs w:val="24"/>
          <w:lang w:eastAsia="en-US"/>
        </w:rPr>
        <w:t xml:space="preserve">di giocare una nuova partita. </w:t>
      </w:r>
      <w:r w:rsidR="00CC481B" w:rsidRPr="00CC481B">
        <w:rPr>
          <w:rFonts w:ascii="Century Gothic" w:eastAsia="Calibri" w:hAnsi="Century Gothic"/>
          <w:sz w:val="24"/>
          <w:szCs w:val="24"/>
          <w:lang w:eastAsia="en-US"/>
        </w:rPr>
        <w:t>Noi dobbiamo far vedere</w:t>
      </w:r>
      <w:r w:rsidR="00CC481B">
        <w:rPr>
          <w:rFonts w:ascii="Century Gothic" w:eastAsia="Calibri" w:hAnsi="Century Gothic"/>
          <w:sz w:val="24"/>
          <w:szCs w:val="24"/>
          <w:lang w:eastAsia="en-US"/>
        </w:rPr>
        <w:t xml:space="preserve"> ancora di più</w:t>
      </w:r>
      <w:r w:rsidR="00CC481B" w:rsidRPr="00CC481B">
        <w:rPr>
          <w:rFonts w:ascii="Century Gothic" w:eastAsia="Calibri" w:hAnsi="Century Gothic"/>
          <w:sz w:val="24"/>
          <w:szCs w:val="24"/>
          <w:lang w:eastAsia="en-US"/>
        </w:rPr>
        <w:t xml:space="preserve"> l'eccellenza che qui si sviluppa tutti i giorni</w:t>
      </w:r>
      <w:r w:rsidR="00CC481B">
        <w:rPr>
          <w:rFonts w:ascii="Century Gothic" w:eastAsia="Calibri" w:hAnsi="Century Gothic"/>
          <w:sz w:val="24"/>
          <w:szCs w:val="24"/>
          <w:lang w:eastAsia="en-US"/>
        </w:rPr>
        <w:t xml:space="preserve">. </w:t>
      </w:r>
      <w:r w:rsidR="00CC481B" w:rsidRPr="00CC481B">
        <w:rPr>
          <w:rFonts w:ascii="Century Gothic" w:eastAsia="Calibri" w:hAnsi="Century Gothic"/>
          <w:sz w:val="24"/>
          <w:szCs w:val="24"/>
          <w:lang w:eastAsia="en-US"/>
        </w:rPr>
        <w:t xml:space="preserve">fatta di competenze, esperienze, macchinari e tecnologia. </w:t>
      </w:r>
      <w:r w:rsidR="00CC481B">
        <w:rPr>
          <w:rFonts w:ascii="Century Gothic" w:eastAsia="Calibri" w:hAnsi="Century Gothic"/>
          <w:sz w:val="24"/>
          <w:szCs w:val="24"/>
          <w:lang w:eastAsia="en-US"/>
        </w:rPr>
        <w:lastRenderedPageBreak/>
        <w:t>Basti pensare</w:t>
      </w:r>
      <w:r w:rsidR="00CC481B" w:rsidRPr="00CC481B">
        <w:rPr>
          <w:rFonts w:ascii="Century Gothic" w:eastAsia="Calibri" w:hAnsi="Century Gothic"/>
          <w:sz w:val="24"/>
          <w:szCs w:val="24"/>
          <w:lang w:eastAsia="en-US"/>
        </w:rPr>
        <w:t xml:space="preserve"> che abbiamo una macchina, </w:t>
      </w:r>
      <w:r w:rsidR="00CC481B">
        <w:rPr>
          <w:rFonts w:ascii="Century Gothic" w:eastAsia="Calibri" w:hAnsi="Century Gothic"/>
          <w:sz w:val="24"/>
          <w:szCs w:val="24"/>
          <w:lang w:eastAsia="en-US"/>
        </w:rPr>
        <w:t>Linac RM, per</w:t>
      </w:r>
      <w:r w:rsidR="00CC481B" w:rsidRPr="00CC481B">
        <w:rPr>
          <w:rFonts w:ascii="Century Gothic" w:eastAsia="Calibri" w:hAnsi="Century Gothic"/>
          <w:sz w:val="24"/>
          <w:szCs w:val="24"/>
          <w:lang w:eastAsia="en-US"/>
        </w:rPr>
        <w:t xml:space="preserve"> la radioterapia ai bambini </w:t>
      </w:r>
      <w:r w:rsidR="00CC481B">
        <w:rPr>
          <w:rFonts w:ascii="Century Gothic" w:eastAsia="Calibri" w:hAnsi="Century Gothic"/>
          <w:sz w:val="24"/>
          <w:szCs w:val="24"/>
          <w:lang w:eastAsia="en-US"/>
        </w:rPr>
        <w:t xml:space="preserve">che è </w:t>
      </w:r>
      <w:r w:rsidR="00CC481B" w:rsidRPr="00CC481B">
        <w:rPr>
          <w:rFonts w:ascii="Century Gothic" w:eastAsia="Calibri" w:hAnsi="Century Gothic"/>
          <w:sz w:val="24"/>
          <w:szCs w:val="24"/>
          <w:lang w:eastAsia="en-US"/>
        </w:rPr>
        <w:t xml:space="preserve">unica in Italia. </w:t>
      </w:r>
      <w:r w:rsidR="00837B1D" w:rsidRPr="00837B1D">
        <w:rPr>
          <w:rFonts w:ascii="Century Gothic" w:eastAsia="Calibri" w:hAnsi="Century Gothic"/>
          <w:sz w:val="24"/>
          <w:szCs w:val="24"/>
          <w:lang w:eastAsia="en-US"/>
        </w:rPr>
        <w:t xml:space="preserve">Abbiamo attività per </w:t>
      </w:r>
      <w:r w:rsidR="00837B1D">
        <w:rPr>
          <w:rFonts w:ascii="Century Gothic" w:eastAsia="Calibri" w:hAnsi="Century Gothic"/>
          <w:sz w:val="24"/>
          <w:szCs w:val="24"/>
          <w:lang w:eastAsia="en-US"/>
        </w:rPr>
        <w:t>il</w:t>
      </w:r>
      <w:r w:rsidR="00837B1D" w:rsidRPr="00837B1D">
        <w:rPr>
          <w:rFonts w:ascii="Century Gothic" w:eastAsia="Calibri" w:hAnsi="Century Gothic"/>
          <w:sz w:val="24"/>
          <w:szCs w:val="24"/>
          <w:lang w:eastAsia="en-US"/>
        </w:rPr>
        <w:t xml:space="preserve"> 15% rivolte a bambini che vengono da fuori regione e con punte di attività in alcuni settori davvero molto significative: il peso medio e l'indice di complessità dei ricoveri è molto alto. Facciamo tutti i tipi di trapianto, compreso quello di cuore e abbiamo installato un cuore artificiale. È un </w:t>
      </w:r>
      <w:r w:rsidR="00837B1D">
        <w:rPr>
          <w:rFonts w:ascii="Century Gothic" w:eastAsia="Calibri" w:hAnsi="Century Gothic"/>
          <w:sz w:val="24"/>
          <w:szCs w:val="24"/>
          <w:lang w:eastAsia="en-US"/>
        </w:rPr>
        <w:t>O</w:t>
      </w:r>
      <w:r w:rsidR="00837B1D" w:rsidRPr="00837B1D">
        <w:rPr>
          <w:rFonts w:ascii="Century Gothic" w:eastAsia="Calibri" w:hAnsi="Century Gothic"/>
          <w:sz w:val="24"/>
          <w:szCs w:val="24"/>
          <w:lang w:eastAsia="en-US"/>
        </w:rPr>
        <w:t>spedale davvero all'avanguardia che merita di essere potenziato e rilanciato</w:t>
      </w:r>
      <w:r w:rsidR="00837B1D">
        <w:rPr>
          <w:rFonts w:ascii="Century Gothic" w:eastAsia="Calibri" w:hAnsi="Century Gothic"/>
          <w:sz w:val="24"/>
          <w:szCs w:val="24"/>
          <w:lang w:eastAsia="en-US"/>
        </w:rPr>
        <w:t xml:space="preserve">: </w:t>
      </w:r>
      <w:r w:rsidR="00837B1D" w:rsidRPr="00837B1D">
        <w:rPr>
          <w:rFonts w:ascii="Century Gothic" w:eastAsia="Calibri" w:hAnsi="Century Gothic"/>
          <w:sz w:val="24"/>
          <w:szCs w:val="24"/>
          <w:lang w:eastAsia="en-US"/>
        </w:rPr>
        <w:t>se qui ogni giorno nascano 7 bambini vuol dire che questo è un ambiente sicuro</w:t>
      </w:r>
      <w:r w:rsidR="00837B1D">
        <w:rPr>
          <w:rFonts w:ascii="Century Gothic" w:eastAsia="Calibri" w:hAnsi="Century Gothic"/>
          <w:sz w:val="24"/>
          <w:szCs w:val="24"/>
          <w:lang w:eastAsia="en-US"/>
        </w:rPr>
        <w:t xml:space="preserve">, e per la </w:t>
      </w:r>
      <w:r w:rsidR="00837B1D" w:rsidRPr="00837B1D">
        <w:rPr>
          <w:rFonts w:ascii="Century Gothic" w:eastAsia="Calibri" w:hAnsi="Century Gothic"/>
          <w:sz w:val="24"/>
          <w:szCs w:val="24"/>
          <w:lang w:eastAsia="en-US"/>
        </w:rPr>
        <w:t>parte pediatrica è posizionato tra i primi 10 in Italia</w:t>
      </w:r>
      <w:r w:rsidR="00837B1D">
        <w:rPr>
          <w:rFonts w:ascii="Century Gothic" w:eastAsia="Calibri" w:hAnsi="Century Gothic"/>
          <w:sz w:val="24"/>
          <w:szCs w:val="24"/>
          <w:lang w:eastAsia="en-US"/>
        </w:rPr>
        <w:t xml:space="preserve"> </w:t>
      </w:r>
      <w:r w:rsidR="00837B1D" w:rsidRPr="00837B1D">
        <w:rPr>
          <w:rFonts w:ascii="Century Gothic" w:eastAsia="Calibri" w:hAnsi="Century Gothic"/>
          <w:sz w:val="24"/>
          <w:szCs w:val="24"/>
          <w:lang w:eastAsia="en-US"/>
        </w:rPr>
        <w:t xml:space="preserve">per complessità di casistica e volumi di attività. D’altro canto non è un caso che questo ospedale fa una ricerca di altissimo livello, questo indica un </w:t>
      </w:r>
      <w:r w:rsidR="00837B1D">
        <w:rPr>
          <w:rFonts w:ascii="Century Gothic" w:eastAsia="Calibri" w:hAnsi="Century Gothic"/>
          <w:sz w:val="24"/>
          <w:szCs w:val="24"/>
          <w:lang w:eastAsia="en-US"/>
        </w:rPr>
        <w:t>O</w:t>
      </w:r>
      <w:r w:rsidR="00837B1D" w:rsidRPr="00837B1D">
        <w:rPr>
          <w:rFonts w:ascii="Century Gothic" w:eastAsia="Calibri" w:hAnsi="Century Gothic"/>
          <w:sz w:val="24"/>
          <w:szCs w:val="24"/>
          <w:lang w:eastAsia="en-US"/>
        </w:rPr>
        <w:t xml:space="preserve">spedale di 2 e 3 livello </w:t>
      </w:r>
      <w:r w:rsidR="00837B1D">
        <w:rPr>
          <w:rFonts w:ascii="Century Gothic" w:eastAsia="Calibri" w:hAnsi="Century Gothic"/>
          <w:sz w:val="24"/>
          <w:szCs w:val="24"/>
          <w:lang w:eastAsia="en-US"/>
        </w:rPr>
        <w:t>in ambito nazionale.</w:t>
      </w:r>
    </w:p>
    <w:p w:rsidR="00CC481B" w:rsidRDefault="00CC481B" w:rsidP="003D21A3">
      <w:pPr>
        <w:suppressAutoHyphens w:val="0"/>
        <w:spacing w:line="257" w:lineRule="auto"/>
        <w:jc w:val="both"/>
        <w:rPr>
          <w:rFonts w:ascii="Century Gothic" w:eastAsia="Calibri" w:hAnsi="Century Gothic"/>
          <w:sz w:val="24"/>
          <w:szCs w:val="24"/>
          <w:lang w:eastAsia="en-US"/>
        </w:rPr>
      </w:pPr>
      <w:r>
        <w:rPr>
          <w:rFonts w:ascii="Century Gothic" w:eastAsia="Calibri" w:hAnsi="Century Gothic"/>
          <w:sz w:val="24"/>
          <w:szCs w:val="24"/>
          <w:lang w:eastAsia="en-US"/>
        </w:rPr>
        <w:t xml:space="preserve">Le 32 azioni che verranno realizzate entro dicembre riguardano </w:t>
      </w:r>
      <w:r w:rsidRPr="00CC481B">
        <w:rPr>
          <w:rFonts w:ascii="Century Gothic" w:eastAsia="Calibri" w:hAnsi="Century Gothic"/>
          <w:sz w:val="24"/>
          <w:szCs w:val="24"/>
          <w:lang w:eastAsia="en-US"/>
        </w:rPr>
        <w:t>4 aree: lavori, tecnologia, organizzazione e relazioni umane. All'interno delle relazioni umane significa</w:t>
      </w:r>
      <w:r w:rsidR="005C2208">
        <w:rPr>
          <w:rFonts w:ascii="Century Gothic" w:eastAsia="Calibri" w:hAnsi="Century Gothic"/>
          <w:sz w:val="24"/>
          <w:szCs w:val="24"/>
          <w:lang w:eastAsia="en-US"/>
        </w:rPr>
        <w:t xml:space="preserve"> garantire alle donne e ai bambini </w:t>
      </w:r>
      <w:r w:rsidRPr="00CC481B">
        <w:rPr>
          <w:rFonts w:ascii="Century Gothic" w:eastAsia="Calibri" w:hAnsi="Century Gothic"/>
          <w:sz w:val="24"/>
          <w:szCs w:val="24"/>
          <w:lang w:eastAsia="en-US"/>
        </w:rPr>
        <w:t>percorsi</w:t>
      </w:r>
      <w:r>
        <w:rPr>
          <w:rFonts w:ascii="Century Gothic" w:eastAsia="Calibri" w:hAnsi="Century Gothic"/>
          <w:sz w:val="24"/>
          <w:szCs w:val="24"/>
          <w:lang w:eastAsia="en-US"/>
        </w:rPr>
        <w:t xml:space="preserve"> semplificati</w:t>
      </w:r>
      <w:r w:rsidRPr="00CC481B">
        <w:rPr>
          <w:rFonts w:ascii="Century Gothic" w:eastAsia="Calibri" w:hAnsi="Century Gothic"/>
          <w:sz w:val="24"/>
          <w:szCs w:val="24"/>
          <w:lang w:eastAsia="en-US"/>
        </w:rPr>
        <w:t>,</w:t>
      </w:r>
      <w:r>
        <w:rPr>
          <w:rFonts w:ascii="Century Gothic" w:eastAsia="Calibri" w:hAnsi="Century Gothic"/>
          <w:sz w:val="24"/>
          <w:szCs w:val="24"/>
          <w:lang w:eastAsia="en-US"/>
        </w:rPr>
        <w:t xml:space="preserve"> </w:t>
      </w:r>
      <w:r w:rsidRPr="00CC481B">
        <w:rPr>
          <w:rFonts w:ascii="Century Gothic" w:eastAsia="Calibri" w:hAnsi="Century Gothic"/>
          <w:sz w:val="24"/>
          <w:szCs w:val="24"/>
          <w:lang w:eastAsia="en-US"/>
        </w:rPr>
        <w:t xml:space="preserve">capacità di dare risposte sociali, cure palliative, </w:t>
      </w:r>
      <w:r>
        <w:rPr>
          <w:rFonts w:ascii="Century Gothic" w:eastAsia="Calibri" w:hAnsi="Century Gothic"/>
          <w:sz w:val="24"/>
          <w:szCs w:val="24"/>
          <w:lang w:eastAsia="en-US"/>
        </w:rPr>
        <w:t>supporto</w:t>
      </w:r>
      <w:r w:rsidRPr="00CC481B">
        <w:rPr>
          <w:rFonts w:ascii="Century Gothic" w:eastAsia="Calibri" w:hAnsi="Century Gothic"/>
          <w:sz w:val="24"/>
          <w:szCs w:val="24"/>
          <w:lang w:eastAsia="en-US"/>
        </w:rPr>
        <w:t xml:space="preserve"> psicologi</w:t>
      </w:r>
      <w:r>
        <w:rPr>
          <w:rFonts w:ascii="Century Gothic" w:eastAsia="Calibri" w:hAnsi="Century Gothic"/>
          <w:sz w:val="24"/>
          <w:szCs w:val="24"/>
          <w:lang w:eastAsia="en-US"/>
        </w:rPr>
        <w:t>co</w:t>
      </w:r>
      <w:r w:rsidRPr="00CC481B">
        <w:rPr>
          <w:rFonts w:ascii="Century Gothic" w:eastAsia="Calibri" w:hAnsi="Century Gothic"/>
          <w:sz w:val="24"/>
          <w:szCs w:val="24"/>
          <w:lang w:eastAsia="en-US"/>
        </w:rPr>
        <w:t xml:space="preserve">. </w:t>
      </w:r>
      <w:r w:rsidR="005C2208">
        <w:rPr>
          <w:rFonts w:ascii="Century Gothic" w:eastAsia="Calibri" w:hAnsi="Century Gothic"/>
          <w:sz w:val="24"/>
          <w:szCs w:val="24"/>
          <w:lang w:eastAsia="en-US"/>
        </w:rPr>
        <w:t xml:space="preserve">Per quanto riguarda </w:t>
      </w:r>
      <w:r w:rsidRPr="00CC481B">
        <w:rPr>
          <w:rFonts w:ascii="Century Gothic" w:eastAsia="Calibri" w:hAnsi="Century Gothic"/>
          <w:sz w:val="24"/>
          <w:szCs w:val="24"/>
          <w:lang w:eastAsia="en-US"/>
        </w:rPr>
        <w:t xml:space="preserve">l'organizzazione </w:t>
      </w:r>
      <w:r w:rsidR="005C2208">
        <w:rPr>
          <w:rFonts w:ascii="Century Gothic" w:eastAsia="Calibri" w:hAnsi="Century Gothic"/>
          <w:sz w:val="24"/>
          <w:szCs w:val="24"/>
          <w:lang w:eastAsia="en-US"/>
        </w:rPr>
        <w:t>significa fare</w:t>
      </w:r>
      <w:r w:rsidRPr="00CC481B">
        <w:rPr>
          <w:rFonts w:ascii="Century Gothic" w:eastAsia="Calibri" w:hAnsi="Century Gothic"/>
          <w:sz w:val="24"/>
          <w:szCs w:val="24"/>
          <w:lang w:eastAsia="en-US"/>
        </w:rPr>
        <w:t xml:space="preserve"> rete tra la pediatria del territorio e quella ospedaliera, telemedicina, costruire nuovi percorsi all'interno del trasporto pediatrico neonatale, cambiare percorsi all'interno del pronto soccorso ostetrico ginecologico. </w:t>
      </w:r>
      <w:r w:rsidR="005C2208">
        <w:rPr>
          <w:rFonts w:ascii="Century Gothic" w:eastAsia="Calibri" w:hAnsi="Century Gothic"/>
          <w:sz w:val="24"/>
          <w:szCs w:val="24"/>
          <w:lang w:eastAsia="en-US"/>
        </w:rPr>
        <w:t>Vogliamo anche</w:t>
      </w:r>
      <w:r w:rsidRPr="00CC481B">
        <w:rPr>
          <w:rFonts w:ascii="Century Gothic" w:eastAsia="Calibri" w:hAnsi="Century Gothic"/>
          <w:sz w:val="24"/>
          <w:szCs w:val="24"/>
          <w:lang w:eastAsia="en-US"/>
        </w:rPr>
        <w:t xml:space="preserve"> intensificare l'attività robotica chirurgica pediatrica e ancora </w:t>
      </w:r>
      <w:r w:rsidR="005C2208">
        <w:rPr>
          <w:rFonts w:ascii="Century Gothic" w:eastAsia="Calibri" w:hAnsi="Century Gothic"/>
          <w:sz w:val="24"/>
          <w:szCs w:val="24"/>
          <w:lang w:eastAsia="en-US"/>
        </w:rPr>
        <w:t xml:space="preserve">riportare </w:t>
      </w:r>
      <w:r w:rsidRPr="00CC481B">
        <w:rPr>
          <w:rFonts w:ascii="Century Gothic" w:eastAsia="Calibri" w:hAnsi="Century Gothic"/>
          <w:sz w:val="24"/>
          <w:szCs w:val="24"/>
          <w:lang w:eastAsia="en-US"/>
        </w:rPr>
        <w:t>l'oculista</w:t>
      </w:r>
      <w:r w:rsidR="005C2208">
        <w:rPr>
          <w:rFonts w:ascii="Century Gothic" w:eastAsia="Calibri" w:hAnsi="Century Gothic"/>
          <w:sz w:val="24"/>
          <w:szCs w:val="24"/>
          <w:lang w:eastAsia="en-US"/>
        </w:rPr>
        <w:t xml:space="preserve"> pediatrica</w:t>
      </w:r>
      <w:r w:rsidRPr="00CC481B">
        <w:rPr>
          <w:rFonts w:ascii="Century Gothic" w:eastAsia="Calibri" w:hAnsi="Century Gothic"/>
          <w:sz w:val="24"/>
          <w:szCs w:val="24"/>
          <w:lang w:eastAsia="en-US"/>
        </w:rPr>
        <w:t xml:space="preserve"> da Borgo Roma a Borgo Trento. Sono tutte allocazioni, sistemazioni e percorsi che renderanno più efficiente e più sicuro il lavoro dell'Odb</w:t>
      </w:r>
      <w:r w:rsidRPr="00CC481B">
        <w:rPr>
          <w:rFonts w:ascii="Calibri" w:eastAsia="Calibri" w:hAnsi="Calibri"/>
          <w:sz w:val="22"/>
          <w:szCs w:val="22"/>
          <w:lang w:eastAsia="en-US"/>
        </w:rPr>
        <w:t>.</w:t>
      </w:r>
      <w:r w:rsidR="00837B1D">
        <w:rPr>
          <w:rFonts w:ascii="Calibri" w:eastAsia="Calibri" w:hAnsi="Calibri"/>
          <w:sz w:val="22"/>
          <w:szCs w:val="22"/>
          <w:lang w:eastAsia="en-US"/>
        </w:rPr>
        <w:t xml:space="preserve"> </w:t>
      </w:r>
      <w:r w:rsidR="00837B1D">
        <w:rPr>
          <w:rFonts w:ascii="Century Gothic" w:eastAsia="Calibri" w:hAnsi="Century Gothic"/>
          <w:sz w:val="24"/>
          <w:szCs w:val="24"/>
          <w:lang w:eastAsia="en-US"/>
        </w:rPr>
        <w:t>Per quanto riguarda</w:t>
      </w:r>
      <w:r w:rsidR="005C2208" w:rsidRPr="005C2208">
        <w:rPr>
          <w:rFonts w:ascii="Century Gothic" w:eastAsia="Calibri" w:hAnsi="Century Gothic"/>
          <w:sz w:val="24"/>
          <w:szCs w:val="24"/>
          <w:lang w:eastAsia="en-US"/>
        </w:rPr>
        <w:t xml:space="preserve"> le cure sono eccellenti </w:t>
      </w:r>
      <w:r w:rsidR="00837B1D">
        <w:rPr>
          <w:rFonts w:ascii="Century Gothic" w:eastAsia="Calibri" w:hAnsi="Century Gothic"/>
          <w:sz w:val="24"/>
          <w:szCs w:val="24"/>
          <w:lang w:eastAsia="en-US"/>
        </w:rPr>
        <w:t xml:space="preserve">ricordo </w:t>
      </w:r>
      <w:r w:rsidR="005C2208" w:rsidRPr="005C2208">
        <w:rPr>
          <w:rFonts w:ascii="Century Gothic" w:eastAsia="Calibri" w:hAnsi="Century Gothic"/>
          <w:sz w:val="24"/>
          <w:szCs w:val="24"/>
          <w:lang w:eastAsia="en-US"/>
        </w:rPr>
        <w:t>la diagnostica e la medicina fetale</w:t>
      </w:r>
      <w:r w:rsidR="00837B1D">
        <w:rPr>
          <w:rFonts w:ascii="Century Gothic" w:eastAsia="Calibri" w:hAnsi="Century Gothic"/>
          <w:sz w:val="24"/>
          <w:szCs w:val="24"/>
          <w:lang w:eastAsia="en-US"/>
        </w:rPr>
        <w:t>,</w:t>
      </w:r>
      <w:r w:rsidR="005C2208" w:rsidRPr="005C2208">
        <w:rPr>
          <w:rFonts w:ascii="Century Gothic" w:eastAsia="Calibri" w:hAnsi="Century Gothic"/>
          <w:sz w:val="24"/>
          <w:szCs w:val="24"/>
          <w:lang w:eastAsia="en-US"/>
        </w:rPr>
        <w:t xml:space="preserve"> quando ancora in utero il bambino può essere curato o addirittura operato. Nel concreto significa che in un unico centro del nord Italia vengono partorienti che hanno bisogno di cure che non possono aspettare il momento dalla nascita ma che</w:t>
      </w:r>
      <w:r w:rsidR="00837B1D">
        <w:rPr>
          <w:rFonts w:ascii="Century Gothic" w:eastAsia="Calibri" w:hAnsi="Century Gothic"/>
          <w:sz w:val="24"/>
          <w:szCs w:val="24"/>
          <w:lang w:eastAsia="en-US"/>
        </w:rPr>
        <w:t>,</w:t>
      </w:r>
      <w:r w:rsidR="005C2208" w:rsidRPr="005C2208">
        <w:rPr>
          <w:rFonts w:ascii="Century Gothic" w:eastAsia="Calibri" w:hAnsi="Century Gothic"/>
          <w:sz w:val="24"/>
          <w:szCs w:val="24"/>
          <w:lang w:eastAsia="en-US"/>
        </w:rPr>
        <w:t xml:space="preserve"> con il laser o con trasfusioni particolari</w:t>
      </w:r>
      <w:r w:rsidR="00837B1D">
        <w:rPr>
          <w:rFonts w:ascii="Century Gothic" w:eastAsia="Calibri" w:hAnsi="Century Gothic"/>
          <w:sz w:val="24"/>
          <w:szCs w:val="24"/>
          <w:lang w:eastAsia="en-US"/>
        </w:rPr>
        <w:t>,</w:t>
      </w:r>
      <w:r w:rsidR="005C2208" w:rsidRPr="005C2208">
        <w:rPr>
          <w:rFonts w:ascii="Century Gothic" w:eastAsia="Calibri" w:hAnsi="Century Gothic"/>
          <w:sz w:val="24"/>
          <w:szCs w:val="24"/>
          <w:lang w:eastAsia="en-US"/>
        </w:rPr>
        <w:t xml:space="preserve"> </w:t>
      </w:r>
      <w:r w:rsidR="00837B1D">
        <w:rPr>
          <w:rFonts w:ascii="Century Gothic" w:eastAsia="Calibri" w:hAnsi="Century Gothic"/>
          <w:sz w:val="24"/>
          <w:szCs w:val="24"/>
          <w:lang w:eastAsia="en-US"/>
        </w:rPr>
        <w:t>si</w:t>
      </w:r>
      <w:r w:rsidR="005C2208" w:rsidRPr="005C2208">
        <w:rPr>
          <w:rFonts w:ascii="Century Gothic" w:eastAsia="Calibri" w:hAnsi="Century Gothic"/>
          <w:sz w:val="24"/>
          <w:szCs w:val="24"/>
          <w:lang w:eastAsia="en-US"/>
        </w:rPr>
        <w:t xml:space="preserve"> interv</w:t>
      </w:r>
      <w:r w:rsidR="00837B1D">
        <w:rPr>
          <w:rFonts w:ascii="Century Gothic" w:eastAsia="Calibri" w:hAnsi="Century Gothic"/>
          <w:sz w:val="24"/>
          <w:szCs w:val="24"/>
          <w:lang w:eastAsia="en-US"/>
        </w:rPr>
        <w:t>iene</w:t>
      </w:r>
      <w:r w:rsidR="005C2208" w:rsidRPr="005C2208">
        <w:rPr>
          <w:rFonts w:ascii="Century Gothic" w:eastAsia="Calibri" w:hAnsi="Century Gothic"/>
          <w:sz w:val="24"/>
          <w:szCs w:val="24"/>
          <w:lang w:eastAsia="en-US"/>
        </w:rPr>
        <w:t xml:space="preserve"> già sul feto durante la gravidanza. Tutto questo noi lo stiamo </w:t>
      </w:r>
      <w:r w:rsidR="00837B1D">
        <w:rPr>
          <w:rFonts w:ascii="Century Gothic" w:eastAsia="Calibri" w:hAnsi="Century Gothic"/>
          <w:sz w:val="24"/>
          <w:szCs w:val="24"/>
          <w:lang w:eastAsia="en-US"/>
        </w:rPr>
        <w:t>già facendo</w:t>
      </w:r>
      <w:r w:rsidR="005C2208" w:rsidRPr="005C2208">
        <w:rPr>
          <w:rFonts w:ascii="Century Gothic" w:eastAsia="Calibri" w:hAnsi="Century Gothic"/>
          <w:sz w:val="24"/>
          <w:szCs w:val="24"/>
          <w:lang w:eastAsia="en-US"/>
        </w:rPr>
        <w:t xml:space="preserve"> partendo dai professionisti, valorizzando il loro lavoro</w:t>
      </w:r>
      <w:r w:rsidR="00837B1D">
        <w:rPr>
          <w:rFonts w:ascii="Century Gothic" w:eastAsia="Calibri" w:hAnsi="Century Gothic"/>
          <w:sz w:val="24"/>
          <w:szCs w:val="24"/>
          <w:lang w:eastAsia="en-US"/>
        </w:rPr>
        <w:t>”.</w:t>
      </w:r>
    </w:p>
    <w:p w:rsidR="003D21A3" w:rsidRPr="005C2208" w:rsidRDefault="003D21A3" w:rsidP="003D21A3">
      <w:pPr>
        <w:suppressAutoHyphens w:val="0"/>
        <w:spacing w:line="257" w:lineRule="auto"/>
        <w:jc w:val="both"/>
        <w:rPr>
          <w:rFonts w:ascii="Century Gothic" w:eastAsia="Calibri" w:hAnsi="Century Gothic"/>
          <w:sz w:val="24"/>
          <w:szCs w:val="24"/>
          <w:lang w:eastAsia="en-US"/>
        </w:rPr>
      </w:pPr>
    </w:p>
    <w:p w:rsidR="00444DF7" w:rsidRDefault="00FF6062">
      <w:pPr>
        <w:suppressAutoHyphens w:val="0"/>
        <w:spacing w:after="160" w:line="257" w:lineRule="auto"/>
        <w:jc w:val="both"/>
        <w:rPr>
          <w:rFonts w:ascii="Century Gothic" w:eastAsia="Calibri" w:hAnsi="Century Gothic"/>
          <w:kern w:val="2"/>
          <w:sz w:val="24"/>
          <w:szCs w:val="24"/>
          <w:lang w:eastAsia="en-US"/>
        </w:rPr>
      </w:pPr>
      <w:r w:rsidRPr="005C2208">
        <w:rPr>
          <w:rFonts w:ascii="Century Gothic" w:eastAsia="Calibri" w:hAnsi="Century Gothic"/>
          <w:b/>
          <w:kern w:val="2"/>
          <w:sz w:val="24"/>
          <w:szCs w:val="24"/>
          <w:lang w:eastAsia="en-US"/>
        </w:rPr>
        <w:t>Chiara Leardini</w:t>
      </w:r>
      <w:r w:rsidR="005C2208" w:rsidRPr="005C2208">
        <w:rPr>
          <w:rFonts w:ascii="Century Gothic" w:eastAsia="Calibri" w:hAnsi="Century Gothic"/>
          <w:b/>
          <w:kern w:val="2"/>
          <w:sz w:val="24"/>
          <w:szCs w:val="24"/>
          <w:lang w:eastAsia="en-US"/>
        </w:rPr>
        <w:t>, Magnifica Rettrice Università di Verona</w:t>
      </w:r>
      <w:r>
        <w:rPr>
          <w:rFonts w:ascii="Century Gothic" w:eastAsia="Calibri" w:hAnsi="Century Gothic"/>
          <w:kern w:val="2"/>
          <w:sz w:val="24"/>
          <w:szCs w:val="24"/>
          <w:lang w:eastAsia="en-US"/>
        </w:rPr>
        <w:t>: “</w:t>
      </w:r>
      <w:r w:rsidR="005C2208" w:rsidRPr="005C2208">
        <w:rPr>
          <w:rFonts w:ascii="Century Gothic" w:eastAsia="Calibri" w:hAnsi="Century Gothic"/>
          <w:kern w:val="2"/>
          <w:sz w:val="24"/>
          <w:szCs w:val="24"/>
          <w:lang w:eastAsia="en-US"/>
        </w:rPr>
        <w:t xml:space="preserve">Grazie a questo </w:t>
      </w:r>
      <w:r w:rsidR="005C2208">
        <w:rPr>
          <w:rFonts w:ascii="Century Gothic" w:eastAsia="Calibri" w:hAnsi="Century Gothic"/>
          <w:kern w:val="2"/>
          <w:sz w:val="24"/>
          <w:szCs w:val="24"/>
          <w:lang w:eastAsia="en-US"/>
        </w:rPr>
        <w:t>P</w:t>
      </w:r>
      <w:r w:rsidR="005C2208" w:rsidRPr="005C2208">
        <w:rPr>
          <w:rFonts w:ascii="Century Gothic" w:eastAsia="Calibri" w:hAnsi="Century Gothic"/>
          <w:kern w:val="2"/>
          <w:sz w:val="24"/>
          <w:szCs w:val="24"/>
          <w:lang w:eastAsia="en-US"/>
        </w:rPr>
        <w:t>iano di potenziamento, l'Ospedale Donna e Bambino diventa un hub di riferimento nazionale in cui l’integrazione tra assistenza, ricerca e formazione, in rete con il sistema sanitario territoriale e regionale, si traducono in maggior qualità e umanizzazione delle cure. Una presa in carico più efficace, più personalizzata e più umana dei pazienti dove la cura riguarda l'intero nucleo familiare.</w:t>
      </w:r>
      <w:r w:rsidR="005C2208">
        <w:rPr>
          <w:rFonts w:ascii="Century Gothic" w:eastAsia="Calibri" w:hAnsi="Century Gothic"/>
          <w:kern w:val="2"/>
          <w:sz w:val="24"/>
          <w:szCs w:val="24"/>
          <w:lang w:eastAsia="en-US"/>
        </w:rPr>
        <w:t xml:space="preserve"> </w:t>
      </w:r>
      <w:r w:rsidR="005C2208" w:rsidRPr="005C2208">
        <w:rPr>
          <w:rFonts w:ascii="Century Gothic" w:eastAsia="Calibri" w:hAnsi="Century Gothic"/>
          <w:kern w:val="2"/>
          <w:sz w:val="24"/>
          <w:szCs w:val="24"/>
          <w:lang w:eastAsia="en-US"/>
        </w:rPr>
        <w:t xml:space="preserve">In un ospedale universitario, ricerca e assistenza non sono due attività separate: la qualità della ricerca si traduce direttamente in qualità delle cure e il piano valorizza pienamente, infatti, il modello dell'integrazione tra ospedale e università. A questa sinergia si affianca il </w:t>
      </w:r>
      <w:r w:rsidR="005C2208" w:rsidRPr="005C2208">
        <w:rPr>
          <w:rFonts w:ascii="Century Gothic" w:eastAsia="Calibri" w:hAnsi="Century Gothic"/>
          <w:kern w:val="2"/>
          <w:sz w:val="24"/>
          <w:szCs w:val="24"/>
          <w:lang w:eastAsia="en-US"/>
        </w:rPr>
        <w:lastRenderedPageBreak/>
        <w:t>rafforzamento della collaborazione con l'ULSS 9 Scaligera e con la rete dei professionisti del territorio per costruire un sistema che accompagna il paziente lungo tutto il percorso assistenziale</w:t>
      </w:r>
      <w:r w:rsidR="005C2208">
        <w:rPr>
          <w:rFonts w:ascii="Century Gothic" w:eastAsia="Calibri" w:hAnsi="Century Gothic"/>
          <w:kern w:val="2"/>
          <w:sz w:val="24"/>
          <w:szCs w:val="24"/>
          <w:lang w:eastAsia="en-US"/>
        </w:rPr>
        <w:t>”</w:t>
      </w:r>
      <w:r w:rsidR="005C2208" w:rsidRPr="005C2208">
        <w:rPr>
          <w:rFonts w:ascii="Century Gothic" w:eastAsia="Calibri" w:hAnsi="Century Gothic"/>
          <w:kern w:val="2"/>
          <w:sz w:val="24"/>
          <w:szCs w:val="24"/>
          <w:lang w:eastAsia="en-US"/>
        </w:rPr>
        <w:t>.</w:t>
      </w:r>
    </w:p>
    <w:p w:rsidR="00444DF7" w:rsidRDefault="00FF6062">
      <w:pPr>
        <w:ind w:right="-35"/>
        <w:jc w:val="both"/>
        <w:rPr>
          <w:rFonts w:ascii="Century Gothic" w:hAnsi="Century Gothic"/>
          <w:sz w:val="24"/>
          <w:szCs w:val="24"/>
        </w:rPr>
      </w:pPr>
      <w:r>
        <w:rPr>
          <w:rFonts w:ascii="Century Gothic" w:hAnsi="Century Gothic"/>
          <w:b/>
          <w:sz w:val="24"/>
          <w:szCs w:val="24"/>
        </w:rPr>
        <w:t>Pietro Girardi, direttore generale ULSS 9 Scaligera</w:t>
      </w:r>
      <w:r>
        <w:rPr>
          <w:rFonts w:ascii="Century Gothic" w:hAnsi="Century Gothic"/>
          <w:sz w:val="24"/>
          <w:szCs w:val="24"/>
        </w:rPr>
        <w:t>: "La collaborazione tra l'ULSS 9 Scaligera e l'Azienda Ospedaliera Universitaria Integrata di Verona rappresenta un pilastro fondamentale per garantire una presa in carico globale del cittadino. Il 'Piano operativo di potenziamento e rilancio' dell’Ospedale della Donna e del Bambino non è solo un progetto interno a quella struttura, ma il cuore pulsante di un ecosistema sanitario provinciale integrato. Attraverso gli accordi strutturati che stiamo avviando, ci impegniamo a rafforzare il legame tra le eccellenze specialistiche dell’ODB e la rete territoriale, in particolare attraverso la gestione coordinata dei pazienti e il supporto ai medici di Medicina generale e ai Pediatri di Libera Scelta. L’obiettivo è superare il concetto di 'presidio isolato' per costruire un modello in cui il paziente, dalla fase acuta alla gestione cronica sul territorio, sia sempre accompagnato da percorsi clinici certi e condivisi. Ringrazio il direttore generale Dott. Petralia per l’opportunità e la visione lungimirante che sta contraddistinguendo questi primi mesi del suo mandato a Verona”.</w:t>
      </w:r>
    </w:p>
    <w:sectPr w:rsidR="00444DF7">
      <w:headerReference w:type="even" r:id="rId7"/>
      <w:headerReference w:type="default" r:id="rId8"/>
      <w:footerReference w:type="even" r:id="rId9"/>
      <w:footerReference w:type="default" r:id="rId10"/>
      <w:headerReference w:type="first" r:id="rId11"/>
      <w:footerReference w:type="first" r:id="rId12"/>
      <w:pgSz w:w="11906" w:h="16838"/>
      <w:pgMar w:top="1418" w:right="1134" w:bottom="1134" w:left="1134" w:header="709" w:footer="709"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201" w:rsidRDefault="004B3201">
      <w:r>
        <w:separator/>
      </w:r>
    </w:p>
  </w:endnote>
  <w:endnote w:type="continuationSeparator" w:id="0">
    <w:p w:rsidR="004B3201" w:rsidRDefault="004B32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ptos">
    <w:altName w:val="Calibri"/>
    <w:charset w:val="00"/>
    <w:family w:val="swiss"/>
    <w:pitch w:val="variable"/>
    <w:sig w:usb0="20000287" w:usb1="00000003" w:usb2="00000000" w:usb3="00000000" w:csb0="0000019F" w:csb1="00000000"/>
  </w:font>
  <w:font w:name="AppleSystemUIFont">
    <w:panose1 w:val="00000000000000000000"/>
    <w:charset w:val="00"/>
    <w:family w:val="roman"/>
    <w:notTrueType/>
    <w:pitch w:val="default"/>
  </w:font>
  <w:font w:name="Aptos Display">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4DF7" w:rsidRDefault="00FF6062">
    <w:pPr>
      <w:pStyle w:val="Pidipagina"/>
    </w:pPr>
    <w:r>
      <w:t xml:space="preserve">Ospedale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4DF7" w:rsidRDefault="00FF6062">
    <w:pPr>
      <w:pStyle w:val="Pidipagina"/>
      <w:pBdr>
        <w:top w:val="single" w:sz="4" w:space="1" w:color="000000"/>
        <w:bottom w:val="single" w:sz="4" w:space="1" w:color="000000"/>
      </w:pBdr>
      <w:tabs>
        <w:tab w:val="clear" w:pos="4819"/>
        <w:tab w:val="clear" w:pos="9638"/>
      </w:tabs>
      <w:jc w:val="center"/>
    </w:pPr>
    <w:r>
      <w:rPr>
        <w:rFonts w:ascii="Century Gothic" w:hAnsi="Century Gothic" w:cs="AppleSystemUIFont"/>
        <w:lang w:eastAsia="it-IT"/>
      </w:rPr>
      <w:t>AOUI Verona Notizie</w:t>
    </w:r>
    <w:r>
      <w:rPr>
        <w:rFonts w:ascii="Century Gothic" w:hAnsi="Century Gothic" w:cs="AppleSystemUIFont"/>
        <w:sz w:val="17"/>
        <w:szCs w:val="17"/>
        <w:lang w:eastAsia="it-IT"/>
      </w:rPr>
      <w:br/>
      <w:t>Registrazione al Tribunale di Verona n° 2222 del 23/10/2025</w:t>
    </w:r>
    <w:r>
      <w:rPr>
        <w:rFonts w:ascii="Century Gothic" w:hAnsi="Century Gothic" w:cs="AppleSystemUIFont"/>
        <w:sz w:val="17"/>
        <w:szCs w:val="17"/>
        <w:lang w:eastAsia="it-IT"/>
      </w:rPr>
      <w:br/>
    </w:r>
    <w:r>
      <w:rPr>
        <w:rFonts w:ascii="Century Gothic" w:hAnsi="Century Gothic" w:cs="Century Gothic"/>
        <w:sz w:val="17"/>
        <w:szCs w:val="17"/>
      </w:rPr>
      <w:br/>
      <w:t>Sede Legale: Piazzale A. Stefani, 1 – 37126 Verona</w:t>
    </w:r>
  </w:p>
  <w:p w:rsidR="00444DF7" w:rsidRDefault="00FF6062">
    <w:pPr>
      <w:pStyle w:val="Pidipagina"/>
      <w:pBdr>
        <w:top w:val="single" w:sz="4" w:space="1" w:color="000000"/>
        <w:bottom w:val="single" w:sz="4" w:space="1" w:color="000000"/>
      </w:pBdr>
      <w:tabs>
        <w:tab w:val="clear" w:pos="4819"/>
        <w:tab w:val="clear" w:pos="9638"/>
      </w:tabs>
      <w:jc w:val="center"/>
    </w:pPr>
    <w:r>
      <w:rPr>
        <w:rFonts w:ascii="Century Gothic" w:hAnsi="Century Gothic" w:cs="Century Gothic"/>
        <w:sz w:val="17"/>
        <w:szCs w:val="17"/>
      </w:rPr>
      <w:t>Tel. 045/812 1293 - 045/812 2206 - C.F. e P.IVA 03901420236</w:t>
    </w:r>
  </w:p>
  <w:p w:rsidR="00444DF7" w:rsidRDefault="004B3201">
    <w:pPr>
      <w:pStyle w:val="Pidipagina"/>
      <w:pBdr>
        <w:top w:val="single" w:sz="4" w:space="1" w:color="000000"/>
        <w:bottom w:val="single" w:sz="4" w:space="1" w:color="000000"/>
      </w:pBdr>
      <w:tabs>
        <w:tab w:val="clear" w:pos="4819"/>
        <w:tab w:val="clear" w:pos="9638"/>
      </w:tabs>
      <w:jc w:val="center"/>
      <w:rPr>
        <w:sz w:val="16"/>
        <w:szCs w:val="16"/>
      </w:rPr>
    </w:pPr>
    <w:hyperlink r:id="rId1">
      <w:r w:rsidR="00FF6062">
        <w:rPr>
          <w:rStyle w:val="Collegamentoipertestuale"/>
          <w:rFonts w:ascii="Century Gothic" w:hAnsi="Century Gothic" w:cs="Century Gothic"/>
          <w:sz w:val="17"/>
          <w:szCs w:val="17"/>
        </w:rPr>
        <w:t>www.aovr.veneto.it</w:t>
      </w:r>
    </w:hyperlink>
    <w:r w:rsidR="00FF6062">
      <w:rPr>
        <w:rFonts w:ascii="Century Gothic" w:hAnsi="Century Gothic" w:cs="Century Gothic"/>
        <w:sz w:val="17"/>
        <w:szCs w:val="17"/>
      </w:rPr>
      <w:t xml:space="preserve">  -  e-mail: </w:t>
    </w:r>
    <w:hyperlink r:id="rId2">
      <w:r w:rsidR="00FF6062">
        <w:rPr>
          <w:rStyle w:val="Collegamentoipertestuale"/>
          <w:rFonts w:ascii="Century Gothic" w:hAnsi="Century Gothic" w:cs="Century Gothic"/>
          <w:sz w:val="17"/>
          <w:szCs w:val="17"/>
        </w:rPr>
        <w:t>ufficio.stampa@aovr.veneto.it</w:t>
      </w:r>
    </w:hyperlink>
  </w:p>
  <w:p w:rsidR="00444DF7" w:rsidRDefault="00FF6062">
    <w:pPr>
      <w:pStyle w:val="Pidipagina"/>
      <w:tabs>
        <w:tab w:val="clear" w:pos="4819"/>
        <w:tab w:val="clear" w:pos="9638"/>
      </w:tabs>
      <w:spacing w:before="40" w:line="260" w:lineRule="exact"/>
      <w:jc w:val="center"/>
    </w:pPr>
    <w:r>
      <w:rPr>
        <w:sz w:val="16"/>
        <w:szCs w:val="16"/>
      </w:rPr>
      <w:t xml:space="preserve">- </w:t>
    </w:r>
    <w:r>
      <w:rPr>
        <w:rStyle w:val="Numeropagina"/>
        <w:sz w:val="16"/>
        <w:szCs w:val="16"/>
      </w:rPr>
      <w:fldChar w:fldCharType="begin"/>
    </w:r>
    <w:r>
      <w:rPr>
        <w:rStyle w:val="Numeropagina"/>
        <w:sz w:val="16"/>
        <w:szCs w:val="16"/>
      </w:rPr>
      <w:instrText xml:space="preserve"> PAGE </w:instrText>
    </w:r>
    <w:r>
      <w:rPr>
        <w:rStyle w:val="Numeropagina"/>
        <w:sz w:val="16"/>
        <w:szCs w:val="16"/>
      </w:rPr>
      <w:fldChar w:fldCharType="separate"/>
    </w:r>
    <w:r w:rsidR="003D21A3">
      <w:rPr>
        <w:rStyle w:val="Numeropagina"/>
        <w:noProof/>
        <w:sz w:val="16"/>
        <w:szCs w:val="16"/>
      </w:rPr>
      <w:t>3</w:t>
    </w:r>
    <w:r>
      <w:rPr>
        <w:rStyle w:val="Numeropagina"/>
        <w:sz w:val="16"/>
        <w:szCs w:val="16"/>
      </w:rPr>
      <w:fldChar w:fldCharType="end"/>
    </w:r>
    <w:r>
      <w:rPr>
        <w:rStyle w:val="Numeropagina"/>
        <w:sz w:val="16"/>
        <w:szCs w:val="16"/>
      </w:rP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4DF7" w:rsidRDefault="00FF6062">
    <w:pPr>
      <w:pStyle w:val="Pidipagina"/>
      <w:pBdr>
        <w:top w:val="single" w:sz="4" w:space="1" w:color="000000"/>
        <w:bottom w:val="single" w:sz="4" w:space="1" w:color="000000"/>
      </w:pBdr>
      <w:tabs>
        <w:tab w:val="clear" w:pos="4819"/>
        <w:tab w:val="clear" w:pos="9638"/>
      </w:tabs>
      <w:jc w:val="center"/>
    </w:pPr>
    <w:r>
      <w:rPr>
        <w:rFonts w:ascii="Century Gothic" w:hAnsi="Century Gothic" w:cs="AppleSystemUIFont"/>
        <w:lang w:eastAsia="it-IT"/>
      </w:rPr>
      <w:t>AOUI Verona Notizie</w:t>
    </w:r>
    <w:r>
      <w:rPr>
        <w:rFonts w:ascii="Century Gothic" w:hAnsi="Century Gothic" w:cs="AppleSystemUIFont"/>
        <w:sz w:val="17"/>
        <w:szCs w:val="17"/>
        <w:lang w:eastAsia="it-IT"/>
      </w:rPr>
      <w:br/>
      <w:t>Registrazione al Tribunale di Verona n° 2222 del 23/10/2025</w:t>
    </w:r>
    <w:r>
      <w:rPr>
        <w:rFonts w:ascii="Century Gothic" w:hAnsi="Century Gothic" w:cs="AppleSystemUIFont"/>
        <w:sz w:val="17"/>
        <w:szCs w:val="17"/>
        <w:lang w:eastAsia="it-IT"/>
      </w:rPr>
      <w:br/>
    </w:r>
    <w:r>
      <w:rPr>
        <w:rFonts w:ascii="Century Gothic" w:hAnsi="Century Gothic" w:cs="Century Gothic"/>
        <w:sz w:val="17"/>
        <w:szCs w:val="17"/>
      </w:rPr>
      <w:br/>
      <w:t>Sede Legale: Piazzale A. Stefani, 1 – 37126 Verona</w:t>
    </w:r>
  </w:p>
  <w:p w:rsidR="00444DF7" w:rsidRDefault="00FF6062">
    <w:pPr>
      <w:pStyle w:val="Pidipagina"/>
      <w:pBdr>
        <w:top w:val="single" w:sz="4" w:space="1" w:color="000000"/>
        <w:bottom w:val="single" w:sz="4" w:space="1" w:color="000000"/>
      </w:pBdr>
      <w:tabs>
        <w:tab w:val="clear" w:pos="4819"/>
        <w:tab w:val="clear" w:pos="9638"/>
      </w:tabs>
      <w:jc w:val="center"/>
    </w:pPr>
    <w:r>
      <w:rPr>
        <w:rFonts w:ascii="Century Gothic" w:hAnsi="Century Gothic" w:cs="Century Gothic"/>
        <w:sz w:val="17"/>
        <w:szCs w:val="17"/>
      </w:rPr>
      <w:t>Tel. 045/812 1293 - 045/812 2206 - C.F. e P.IVA 03901420236</w:t>
    </w:r>
  </w:p>
  <w:p w:rsidR="00444DF7" w:rsidRDefault="004B3201">
    <w:pPr>
      <w:pStyle w:val="Pidipagina"/>
      <w:pBdr>
        <w:top w:val="single" w:sz="4" w:space="1" w:color="000000"/>
        <w:bottom w:val="single" w:sz="4" w:space="1" w:color="000000"/>
      </w:pBdr>
      <w:tabs>
        <w:tab w:val="clear" w:pos="4819"/>
        <w:tab w:val="clear" w:pos="9638"/>
      </w:tabs>
      <w:jc w:val="center"/>
      <w:rPr>
        <w:sz w:val="16"/>
        <w:szCs w:val="16"/>
      </w:rPr>
    </w:pPr>
    <w:hyperlink r:id="rId1">
      <w:r w:rsidR="00FF6062">
        <w:rPr>
          <w:rStyle w:val="Collegamentoipertestuale"/>
          <w:rFonts w:ascii="Century Gothic" w:hAnsi="Century Gothic" w:cs="Century Gothic"/>
          <w:sz w:val="17"/>
          <w:szCs w:val="17"/>
        </w:rPr>
        <w:t>www.aovr.veneto.it</w:t>
      </w:r>
    </w:hyperlink>
    <w:r w:rsidR="00FF6062">
      <w:rPr>
        <w:rFonts w:ascii="Century Gothic" w:hAnsi="Century Gothic" w:cs="Century Gothic"/>
        <w:sz w:val="17"/>
        <w:szCs w:val="17"/>
      </w:rPr>
      <w:t xml:space="preserve">  -  e-mail: </w:t>
    </w:r>
    <w:hyperlink r:id="rId2">
      <w:r w:rsidR="00FF6062">
        <w:rPr>
          <w:rStyle w:val="Collegamentoipertestuale"/>
          <w:rFonts w:ascii="Century Gothic" w:hAnsi="Century Gothic" w:cs="Century Gothic"/>
          <w:sz w:val="17"/>
          <w:szCs w:val="17"/>
        </w:rPr>
        <w:t>ufficio.stampa@aovr.veneto.it</w:t>
      </w:r>
    </w:hyperlink>
  </w:p>
  <w:p w:rsidR="00444DF7" w:rsidRDefault="00FF6062">
    <w:pPr>
      <w:pStyle w:val="Pidipagina"/>
      <w:tabs>
        <w:tab w:val="clear" w:pos="4819"/>
        <w:tab w:val="clear" w:pos="9638"/>
      </w:tabs>
      <w:spacing w:before="40" w:line="260" w:lineRule="exact"/>
      <w:jc w:val="center"/>
    </w:pPr>
    <w:r>
      <w:rPr>
        <w:sz w:val="16"/>
        <w:szCs w:val="16"/>
      </w:rPr>
      <w:t xml:space="preserve">- </w:t>
    </w:r>
    <w:r>
      <w:rPr>
        <w:rStyle w:val="Numeropagina"/>
        <w:sz w:val="16"/>
        <w:szCs w:val="16"/>
      </w:rPr>
      <w:fldChar w:fldCharType="begin"/>
    </w:r>
    <w:r>
      <w:rPr>
        <w:rStyle w:val="Numeropagina"/>
        <w:sz w:val="16"/>
        <w:szCs w:val="16"/>
      </w:rPr>
      <w:instrText xml:space="preserve"> PAGE </w:instrText>
    </w:r>
    <w:r>
      <w:rPr>
        <w:rStyle w:val="Numeropagina"/>
        <w:sz w:val="16"/>
        <w:szCs w:val="16"/>
      </w:rPr>
      <w:fldChar w:fldCharType="separate"/>
    </w:r>
    <w:r>
      <w:rPr>
        <w:rStyle w:val="Numeropagina"/>
        <w:sz w:val="16"/>
        <w:szCs w:val="16"/>
      </w:rPr>
      <w:t>4</w:t>
    </w:r>
    <w:r>
      <w:rPr>
        <w:rStyle w:val="Numeropagina"/>
        <w:sz w:val="16"/>
        <w:szCs w:val="16"/>
      </w:rPr>
      <w:fldChar w:fldCharType="end"/>
    </w:r>
    <w:r>
      <w:rPr>
        <w:rStyle w:val="Numeropagina"/>
        <w:sz w:val="16"/>
        <w:szCs w:val="16"/>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201" w:rsidRDefault="004B3201">
      <w:r>
        <w:separator/>
      </w:r>
    </w:p>
  </w:footnote>
  <w:footnote w:type="continuationSeparator" w:id="0">
    <w:p w:rsidR="004B3201" w:rsidRDefault="004B320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4DF7" w:rsidRDefault="00444DF7">
    <w:pPr>
      <w:pStyle w:val="Intestazione"/>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4DF7" w:rsidRDefault="00FF6062">
    <w:pPr>
      <w:pStyle w:val="Intestazione"/>
      <w:tabs>
        <w:tab w:val="clear" w:pos="4819"/>
        <w:tab w:val="clear" w:pos="9638"/>
      </w:tabs>
      <w:spacing w:before="40"/>
      <w:jc w:val="center"/>
    </w:pPr>
    <w:r>
      <w:rPr>
        <w:noProof/>
        <w:lang w:eastAsia="it-IT"/>
      </w:rPr>
      <w:drawing>
        <wp:anchor distT="0" distB="0" distL="0" distR="0" simplePos="0" relativeHeight="251656192" behindDoc="1" locked="0" layoutInCell="1" allowOverlap="1">
          <wp:simplePos x="0" y="0"/>
          <wp:positionH relativeFrom="column">
            <wp:posOffset>5384800</wp:posOffset>
          </wp:positionH>
          <wp:positionV relativeFrom="paragraph">
            <wp:posOffset>-8255</wp:posOffset>
          </wp:positionV>
          <wp:extent cx="574675" cy="574675"/>
          <wp:effectExtent l="0" t="0" r="0" b="0"/>
          <wp:wrapNone/>
          <wp:docPr id="1" name="Immagine 1" descr="Logo Università degli Studi di Vero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Logo Università degli Studi di Verona"/>
                  <pic:cNvPicPr>
                    <a:picLocks noChangeAspect="1" noChangeArrowheads="1"/>
                  </pic:cNvPicPr>
                </pic:nvPicPr>
                <pic:blipFill>
                  <a:blip r:embed="rId1"/>
                  <a:srcRect l="-13" t="-13" r="-13" b="-13"/>
                  <a:stretch>
                    <a:fillRect/>
                  </a:stretch>
                </pic:blipFill>
                <pic:spPr bwMode="auto">
                  <a:xfrm>
                    <a:off x="0" y="0"/>
                    <a:ext cx="574675" cy="574675"/>
                  </a:xfrm>
                  <a:prstGeom prst="rect">
                    <a:avLst/>
                  </a:prstGeom>
                  <a:noFill/>
                </pic:spPr>
              </pic:pic>
            </a:graphicData>
          </a:graphic>
        </wp:anchor>
      </w:drawing>
    </w:r>
    <w:r>
      <w:rPr>
        <w:noProof/>
        <w:lang w:eastAsia="it-IT"/>
      </w:rPr>
      <w:drawing>
        <wp:anchor distT="0" distB="0" distL="0" distR="0" simplePos="0" relativeHeight="251658240" behindDoc="1" locked="0" layoutInCell="1" allowOverlap="1">
          <wp:simplePos x="0" y="0"/>
          <wp:positionH relativeFrom="column">
            <wp:posOffset>229870</wp:posOffset>
          </wp:positionH>
          <wp:positionV relativeFrom="paragraph">
            <wp:posOffset>-12700</wp:posOffset>
          </wp:positionV>
          <wp:extent cx="629920" cy="608965"/>
          <wp:effectExtent l="0" t="0" r="0" b="0"/>
          <wp:wrapNone/>
          <wp:docPr id="2" name="Oggetto 1" descr="Logo Ospedale Santa Casa di Misericordia in Vero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ggetto 1" descr="Logo Ospedale Santa Casa di Misericordia in Verona"/>
                  <pic:cNvPicPr>
                    <a:picLocks noChangeAspect="1" noChangeArrowheads="1"/>
                  </pic:cNvPicPr>
                </pic:nvPicPr>
                <pic:blipFill>
                  <a:blip r:embed="rId2"/>
                  <a:srcRect l="4259" t="-34" r="-30" b="7474"/>
                  <a:stretch>
                    <a:fillRect/>
                  </a:stretch>
                </pic:blipFill>
                <pic:spPr bwMode="auto">
                  <a:xfrm>
                    <a:off x="0" y="0"/>
                    <a:ext cx="629920" cy="608965"/>
                  </a:xfrm>
                  <a:prstGeom prst="rect">
                    <a:avLst/>
                  </a:prstGeom>
                  <a:noFill/>
                </pic:spPr>
              </pic:pic>
            </a:graphicData>
          </a:graphic>
        </wp:anchor>
      </w:drawing>
    </w:r>
    <w:r>
      <w:rPr>
        <w:sz w:val="26"/>
        <w:szCs w:val="26"/>
      </w:rPr>
      <w:t>AZIENDA OSPEDALIERA UNIVERSITARIA INTEGRATA</w:t>
    </w:r>
  </w:p>
  <w:p w:rsidR="00444DF7" w:rsidRDefault="00FF6062">
    <w:pPr>
      <w:pStyle w:val="Intestazione"/>
      <w:tabs>
        <w:tab w:val="clear" w:pos="4819"/>
        <w:tab w:val="clear" w:pos="9638"/>
      </w:tabs>
      <w:spacing w:before="20" w:after="40"/>
      <w:jc w:val="center"/>
    </w:pPr>
    <w:r>
      <w:rPr>
        <w:sz w:val="26"/>
        <w:szCs w:val="26"/>
      </w:rPr>
      <w:t>VERONA</w:t>
    </w:r>
  </w:p>
  <w:p w:rsidR="00444DF7" w:rsidRDefault="00FF6062">
    <w:pPr>
      <w:pStyle w:val="Intestazione"/>
      <w:tabs>
        <w:tab w:val="clear" w:pos="4819"/>
        <w:tab w:val="clear" w:pos="9638"/>
      </w:tabs>
      <w:spacing w:before="40" w:after="40"/>
      <w:jc w:val="center"/>
    </w:pPr>
    <w:r>
      <w:t>(D. Lgs. n. 517/1999 - Art. 3 L.R. Veneto n. 18/2009)</w:t>
    </w:r>
  </w:p>
  <w:tbl>
    <w:tblPr>
      <w:tblW w:w="9778" w:type="dxa"/>
      <w:jc w:val="center"/>
      <w:tblLayout w:type="fixed"/>
      <w:tblLook w:val="0000" w:firstRow="0" w:lastRow="0" w:firstColumn="0" w:lastColumn="0" w:noHBand="0" w:noVBand="0"/>
    </w:tblPr>
    <w:tblGrid>
      <w:gridCol w:w="9778"/>
    </w:tblGrid>
    <w:tr w:rsidR="00444DF7">
      <w:trPr>
        <w:jc w:val="center"/>
      </w:trPr>
      <w:tc>
        <w:tcPr>
          <w:tcW w:w="9778" w:type="dxa"/>
          <w:tcBorders>
            <w:top w:val="single" w:sz="4" w:space="0" w:color="000000"/>
            <w:bottom w:val="single" w:sz="4" w:space="0" w:color="000000"/>
          </w:tcBorders>
        </w:tcPr>
        <w:p w:rsidR="00444DF7" w:rsidRDefault="00FF6062">
          <w:pPr>
            <w:pStyle w:val="Intestazione"/>
            <w:tabs>
              <w:tab w:val="clear" w:pos="4819"/>
              <w:tab w:val="clear" w:pos="9638"/>
            </w:tabs>
            <w:spacing w:before="60" w:after="60"/>
            <w:jc w:val="center"/>
          </w:pPr>
          <w:r>
            <w:rPr>
              <w:rFonts w:ascii="Century Gothic" w:hAnsi="Century Gothic" w:cs="Century Gothic"/>
              <w:b/>
            </w:rPr>
            <w:t>Ufficio Comunicazione Esterna e Stampa</w:t>
          </w:r>
        </w:p>
      </w:tc>
    </w:tr>
  </w:tbl>
  <w:p w:rsidR="00444DF7" w:rsidRDefault="00444DF7">
    <w:pPr>
      <w:pStyle w:val="Intestazione"/>
      <w:tabs>
        <w:tab w:val="clear" w:pos="4819"/>
        <w:tab w:val="clear" w:pos="9638"/>
      </w:tabs>
      <w:spacing w:before="60" w:after="60"/>
      <w:rPr>
        <w:rFonts w:ascii="Century Gothic" w:hAnsi="Century Gothic" w:cs="Century Gothic"/>
        <w:b/>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4DF7" w:rsidRDefault="00FF6062">
    <w:pPr>
      <w:pStyle w:val="Intestazione"/>
      <w:tabs>
        <w:tab w:val="clear" w:pos="4819"/>
        <w:tab w:val="clear" w:pos="9638"/>
      </w:tabs>
      <w:spacing w:before="40"/>
      <w:jc w:val="center"/>
    </w:pPr>
    <w:r>
      <w:rPr>
        <w:noProof/>
        <w:lang w:eastAsia="it-IT"/>
      </w:rPr>
      <w:drawing>
        <wp:anchor distT="0" distB="0" distL="0" distR="0" simplePos="0" relativeHeight="251657216" behindDoc="1" locked="0" layoutInCell="1" allowOverlap="1">
          <wp:simplePos x="0" y="0"/>
          <wp:positionH relativeFrom="column">
            <wp:posOffset>5384800</wp:posOffset>
          </wp:positionH>
          <wp:positionV relativeFrom="paragraph">
            <wp:posOffset>-8255</wp:posOffset>
          </wp:positionV>
          <wp:extent cx="574675" cy="574675"/>
          <wp:effectExtent l="0" t="0" r="0" b="0"/>
          <wp:wrapNone/>
          <wp:docPr id="3" name="Immagine 1" descr="Logo Università degli Studi di Vero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1" descr="Logo Università degli Studi di Verona"/>
                  <pic:cNvPicPr>
                    <a:picLocks noChangeAspect="1" noChangeArrowheads="1"/>
                  </pic:cNvPicPr>
                </pic:nvPicPr>
                <pic:blipFill>
                  <a:blip r:embed="rId1"/>
                  <a:srcRect l="-13" t="-13" r="-13" b="-13"/>
                  <a:stretch>
                    <a:fillRect/>
                  </a:stretch>
                </pic:blipFill>
                <pic:spPr bwMode="auto">
                  <a:xfrm>
                    <a:off x="0" y="0"/>
                    <a:ext cx="574675" cy="574675"/>
                  </a:xfrm>
                  <a:prstGeom prst="rect">
                    <a:avLst/>
                  </a:prstGeom>
                  <a:noFill/>
                </pic:spPr>
              </pic:pic>
            </a:graphicData>
          </a:graphic>
        </wp:anchor>
      </w:drawing>
    </w:r>
    <w:r>
      <w:rPr>
        <w:noProof/>
        <w:lang w:eastAsia="it-IT"/>
      </w:rPr>
      <w:drawing>
        <wp:anchor distT="0" distB="0" distL="0" distR="0" simplePos="0" relativeHeight="251659264" behindDoc="1" locked="0" layoutInCell="1" allowOverlap="1">
          <wp:simplePos x="0" y="0"/>
          <wp:positionH relativeFrom="column">
            <wp:posOffset>229870</wp:posOffset>
          </wp:positionH>
          <wp:positionV relativeFrom="paragraph">
            <wp:posOffset>-12700</wp:posOffset>
          </wp:positionV>
          <wp:extent cx="629920" cy="608965"/>
          <wp:effectExtent l="0" t="0" r="0" b="0"/>
          <wp:wrapNone/>
          <wp:docPr id="4" name="Oggetto 1" descr="Logo Ospedale Santa Casa di Misericordia in Vero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ggetto 1" descr="Logo Ospedale Santa Casa di Misericordia in Verona"/>
                  <pic:cNvPicPr>
                    <a:picLocks noChangeAspect="1" noChangeArrowheads="1"/>
                  </pic:cNvPicPr>
                </pic:nvPicPr>
                <pic:blipFill>
                  <a:blip r:embed="rId2"/>
                  <a:srcRect l="4259" t="-34" r="-30" b="7474"/>
                  <a:stretch>
                    <a:fillRect/>
                  </a:stretch>
                </pic:blipFill>
                <pic:spPr bwMode="auto">
                  <a:xfrm>
                    <a:off x="0" y="0"/>
                    <a:ext cx="629920" cy="608965"/>
                  </a:xfrm>
                  <a:prstGeom prst="rect">
                    <a:avLst/>
                  </a:prstGeom>
                  <a:noFill/>
                </pic:spPr>
              </pic:pic>
            </a:graphicData>
          </a:graphic>
        </wp:anchor>
      </w:drawing>
    </w:r>
    <w:r>
      <w:rPr>
        <w:sz w:val="26"/>
        <w:szCs w:val="26"/>
      </w:rPr>
      <w:t>AZIENDA OSPEDALIERA UNIVERSITARIA INTEGRATA</w:t>
    </w:r>
  </w:p>
  <w:p w:rsidR="00444DF7" w:rsidRDefault="00FF6062">
    <w:pPr>
      <w:pStyle w:val="Intestazione"/>
      <w:tabs>
        <w:tab w:val="clear" w:pos="4819"/>
        <w:tab w:val="clear" w:pos="9638"/>
      </w:tabs>
      <w:spacing w:before="20" w:after="40"/>
      <w:jc w:val="center"/>
    </w:pPr>
    <w:r>
      <w:rPr>
        <w:sz w:val="26"/>
        <w:szCs w:val="26"/>
      </w:rPr>
      <w:t>VERONA</w:t>
    </w:r>
  </w:p>
  <w:p w:rsidR="00444DF7" w:rsidRDefault="00FF6062">
    <w:pPr>
      <w:pStyle w:val="Intestazione"/>
      <w:tabs>
        <w:tab w:val="clear" w:pos="4819"/>
        <w:tab w:val="clear" w:pos="9638"/>
      </w:tabs>
      <w:spacing w:before="40" w:after="40"/>
      <w:jc w:val="center"/>
    </w:pPr>
    <w:r>
      <w:t>(D. Lgs. n. 517/1999 - Art. 3 L.R. Veneto n. 18/2009)</w:t>
    </w:r>
  </w:p>
  <w:tbl>
    <w:tblPr>
      <w:tblW w:w="9778" w:type="dxa"/>
      <w:jc w:val="center"/>
      <w:tblLayout w:type="fixed"/>
      <w:tblLook w:val="0000" w:firstRow="0" w:lastRow="0" w:firstColumn="0" w:lastColumn="0" w:noHBand="0" w:noVBand="0"/>
    </w:tblPr>
    <w:tblGrid>
      <w:gridCol w:w="9778"/>
    </w:tblGrid>
    <w:tr w:rsidR="00444DF7">
      <w:trPr>
        <w:jc w:val="center"/>
      </w:trPr>
      <w:tc>
        <w:tcPr>
          <w:tcW w:w="9778" w:type="dxa"/>
          <w:tcBorders>
            <w:top w:val="single" w:sz="4" w:space="0" w:color="000000"/>
            <w:bottom w:val="single" w:sz="4" w:space="0" w:color="000000"/>
          </w:tcBorders>
        </w:tcPr>
        <w:p w:rsidR="00444DF7" w:rsidRDefault="00FF6062">
          <w:pPr>
            <w:pStyle w:val="Intestazione"/>
            <w:tabs>
              <w:tab w:val="clear" w:pos="4819"/>
              <w:tab w:val="clear" w:pos="9638"/>
            </w:tabs>
            <w:spacing w:before="60" w:after="60"/>
            <w:jc w:val="center"/>
          </w:pPr>
          <w:r>
            <w:rPr>
              <w:rFonts w:ascii="Century Gothic" w:hAnsi="Century Gothic" w:cs="Century Gothic"/>
              <w:b/>
            </w:rPr>
            <w:t>Ufficio Comunicazione Esterna e Stampa</w:t>
          </w:r>
        </w:p>
      </w:tc>
    </w:tr>
  </w:tbl>
  <w:p w:rsidR="00444DF7" w:rsidRDefault="00444DF7">
    <w:pPr>
      <w:pStyle w:val="Intestazione"/>
      <w:tabs>
        <w:tab w:val="clear" w:pos="4819"/>
        <w:tab w:val="clear" w:pos="9638"/>
      </w:tabs>
      <w:spacing w:before="60" w:after="60"/>
      <w:rPr>
        <w:rFonts w:ascii="Century Gothic" w:hAnsi="Century Gothic" w:cs="Century Gothic"/>
        <w: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defaultTabStop w:val="708"/>
  <w:autoHyphenation/>
  <w:hyphenationZone w:val="0"/>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4DF7"/>
    <w:rsid w:val="003D21A3"/>
    <w:rsid w:val="003E13D9"/>
    <w:rsid w:val="00444DF7"/>
    <w:rsid w:val="004B3201"/>
    <w:rsid w:val="005C2208"/>
    <w:rsid w:val="0072342D"/>
    <w:rsid w:val="00814E04"/>
    <w:rsid w:val="00837B1D"/>
    <w:rsid w:val="00CC481B"/>
    <w:rsid w:val="00F43C9D"/>
    <w:rsid w:val="00FF6062"/>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D9B279"/>
  <w15:docId w15:val="{A3C58516-086F-406D-A4AF-D4729D87D5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it-IT" w:eastAsia="it-IT"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Pr>
      <w:lang w:eastAsia="zh-C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qFormat/>
    <w:rPr>
      <w:rFonts w:ascii="Symbol" w:hAnsi="Symbol" w:cs="Symbol"/>
    </w:rPr>
  </w:style>
  <w:style w:type="character" w:customStyle="1" w:styleId="WW8Num1z1">
    <w:name w:val="WW8Num1z1"/>
    <w:qFormat/>
    <w:rPr>
      <w:rFonts w:ascii="Courier New" w:hAnsi="Courier New" w:cs="Courier New"/>
    </w:rPr>
  </w:style>
  <w:style w:type="character" w:customStyle="1" w:styleId="WW8Num1z2">
    <w:name w:val="WW8Num1z2"/>
    <w:qFormat/>
    <w:rPr>
      <w:rFonts w:ascii="Wingdings" w:hAnsi="Wingdings" w:cs="Wingdings"/>
    </w:rPr>
  </w:style>
  <w:style w:type="character" w:customStyle="1" w:styleId="WW8Num2z0">
    <w:name w:val="WW8Num2z0"/>
    <w:qFormat/>
    <w:rPr>
      <w:rFonts w:ascii="Symbol" w:hAnsi="Symbol" w:cs="Symbol"/>
    </w:rPr>
  </w:style>
  <w:style w:type="character" w:customStyle="1" w:styleId="WW8Num2z1">
    <w:name w:val="WW8Num2z1"/>
    <w:qFormat/>
    <w:rPr>
      <w:rFonts w:ascii="Courier New" w:hAnsi="Courier New" w:cs="Courier New"/>
    </w:rPr>
  </w:style>
  <w:style w:type="character" w:customStyle="1" w:styleId="WW8Num2z2">
    <w:name w:val="WW8Num2z2"/>
    <w:qFormat/>
    <w:rPr>
      <w:rFonts w:ascii="Wingdings" w:hAnsi="Wingdings" w:cs="Wingdings"/>
    </w:rPr>
  </w:style>
  <w:style w:type="character" w:customStyle="1" w:styleId="Carpredefinitoparagrafo1">
    <w:name w:val="Car. predefinito paragrafo1"/>
    <w:qFormat/>
  </w:style>
  <w:style w:type="character" w:styleId="Collegamentoipertestuale">
    <w:name w:val="Hyperlink"/>
    <w:rPr>
      <w:color w:val="0000FF"/>
      <w:u w:val="single"/>
    </w:rPr>
  </w:style>
  <w:style w:type="character" w:styleId="Numeropagina">
    <w:name w:val="page number"/>
    <w:basedOn w:val="Carpredefinitoparagrafo1"/>
  </w:style>
  <w:style w:type="character" w:customStyle="1" w:styleId="Menzionenonrisolta1">
    <w:name w:val="Menzione non risolta1"/>
    <w:qFormat/>
    <w:rPr>
      <w:color w:val="605E5C"/>
      <w:shd w:val="clear" w:color="auto" w:fill="E1DFDD"/>
    </w:rPr>
  </w:style>
  <w:style w:type="character" w:customStyle="1" w:styleId="TitoloCarattere">
    <w:name w:val="Titolo Carattere"/>
    <w:qFormat/>
    <w:rPr>
      <w:rFonts w:ascii="Calibri Light" w:eastAsia="Times New Roman" w:hAnsi="Calibri Light" w:cs="Times New Roman"/>
      <w:b/>
      <w:bCs/>
      <w:kern w:val="2"/>
      <w:sz w:val="32"/>
      <w:szCs w:val="32"/>
    </w:rPr>
  </w:style>
  <w:style w:type="character" w:customStyle="1" w:styleId="SottotitoloCarattere">
    <w:name w:val="Sottotitolo Carattere"/>
    <w:qFormat/>
    <w:rPr>
      <w:rFonts w:ascii="Calibri Light" w:eastAsia="Times New Roman" w:hAnsi="Calibri Light" w:cs="Times New Roman"/>
      <w:sz w:val="24"/>
      <w:szCs w:val="24"/>
    </w:rPr>
  </w:style>
  <w:style w:type="character" w:styleId="Enfasigrassetto">
    <w:name w:val="Strong"/>
    <w:uiPriority w:val="22"/>
    <w:qFormat/>
    <w:rPr>
      <w:b/>
      <w:bCs/>
    </w:rPr>
  </w:style>
  <w:style w:type="paragraph" w:styleId="Titolo">
    <w:name w:val="Title"/>
    <w:basedOn w:val="Normale"/>
    <w:next w:val="Corpotesto"/>
    <w:qFormat/>
    <w:pPr>
      <w:keepNext/>
      <w:spacing w:before="240" w:after="120"/>
    </w:pPr>
    <w:rPr>
      <w:rFonts w:ascii="Liberation Sans" w:eastAsia="Microsoft YaHei" w:hAnsi="Liberation Sans" w:cs="Lucida Sans"/>
      <w:sz w:val="28"/>
      <w:szCs w:val="28"/>
    </w:rPr>
  </w:style>
  <w:style w:type="paragraph" w:styleId="Corpotesto">
    <w:name w:val="Body Text"/>
    <w:basedOn w:val="Normale"/>
    <w:pPr>
      <w:spacing w:after="140" w:line="276" w:lineRule="auto"/>
    </w:p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sz w:val="24"/>
      <w:szCs w:val="24"/>
    </w:rPr>
  </w:style>
  <w:style w:type="paragraph" w:customStyle="1" w:styleId="Indice">
    <w:name w:val="Indice"/>
    <w:basedOn w:val="Normale"/>
    <w:qFormat/>
    <w:pPr>
      <w:suppressLineNumbers/>
    </w:pPr>
    <w:rPr>
      <w:rFonts w:cs="Lucida Sans"/>
    </w:rPr>
  </w:style>
  <w:style w:type="paragraph" w:customStyle="1" w:styleId="Titolo1">
    <w:name w:val="Titolo1"/>
    <w:basedOn w:val="Normale"/>
    <w:next w:val="Normale"/>
    <w:qFormat/>
    <w:pPr>
      <w:spacing w:before="240" w:after="60"/>
      <w:jc w:val="center"/>
    </w:pPr>
    <w:rPr>
      <w:rFonts w:ascii="Calibri Light" w:hAnsi="Calibri Light"/>
      <w:b/>
      <w:bCs/>
      <w:kern w:val="2"/>
      <w:sz w:val="32"/>
      <w:szCs w:val="32"/>
    </w:rPr>
  </w:style>
  <w:style w:type="paragraph" w:customStyle="1" w:styleId="Indiceuser">
    <w:name w:val="Indice (user)"/>
    <w:basedOn w:val="Normale"/>
    <w:qFormat/>
    <w:pPr>
      <w:suppressLineNumbers/>
    </w:pPr>
    <w:rPr>
      <w:rFonts w:cs="Arial"/>
    </w:rPr>
  </w:style>
  <w:style w:type="paragraph" w:customStyle="1" w:styleId="Intestazioneepidipaginauser">
    <w:name w:val="Intestazione e piè di pagina (user)"/>
    <w:basedOn w:val="Normale"/>
    <w:qFormat/>
    <w:pPr>
      <w:suppressLineNumbers/>
      <w:tabs>
        <w:tab w:val="center" w:pos="4819"/>
        <w:tab w:val="right" w:pos="9638"/>
      </w:tabs>
    </w:pPr>
  </w:style>
  <w:style w:type="paragraph" w:customStyle="1" w:styleId="Intestazioneepidipagina">
    <w:name w:val="Intestazione e piè di pagina"/>
    <w:basedOn w:val="Normale"/>
    <w:qFormat/>
  </w:style>
  <w:style w:type="paragraph" w:styleId="Intestazione">
    <w:name w:val="header"/>
    <w:basedOn w:val="Normale"/>
    <w:pPr>
      <w:tabs>
        <w:tab w:val="center" w:pos="4819"/>
        <w:tab w:val="right" w:pos="9638"/>
      </w:tabs>
    </w:pPr>
  </w:style>
  <w:style w:type="paragraph" w:styleId="Pidipagina">
    <w:name w:val="footer"/>
    <w:basedOn w:val="Normale"/>
    <w:pPr>
      <w:tabs>
        <w:tab w:val="center" w:pos="4819"/>
        <w:tab w:val="right" w:pos="9638"/>
      </w:tabs>
    </w:pPr>
  </w:style>
  <w:style w:type="paragraph" w:customStyle="1" w:styleId="Corpodeltesto31">
    <w:name w:val="Corpo del testo 31"/>
    <w:basedOn w:val="Normale"/>
    <w:qFormat/>
    <w:pPr>
      <w:spacing w:after="120"/>
    </w:pPr>
    <w:rPr>
      <w:sz w:val="16"/>
      <w:szCs w:val="16"/>
    </w:rPr>
  </w:style>
  <w:style w:type="paragraph" w:styleId="NormaleWeb">
    <w:name w:val="Normal (Web)"/>
    <w:basedOn w:val="Normale"/>
    <w:qFormat/>
    <w:pPr>
      <w:spacing w:before="100" w:after="100"/>
    </w:pPr>
    <w:rPr>
      <w:rFonts w:eastAsia="MS Mincho"/>
      <w:kern w:val="2"/>
      <w:sz w:val="24"/>
      <w:szCs w:val="24"/>
      <w:lang w:eastAsia="ja-JP"/>
    </w:rPr>
  </w:style>
  <w:style w:type="paragraph" w:styleId="Sottotitolo">
    <w:name w:val="Subtitle"/>
    <w:basedOn w:val="Normale"/>
    <w:next w:val="Normale"/>
    <w:qFormat/>
    <w:pPr>
      <w:spacing w:after="60"/>
      <w:jc w:val="center"/>
    </w:pPr>
    <w:rPr>
      <w:rFonts w:ascii="Calibri Light" w:hAnsi="Calibri Light"/>
      <w:sz w:val="24"/>
      <w:szCs w:val="24"/>
    </w:rPr>
  </w:style>
  <w:style w:type="paragraph" w:customStyle="1" w:styleId="Contenutotabellauser">
    <w:name w:val="Contenuto tabella (user)"/>
    <w:basedOn w:val="Normale"/>
    <w:qFormat/>
    <w:pPr>
      <w:widowControl w:val="0"/>
      <w:suppressLineNumbers/>
    </w:pPr>
  </w:style>
  <w:style w:type="paragraph" w:customStyle="1" w:styleId="Titolotabellauser">
    <w:name w:val="Titolo tabella (user)"/>
    <w:basedOn w:val="Contenutotabellauser"/>
    <w:qFormat/>
    <w:pPr>
      <w:jc w:val="center"/>
    </w:pPr>
    <w:rPr>
      <w:b/>
      <w:bCs/>
    </w:rPr>
  </w:style>
  <w:style w:type="table" w:styleId="Grigliatabella">
    <w:name w:val="Table Grid"/>
    <w:basedOn w:val="Tabellanormale"/>
    <w:uiPriority w:val="39"/>
    <w:rsid w:val="00387F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hyperlink" Target="mailto:ufficio.stampa@aovr.veneto.it" TargetMode="External"/><Relationship Id="rId1" Type="http://schemas.openxmlformats.org/officeDocument/2006/relationships/hyperlink" Target="http://www.aovr.veneto.it/" TargetMode="External"/></Relationships>
</file>

<file path=word/_rels/footer3.xml.rels><?xml version="1.0" encoding="UTF-8" standalone="yes"?>
<Relationships xmlns="http://schemas.openxmlformats.org/package/2006/relationships"><Relationship Id="rId2" Type="http://schemas.openxmlformats.org/officeDocument/2006/relationships/hyperlink" Target="mailto:ufficio.stampa@aovr.veneto.it" TargetMode="External"/><Relationship Id="rId1" Type="http://schemas.openxmlformats.org/officeDocument/2006/relationships/hyperlink" Target="http://www.aovr.veneto.it/"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majorFont>
      <a:minorFont>
        <a:latin typeface="Aptos" panose="0211000402020202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12700" cap="flat" cmpd="sng" algn="ctr">
          <a:prstDash val="solid"/>
          <a:miter lim="800000"/>
        </a:ln>
        <a:ln w="19050" cap="flat" cmpd="sng" algn="ctr">
          <a:prstDash val="solid"/>
          <a:miter lim="800000"/>
        </a:ln>
        <a:ln w="2540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DC3115-D151-41A9-AA3C-59E7AE4356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107</TotalTime>
  <Pages>5</Pages>
  <Words>1821</Words>
  <Characters>10380</Characters>
  <Application>Microsoft Office Word</Application>
  <DocSecurity>0</DocSecurity>
  <Lines>86</Lines>
  <Paragraphs>24</Paragraphs>
  <ScaleCrop>false</ScaleCrop>
  <HeadingPairs>
    <vt:vector size="2" baseType="variant">
      <vt:variant>
        <vt:lpstr>Titolo</vt:lpstr>
      </vt:variant>
      <vt:variant>
        <vt:i4>1</vt:i4>
      </vt:variant>
    </vt:vector>
  </HeadingPairs>
  <TitlesOfParts>
    <vt:vector size="1" baseType="lpstr">
      <vt:lpstr>Prot</vt:lpstr>
    </vt:vector>
  </TitlesOfParts>
  <Company/>
  <LinksUpToDate>false</LinksUpToDate>
  <CharactersWithSpaces>12177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dc:title>
  <dc:subject/>
  <dc:creator>Azienda Ospedaliera Universitaria Integrata - Verona</dc:creator>
  <dc:description/>
  <cp:lastModifiedBy>SIMONE BALDO</cp:lastModifiedBy>
  <cp:revision>11</cp:revision>
  <cp:lastPrinted>2026-06-09T08:54:00Z</cp:lastPrinted>
  <dcterms:created xsi:type="dcterms:W3CDTF">2026-06-11T12:52:00Z</dcterms:created>
  <dcterms:modified xsi:type="dcterms:W3CDTF">2026-06-15T13:15:00Z</dcterms:modified>
  <dc:language>it-IT</dc:language>
</cp:coreProperties>
</file>