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95A703" w14:textId="00DF6529" w:rsidR="00BB5E0B" w:rsidRDefault="00BB5E0B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kern w:val="2"/>
          <w:sz w:val="28"/>
          <w:szCs w:val="28"/>
        </w:rPr>
        <w:t>Tecnico</w:t>
      </w:r>
      <w:r w:rsidR="00465401">
        <w:rPr>
          <w:rFonts w:ascii="Century Gothic" w:hAnsi="Century Gothic"/>
          <w:b/>
          <w:bCs/>
          <w:kern w:val="2"/>
          <w:sz w:val="28"/>
          <w:szCs w:val="28"/>
        </w:rPr>
        <w:t>perfusionista</w:t>
      </w:r>
      <w:proofErr w:type="spellEnd"/>
      <w:r>
        <w:rPr>
          <w:rFonts w:ascii="Century Gothic" w:hAnsi="Century Gothic"/>
          <w:b/>
          <w:bCs/>
          <w:kern w:val="2"/>
          <w:sz w:val="28"/>
          <w:szCs w:val="28"/>
        </w:rPr>
        <w:t>, non si vede ma salva le vite</w:t>
      </w:r>
    </w:p>
    <w:p w14:paraId="5AADDBEB" w14:textId="77777777" w:rsidR="00BB5E0B" w:rsidRDefault="00BB5E0B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6AF1D865" w14:textId="2EC329F0" w:rsidR="000660BF" w:rsidRDefault="00035DC4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 w:rsidR="00BD5848">
        <w:rPr>
          <w:rFonts w:ascii="Century Gothic" w:hAnsi="Century Gothic"/>
          <w:b/>
          <w:bCs/>
          <w:kern w:val="2"/>
          <w:sz w:val="28"/>
          <w:szCs w:val="28"/>
        </w:rPr>
        <w:t>Mantiene in vita cuore e polmoni manovrando alta tecnologia</w:t>
      </w:r>
    </w:p>
    <w:p w14:paraId="102C9DC1" w14:textId="1AACA61E" w:rsidR="00BD5848" w:rsidRDefault="00BD5848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6C6D9ECB" w14:textId="3A623D3D" w:rsidR="00BD5848" w:rsidRDefault="00BD5848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Circolazione </w:t>
      </w:r>
      <w:r w:rsidR="00F45E0E">
        <w:rPr>
          <w:rFonts w:ascii="Century Gothic" w:hAnsi="Century Gothic"/>
          <w:b/>
          <w:bCs/>
          <w:kern w:val="2"/>
          <w:sz w:val="28"/>
          <w:szCs w:val="28"/>
        </w:rPr>
        <w:t>extracorporea</w:t>
      </w:r>
      <w:r>
        <w:rPr>
          <w:rFonts w:ascii="Century Gothic" w:hAnsi="Century Gothic"/>
          <w:b/>
          <w:bCs/>
          <w:kern w:val="2"/>
          <w:sz w:val="28"/>
          <w:szCs w:val="28"/>
        </w:rPr>
        <w:t>, arresti cardiaci e insufficienza respi</w:t>
      </w:r>
      <w:r w:rsidR="00F45E0E">
        <w:rPr>
          <w:rFonts w:ascii="Century Gothic" w:hAnsi="Century Gothic"/>
          <w:b/>
          <w:bCs/>
          <w:kern w:val="2"/>
          <w:sz w:val="28"/>
          <w:szCs w:val="28"/>
        </w:rPr>
        <w:t>r</w:t>
      </w:r>
      <w:r>
        <w:rPr>
          <w:rFonts w:ascii="Century Gothic" w:hAnsi="Century Gothic"/>
          <w:b/>
          <w:bCs/>
          <w:kern w:val="2"/>
          <w:sz w:val="28"/>
          <w:szCs w:val="28"/>
        </w:rPr>
        <w:t>atoria</w:t>
      </w:r>
    </w:p>
    <w:p w14:paraId="7B6D6790" w14:textId="77777777" w:rsidR="00DC5946" w:rsidRDefault="00DC5946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7A7B105F" w14:textId="77777777" w:rsidR="000660BF" w:rsidRPr="00755F11" w:rsidRDefault="000660BF" w:rsidP="00B6215F">
      <w:pPr>
        <w:jc w:val="center"/>
      </w:pPr>
    </w:p>
    <w:p w14:paraId="3CCC54B7" w14:textId="77777777" w:rsidR="00E57256" w:rsidRDefault="00E57256" w:rsidP="00E57256">
      <w:bookmarkStart w:id="0" w:name="_GoBack"/>
      <w:bookmarkEnd w:id="0"/>
    </w:p>
    <w:p w14:paraId="36082373" w14:textId="2495B877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C610C2">
        <w:rPr>
          <w:rFonts w:ascii="Century Gothic" w:hAnsi="Century Gothic" w:cs="Century Gothic"/>
          <w:kern w:val="2"/>
          <w:sz w:val="24"/>
          <w:szCs w:val="24"/>
        </w:rPr>
        <w:t>8 maggio</w:t>
      </w:r>
      <w:r w:rsidR="00B3065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31B5A">
        <w:rPr>
          <w:rFonts w:ascii="Century Gothic" w:hAnsi="Century Gothic" w:cs="Century Gothic"/>
          <w:kern w:val="2"/>
          <w:sz w:val="24"/>
          <w:szCs w:val="24"/>
        </w:rPr>
        <w:t>202</w:t>
      </w:r>
      <w:r>
        <w:rPr>
          <w:rFonts w:ascii="Century Gothic" w:hAnsi="Century Gothic" w:cs="Century Gothic"/>
          <w:kern w:val="2"/>
          <w:sz w:val="24"/>
          <w:szCs w:val="24"/>
        </w:rPr>
        <w:t>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4022FC18" w14:textId="7B8074BE" w:rsidR="00035DC4" w:rsidRDefault="00DB5DB5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Sono 1800 in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tutta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Italia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18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Si tratta dei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tecnici perfusionisti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figure sanitarie 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altamente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specializzate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cui però si conosce ben poco nonostante abbiano un ruolo fondamentale </w:t>
      </w:r>
      <w:r w:rsidR="00F45E0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salvavita. Lavorano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 fianco dei </w:t>
      </w:r>
      <w:r w:rsidR="008B2EA8">
        <w:rPr>
          <w:rFonts w:ascii="Century Gothic" w:eastAsia="Calibri" w:hAnsi="Century Gothic"/>
          <w:kern w:val="2"/>
          <w:sz w:val="24"/>
          <w:szCs w:val="24"/>
          <w:lang w:eastAsia="en-US"/>
        </w:rPr>
        <w:t>cardio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chirurghi durante gli interventi a cuore aperto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F45E0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attivando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la circolazione extracorporea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  <w:r w:rsidR="00C610C2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Sono loro che con il sapiente utilizzo di macchine mantengono in vita il paziente e in funzione gli organi, anche nel caso di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arresti cardiaci e insufficienza respiratoria.</w:t>
      </w:r>
    </w:p>
    <w:p w14:paraId="5E9109BF" w14:textId="395FE439" w:rsidR="00DB5DB5" w:rsidRDefault="00DB5DB5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occasione della Settimana mondale della perfusione, dal 1 al 7 maggio, facciamo il punto su questa figura professionale e sulle macchine salvavita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che utilizzano nell’Azienda ospedaliera universitaria integrata di Verona.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 18 perfusionisti </w:t>
      </w:r>
      <w:proofErr w:type="spellStart"/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sono metà donne e metà uomini.</w:t>
      </w:r>
    </w:p>
    <w:p w14:paraId="776AAD3A" w14:textId="61ED1023" w:rsidR="00DB5DB5" w:rsidRDefault="00DB5DB5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3F762FB3" w14:textId="77777777" w:rsidR="00BB5E0B" w:rsidRDefault="00BB5E0B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Cuore e polmoni sono i suoi campi</w:t>
      </w:r>
      <w:r w:rsidR="00035DC4" w:rsidRPr="00DB5DB5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.</w:t>
      </w:r>
      <w:r w:rsid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tecnico perfusionista è 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un operatore sanitario laureato che </w:t>
      </w:r>
      <w:r w:rsidR="00DB5DB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viene coinvolto in tutte 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le patologie cardio-</w:t>
      </w:r>
      <w:proofErr w:type="spellStart"/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toraco</w:t>
      </w:r>
      <w:proofErr w:type="spellEnd"/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-vascolari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, sia in sala operatoria che in ambulatorio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 muove insieme alle costose macchine dentro l’ospedale e sul territorio.</w:t>
      </w:r>
    </w:p>
    <w:p w14:paraId="451C47B0" w14:textId="471870A9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ambito cardiochirurgico si occupa di mantenere le funzioni vitali durante un intervento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con la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circolazione extracorporea, mentre in ambito ambulatoriale si occupa della diagnosi delle patologie cardiache in ecocardiografia e del controllo strumentale di pazienti portatori di pacemaker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defibrillatori.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Sono presenti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anche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nei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servizi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di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E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modialisi,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F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isiopatologia respiratoria, di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M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edicina trasfusionale e 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M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edicina dello sport. </w:t>
      </w:r>
    </w:p>
    <w:p w14:paraId="7A1ABB9A" w14:textId="77777777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1BE9FB9" w14:textId="06BBFA20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DB5DB5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ECMO</w:t>
      </w:r>
      <w:r w:rsidR="00DB5DB5" w:rsidRPr="00DB5DB5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.</w:t>
      </w:r>
      <w:r w:rsidR="00DB5DB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Extracorporeal</w:t>
      </w:r>
      <w:proofErr w:type="spellEnd"/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membrane </w:t>
      </w:r>
      <w:proofErr w:type="spellStart"/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oxygenation</w:t>
      </w:r>
      <w:proofErr w:type="spellEnd"/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(Circolazione extracorporea ossigenato a membrana)</w:t>
      </w:r>
      <w:r w:rsidR="00DB5DB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un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DB5DB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macchina che viene utilizzat</w:t>
      </w:r>
      <w:r w:rsidR="00BB5E0B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DB5DB5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all’interno e all’esterno dell’ospedale per gestire shock cardiogeno, arresti cardiaci o insufficienze respiratorie gravi. </w:t>
      </w:r>
      <w:r w:rsidR="00304F9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Attraverso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alcune</w:t>
      </w:r>
      <w:r w:rsidR="00304F9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cannule</w:t>
      </w:r>
      <w:r w:rsidR="00304F9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collegano </w:t>
      </w:r>
      <w:r w:rsidR="00304F9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vasi 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>del paziente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alla circolazione extracorporea e sostituiamo temporaneamente la funzione cardiaca e/o polmonare.</w:t>
      </w:r>
    </w:p>
    <w:p w14:paraId="39026808" w14:textId="77777777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827E464" w14:textId="6519E146" w:rsidR="00035DC4" w:rsidRPr="00BA09FA" w:rsidRDefault="00BA09FA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Macchina cuore-polmone. </w:t>
      </w:r>
      <w:r w:rsidRP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Serve</w:t>
      </w: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la circolazione extracorporea in cardiochirurgia. Ha lo scopo di sostituire temporaneamente la funzione del cuore e dei polmoni affinché il cardiochirurgo possa espletare la tecnica chirurgica. Attraverso questa pompa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sostituisce 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la funzione cardiaca, mentre l’ossigenatore sostituisce la funzione dei polmoni e dei </w:t>
      </w:r>
      <w:proofErr w:type="spellStart"/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tubatismi</w:t>
      </w:r>
      <w:proofErr w:type="spellEnd"/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biocompatibili collegano il cuore del paziente alla macchina. Durante l’intervento cardiochirurgico a cuore aperto, il cuore viene perfuso a livello sistemico con un sistema di monitoraggio altamente specializzato ed avanzato. Prima del 1953,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anno </w:t>
      </w:r>
      <w:r w:rsidR="00035DC4"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 primo intervento cardiochirurgico seguito con la macchina cuore-polmone, era impossibile operare al cuore con un intervento a cuore aperto. </w:t>
      </w:r>
    </w:p>
    <w:p w14:paraId="3D719B42" w14:textId="77777777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56537B6" w14:textId="1F0DBA88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BA09F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Macchina di iper</w:t>
      </w:r>
      <w:r w:rsidR="00BA09FA" w:rsidRPr="00BA09F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termia oncologica anti</w:t>
      </w:r>
      <w:r w:rsid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b</w:t>
      </w:r>
      <w:r w:rsidR="00BA09FA" w:rsidRPr="00BA09F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lastica</w:t>
      </w:r>
      <w:r w:rsid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.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È una macchina che serve a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diffondere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farmaco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chemioterapico,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attraverso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 lavaggio addominale, per il trattamento dei tumori addominali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(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stomaco, ovaie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e tumori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ginecologic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i)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. Attraverso questa macchina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, dopo l’intervento chirurgico,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si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infondere un chemioterapico che ha una concentrazione venti volte maggiore rispetto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all’efficacia dell’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infusione sist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emica. </w:t>
      </w:r>
    </w:p>
    <w:p w14:paraId="1716FC3D" w14:textId="77777777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4042E439" w14:textId="7F14BC4C" w:rsidR="006B1F1C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BA09F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Macchina di trasporto organo</w:t>
      </w:r>
      <w:r w:rsidR="00BA09F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. </w:t>
      </w:r>
      <w:r w:rsidR="00BD5848" w:rsidRP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T</w:t>
      </w:r>
      <w:r w:rsidR="00BA09FA" w:rsidRP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rasport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 il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cuore battente a temperatura controllata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>. L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 scopo di questa macchina è quella di connettere il cuore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prelevato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 un donatore all'interno di un circuito con un sistema di circolazione extracorporea. Viene usata per le distanze molto lunghe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fra donatore e ricevente.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Il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cuore battente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è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monitor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at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ne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parametri vitali e funzionali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restando perfuso fino a 10/12 ore, con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una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durata maggiore 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rispetto alle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5</w:t>
      </w:r>
      <w:r w:rsid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/</w:t>
      </w:r>
      <w:r w:rsidR="00BA09F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7 </w:t>
      </w:r>
      <w:r w:rsidRPr="00035DC4">
        <w:rPr>
          <w:rFonts w:ascii="Century Gothic" w:eastAsia="Calibri" w:hAnsi="Century Gothic"/>
          <w:kern w:val="2"/>
          <w:sz w:val="24"/>
          <w:szCs w:val="24"/>
          <w:lang w:eastAsia="en-US"/>
        </w:rPr>
        <w:t>dei sistemi di trasporto classici a temperatura controllata fredda.</w:t>
      </w:r>
    </w:p>
    <w:p w14:paraId="544B66A7" w14:textId="69DDF000" w:rsid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279070D1" w14:textId="22E5375F" w:rsidR="00035DC4" w:rsidRPr="00BD5848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Rocco </w:t>
      </w:r>
      <w:proofErr w:type="spellStart"/>
      <w:r w:rsidRP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Tabbì</w:t>
      </w:r>
      <w:proofErr w:type="spellEnd"/>
      <w:r w:rsidRP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, coordinatore dei tecnici perfusionisti di Verona e coordinatore del corso di laurea dei tecnici perfusionisti dell’Università di Verona</w:t>
      </w:r>
      <w:r w:rsidR="00BD5848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: </w:t>
      </w:r>
      <w:r w:rsidR="00BD5848" w:rsidRPr="00BD5848">
        <w:rPr>
          <w:rFonts w:ascii="Century Gothic" w:eastAsia="Calibri" w:hAnsi="Century Gothic"/>
          <w:kern w:val="2"/>
          <w:sz w:val="24"/>
          <w:szCs w:val="24"/>
          <w:lang w:eastAsia="en-US"/>
        </w:rPr>
        <w:t>“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Il nostro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è un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ruolo poliedrico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in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ambienti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multidisciplinari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 ele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va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ti livell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i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responsabilità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apparecchiature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ad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l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ta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tecnologia. Non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siamo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solo sala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operatoria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ma anche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ambulatori di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varie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aree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disciplinari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nella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telemedicina e chiamati sul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territorio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per le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urgenze e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le donazioni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organi. La nostra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professione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ha una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quota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rosa significativa, ci vuole tanta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ambizione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perché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l’adrenalina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livello di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>tres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s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può 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essere</w:t>
      </w:r>
      <w:r w:rsidR="00630D2B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elevato”</w:t>
      </w:r>
      <w:r w:rsidR="00A1415E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024D154F" w14:textId="77777777" w:rsidR="00035DC4" w:rsidRPr="00035DC4" w:rsidRDefault="00035DC4" w:rsidP="00035DC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035DC4" w:rsidRPr="00035DC4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EF23" w14:textId="77777777" w:rsidR="00C75537" w:rsidRDefault="00C75537">
      <w:r>
        <w:separator/>
      </w:r>
    </w:p>
  </w:endnote>
  <w:endnote w:type="continuationSeparator" w:id="0">
    <w:p w14:paraId="26F213BC" w14:textId="77777777" w:rsidR="00C75537" w:rsidRDefault="00C7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C7553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1677A695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465401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79252" w14:textId="77777777" w:rsidR="00C75537" w:rsidRDefault="00C75537">
      <w:r>
        <w:separator/>
      </w:r>
    </w:p>
  </w:footnote>
  <w:footnote w:type="continuationSeparator" w:id="0">
    <w:p w14:paraId="063B336D" w14:textId="77777777" w:rsidR="00C75537" w:rsidRDefault="00C7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F"/>
    <w:rsid w:val="00005E90"/>
    <w:rsid w:val="000168B2"/>
    <w:rsid w:val="00016F15"/>
    <w:rsid w:val="000337FB"/>
    <w:rsid w:val="00035DC4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5263"/>
    <w:rsid w:val="001A34F6"/>
    <w:rsid w:val="001B222B"/>
    <w:rsid w:val="001B3A4C"/>
    <w:rsid w:val="001C0E3D"/>
    <w:rsid w:val="001C1E8B"/>
    <w:rsid w:val="001C4E07"/>
    <w:rsid w:val="001D6619"/>
    <w:rsid w:val="001E6E94"/>
    <w:rsid w:val="00211E79"/>
    <w:rsid w:val="0021265E"/>
    <w:rsid w:val="00220E80"/>
    <w:rsid w:val="00232800"/>
    <w:rsid w:val="00251022"/>
    <w:rsid w:val="00256D92"/>
    <w:rsid w:val="0026507D"/>
    <w:rsid w:val="00281D76"/>
    <w:rsid w:val="002955DF"/>
    <w:rsid w:val="002A6D44"/>
    <w:rsid w:val="002B0FD3"/>
    <w:rsid w:val="002B5517"/>
    <w:rsid w:val="002C439C"/>
    <w:rsid w:val="002D1BC7"/>
    <w:rsid w:val="002D5DFA"/>
    <w:rsid w:val="002E309A"/>
    <w:rsid w:val="00304E1B"/>
    <w:rsid w:val="00304F9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7B4E"/>
    <w:rsid w:val="003D19E7"/>
    <w:rsid w:val="003E7C18"/>
    <w:rsid w:val="003F7BAD"/>
    <w:rsid w:val="0040000C"/>
    <w:rsid w:val="00426A95"/>
    <w:rsid w:val="004339E2"/>
    <w:rsid w:val="00434B3E"/>
    <w:rsid w:val="00435984"/>
    <w:rsid w:val="00435D36"/>
    <w:rsid w:val="00447C91"/>
    <w:rsid w:val="0045330F"/>
    <w:rsid w:val="004642C6"/>
    <w:rsid w:val="00465401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12389"/>
    <w:rsid w:val="006213F7"/>
    <w:rsid w:val="00626CD5"/>
    <w:rsid w:val="00630D2B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1F1C"/>
    <w:rsid w:val="006B3F2B"/>
    <w:rsid w:val="006B63A7"/>
    <w:rsid w:val="006C191D"/>
    <w:rsid w:val="006C3A76"/>
    <w:rsid w:val="006C5801"/>
    <w:rsid w:val="006C5A3D"/>
    <w:rsid w:val="006D0750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76148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4BBC"/>
    <w:rsid w:val="007E5444"/>
    <w:rsid w:val="007F318B"/>
    <w:rsid w:val="007F70C6"/>
    <w:rsid w:val="0080618A"/>
    <w:rsid w:val="00811322"/>
    <w:rsid w:val="0081167A"/>
    <w:rsid w:val="00821C9B"/>
    <w:rsid w:val="00832A0A"/>
    <w:rsid w:val="008333A8"/>
    <w:rsid w:val="008430AC"/>
    <w:rsid w:val="008521E4"/>
    <w:rsid w:val="00861987"/>
    <w:rsid w:val="0086411B"/>
    <w:rsid w:val="00864AF0"/>
    <w:rsid w:val="008806E4"/>
    <w:rsid w:val="00894F8F"/>
    <w:rsid w:val="00896BFB"/>
    <w:rsid w:val="008A1F74"/>
    <w:rsid w:val="008B2EA8"/>
    <w:rsid w:val="008C5476"/>
    <w:rsid w:val="008F0A38"/>
    <w:rsid w:val="00904ED4"/>
    <w:rsid w:val="00910F3B"/>
    <w:rsid w:val="009119B9"/>
    <w:rsid w:val="00914144"/>
    <w:rsid w:val="00917B21"/>
    <w:rsid w:val="00917CA3"/>
    <w:rsid w:val="00922B6E"/>
    <w:rsid w:val="00925F41"/>
    <w:rsid w:val="00931781"/>
    <w:rsid w:val="00941567"/>
    <w:rsid w:val="00945CFD"/>
    <w:rsid w:val="0096197D"/>
    <w:rsid w:val="009776B7"/>
    <w:rsid w:val="009824CE"/>
    <w:rsid w:val="00982744"/>
    <w:rsid w:val="009A1E67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6E09"/>
    <w:rsid w:val="009E7E75"/>
    <w:rsid w:val="009F1CD4"/>
    <w:rsid w:val="00A029FE"/>
    <w:rsid w:val="00A03AFD"/>
    <w:rsid w:val="00A1415E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3BCF"/>
    <w:rsid w:val="00B8523C"/>
    <w:rsid w:val="00B85C8C"/>
    <w:rsid w:val="00B901A1"/>
    <w:rsid w:val="00BA09FA"/>
    <w:rsid w:val="00BA5023"/>
    <w:rsid w:val="00BA71D6"/>
    <w:rsid w:val="00BB5E0B"/>
    <w:rsid w:val="00BC4B05"/>
    <w:rsid w:val="00BC550C"/>
    <w:rsid w:val="00BC6A91"/>
    <w:rsid w:val="00BC76ED"/>
    <w:rsid w:val="00BD2A6E"/>
    <w:rsid w:val="00BD5848"/>
    <w:rsid w:val="00BE0706"/>
    <w:rsid w:val="00BE2B97"/>
    <w:rsid w:val="00BE58AE"/>
    <w:rsid w:val="00BE6B57"/>
    <w:rsid w:val="00BF0FF9"/>
    <w:rsid w:val="00BF2B6C"/>
    <w:rsid w:val="00C05A0C"/>
    <w:rsid w:val="00C05D2D"/>
    <w:rsid w:val="00C22A90"/>
    <w:rsid w:val="00C43D27"/>
    <w:rsid w:val="00C610C2"/>
    <w:rsid w:val="00C75537"/>
    <w:rsid w:val="00C81136"/>
    <w:rsid w:val="00C92FC6"/>
    <w:rsid w:val="00CA6F49"/>
    <w:rsid w:val="00CC09D0"/>
    <w:rsid w:val="00CF41B1"/>
    <w:rsid w:val="00CF67E4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90207"/>
    <w:rsid w:val="00D935EF"/>
    <w:rsid w:val="00DB5DB5"/>
    <w:rsid w:val="00DC449B"/>
    <w:rsid w:val="00DC5946"/>
    <w:rsid w:val="00DC7DC5"/>
    <w:rsid w:val="00DD4224"/>
    <w:rsid w:val="00DD63AF"/>
    <w:rsid w:val="00DE14DF"/>
    <w:rsid w:val="00E03611"/>
    <w:rsid w:val="00E1135B"/>
    <w:rsid w:val="00E12EBE"/>
    <w:rsid w:val="00E12ECD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4CA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3661F"/>
    <w:rsid w:val="00F3670F"/>
    <w:rsid w:val="00F4463F"/>
    <w:rsid w:val="00F45E0E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F508-4031-4256-9E73-2D9A45ED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4405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SIMONE BALDO</cp:lastModifiedBy>
  <cp:revision>5</cp:revision>
  <cp:lastPrinted>2026-02-10T17:14:00Z</cp:lastPrinted>
  <dcterms:created xsi:type="dcterms:W3CDTF">2026-05-08T09:57:00Z</dcterms:created>
  <dcterms:modified xsi:type="dcterms:W3CDTF">2026-05-08T13:16:00Z</dcterms:modified>
</cp:coreProperties>
</file>