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37B1AFDA" w14:textId="541C02A3" w:rsidR="00CF5992" w:rsidRDefault="003B38AF" w:rsidP="00CF5992">
      <w:pPr>
        <w:jc w:val="center"/>
      </w:pPr>
      <w:bookmarkStart w:id="0" w:name="_GoBack"/>
      <w:r>
        <w:rPr>
          <w:rFonts w:ascii="Century Gothic" w:hAnsi="Century Gothic"/>
          <w:b/>
          <w:bCs/>
          <w:kern w:val="2"/>
          <w:sz w:val="28"/>
          <w:szCs w:val="28"/>
        </w:rPr>
        <w:t xml:space="preserve">Neurologia B, novità nel trattamento dei </w:t>
      </w:r>
      <w:r w:rsidR="00F26765">
        <w:rPr>
          <w:rFonts w:ascii="Century Gothic" w:hAnsi="Century Gothic"/>
          <w:b/>
          <w:bCs/>
          <w:kern w:val="2"/>
          <w:sz w:val="28"/>
          <w:szCs w:val="28"/>
        </w:rPr>
        <w:t xml:space="preserve">Disturbi motori funzionali </w:t>
      </w:r>
    </w:p>
    <w:p w14:paraId="34F6EF5C" w14:textId="77777777" w:rsidR="00CF5992" w:rsidRDefault="00CF5992" w:rsidP="0069453E">
      <w:pPr>
        <w:jc w:val="center"/>
        <w:rPr>
          <w:rFonts w:ascii="Century Gothic" w:hAnsi="Century Gothic"/>
          <w:b/>
          <w:bCs/>
          <w:kern w:val="2"/>
          <w:sz w:val="28"/>
          <w:szCs w:val="28"/>
        </w:rPr>
      </w:pPr>
    </w:p>
    <w:p w14:paraId="39D535A3" w14:textId="1445B76A" w:rsidR="003B38AF" w:rsidRDefault="003B38AF" w:rsidP="00CF5992">
      <w:pPr>
        <w:jc w:val="center"/>
        <w:rPr>
          <w:rFonts w:ascii="Century Gothic" w:hAnsi="Century Gothic"/>
          <w:b/>
          <w:bCs/>
          <w:kern w:val="2"/>
          <w:sz w:val="28"/>
          <w:szCs w:val="28"/>
        </w:rPr>
      </w:pPr>
      <w:r>
        <w:rPr>
          <w:rFonts w:ascii="Century Gothic" w:hAnsi="Century Gothic"/>
          <w:b/>
          <w:bCs/>
          <w:kern w:val="2"/>
          <w:sz w:val="28"/>
          <w:szCs w:val="28"/>
        </w:rPr>
        <w:t>A Borgo Roma, diagnosi avanzate e metodiche innovative</w:t>
      </w:r>
    </w:p>
    <w:p w14:paraId="58A305B9" w14:textId="77777777" w:rsidR="005D1C70" w:rsidRDefault="005D1C70" w:rsidP="005D1C70">
      <w:pPr>
        <w:jc w:val="center"/>
        <w:rPr>
          <w:rFonts w:ascii="Century Gothic" w:hAnsi="Century Gothic"/>
          <w:b/>
          <w:bCs/>
          <w:kern w:val="2"/>
          <w:sz w:val="28"/>
          <w:szCs w:val="28"/>
        </w:rPr>
      </w:pPr>
    </w:p>
    <w:p w14:paraId="5134A34B" w14:textId="0F1FF913" w:rsidR="005D1C70" w:rsidRPr="005D1C70" w:rsidRDefault="005D1C70" w:rsidP="005D1C70">
      <w:pPr>
        <w:jc w:val="center"/>
        <w:rPr>
          <w:rFonts w:ascii="Century Gothic" w:hAnsi="Century Gothic"/>
          <w:b/>
          <w:bCs/>
          <w:kern w:val="2"/>
          <w:sz w:val="28"/>
          <w:szCs w:val="28"/>
        </w:rPr>
      </w:pPr>
      <w:r w:rsidRPr="005D1C70">
        <w:rPr>
          <w:rFonts w:ascii="Century Gothic" w:hAnsi="Century Gothic"/>
          <w:b/>
          <w:bCs/>
          <w:kern w:val="2"/>
          <w:sz w:val="28"/>
          <w:szCs w:val="28"/>
        </w:rPr>
        <w:t xml:space="preserve">Prof </w:t>
      </w:r>
      <w:proofErr w:type="spellStart"/>
      <w:r w:rsidRPr="005D1C70">
        <w:rPr>
          <w:rFonts w:ascii="Century Gothic" w:hAnsi="Century Gothic"/>
          <w:b/>
          <w:bCs/>
          <w:kern w:val="2"/>
          <w:sz w:val="28"/>
          <w:szCs w:val="28"/>
        </w:rPr>
        <w:t>Tinazzi</w:t>
      </w:r>
      <w:proofErr w:type="spellEnd"/>
      <w:r w:rsidRPr="005D1C70">
        <w:rPr>
          <w:rFonts w:ascii="Century Gothic" w:hAnsi="Century Gothic"/>
          <w:b/>
          <w:bCs/>
          <w:kern w:val="2"/>
          <w:sz w:val="28"/>
          <w:szCs w:val="28"/>
        </w:rPr>
        <w:t xml:space="preserve"> neoeletto presidente della Società scientifica internazionale</w:t>
      </w:r>
    </w:p>
    <w:p w14:paraId="6B6950C8" w14:textId="77777777" w:rsidR="005D1C70" w:rsidRPr="005D1C70" w:rsidRDefault="005D1C70" w:rsidP="005D1C70">
      <w:pPr>
        <w:jc w:val="center"/>
        <w:rPr>
          <w:rFonts w:ascii="Century Gothic" w:hAnsi="Century Gothic"/>
          <w:b/>
          <w:bCs/>
          <w:kern w:val="2"/>
          <w:sz w:val="28"/>
          <w:szCs w:val="28"/>
        </w:rPr>
      </w:pPr>
    </w:p>
    <w:p w14:paraId="5963FF28" w14:textId="6676C3C2" w:rsidR="00F565B9" w:rsidRDefault="00F565B9" w:rsidP="00CF5992">
      <w:pPr>
        <w:jc w:val="center"/>
        <w:rPr>
          <w:rFonts w:ascii="Century Gothic" w:hAnsi="Century Gothic"/>
          <w:b/>
          <w:bCs/>
          <w:kern w:val="2"/>
          <w:sz w:val="28"/>
          <w:szCs w:val="28"/>
        </w:rPr>
      </w:pPr>
    </w:p>
    <w:p w14:paraId="559AD7C6" w14:textId="77777777" w:rsidR="00895CB6" w:rsidRDefault="00895CB6" w:rsidP="00541E00">
      <w:pPr>
        <w:ind w:right="-35"/>
        <w:jc w:val="both"/>
        <w:rPr>
          <w:rFonts w:ascii="Century Gothic" w:hAnsi="Century Gothic" w:cs="Century Gothic"/>
          <w:kern w:val="2"/>
          <w:sz w:val="24"/>
          <w:szCs w:val="24"/>
        </w:rPr>
      </w:pPr>
    </w:p>
    <w:p w14:paraId="36082373" w14:textId="0271B57A" w:rsidR="00541E00" w:rsidRPr="005C6DC8" w:rsidRDefault="00E57256" w:rsidP="00541E00">
      <w:pPr>
        <w:ind w:right="-35"/>
        <w:jc w:val="both"/>
        <w:rPr>
          <w:rFonts w:ascii="Century Gothic" w:hAnsi="Century Gothic" w:cs="Century Gothic"/>
          <w:kern w:val="2"/>
          <w:sz w:val="24"/>
          <w:szCs w:val="24"/>
        </w:rPr>
      </w:pPr>
      <w:r w:rsidRPr="009D4DB4">
        <w:rPr>
          <w:rFonts w:ascii="Century Gothic" w:hAnsi="Century Gothic" w:cs="Century Gothic"/>
          <w:kern w:val="2"/>
          <w:sz w:val="24"/>
          <w:szCs w:val="24"/>
        </w:rPr>
        <w:t>Verona,</w:t>
      </w:r>
      <w:r w:rsidR="00E7016A">
        <w:rPr>
          <w:rFonts w:ascii="Century Gothic" w:hAnsi="Century Gothic" w:cs="Century Gothic"/>
          <w:kern w:val="2"/>
          <w:sz w:val="24"/>
          <w:szCs w:val="24"/>
        </w:rPr>
        <w:t xml:space="preserve"> </w:t>
      </w:r>
      <w:r w:rsidR="009B3EE5" w:rsidRPr="009B3EE5">
        <w:rPr>
          <w:rFonts w:ascii="Century Gothic" w:hAnsi="Century Gothic" w:cs="Century Gothic"/>
          <w:kern w:val="2"/>
          <w:sz w:val="24"/>
          <w:szCs w:val="24"/>
        </w:rPr>
        <w:t xml:space="preserve">26 </w:t>
      </w:r>
      <w:r w:rsidR="004502AF">
        <w:rPr>
          <w:rFonts w:ascii="Century Gothic" w:hAnsi="Century Gothic" w:cs="Century Gothic"/>
          <w:kern w:val="2"/>
          <w:sz w:val="24"/>
          <w:szCs w:val="24"/>
        </w:rPr>
        <w:t>giugno</w:t>
      </w:r>
      <w:r w:rsidR="00B30658">
        <w:rPr>
          <w:rFonts w:ascii="Century Gothic" w:hAnsi="Century Gothic" w:cs="Century Gothic"/>
          <w:kern w:val="2"/>
          <w:sz w:val="24"/>
          <w:szCs w:val="24"/>
        </w:rPr>
        <w:t xml:space="preserve"> </w:t>
      </w:r>
      <w:r w:rsidR="00131B5A">
        <w:rPr>
          <w:rFonts w:ascii="Century Gothic" w:hAnsi="Century Gothic" w:cs="Century Gothic"/>
          <w:kern w:val="2"/>
          <w:sz w:val="24"/>
          <w:szCs w:val="24"/>
        </w:rPr>
        <w:t>202</w:t>
      </w:r>
      <w:r>
        <w:rPr>
          <w:rFonts w:ascii="Century Gothic" w:hAnsi="Century Gothic" w:cs="Century Gothic"/>
          <w:kern w:val="2"/>
          <w:sz w:val="24"/>
          <w:szCs w:val="24"/>
        </w:rPr>
        <w:t>6</w:t>
      </w:r>
    </w:p>
    <w:p w14:paraId="26EF4046" w14:textId="77777777" w:rsidR="00541E00" w:rsidRDefault="00541E00" w:rsidP="00541E00">
      <w:pPr>
        <w:ind w:right="-35"/>
        <w:jc w:val="both"/>
        <w:rPr>
          <w:rFonts w:ascii="Century Gothic" w:hAnsi="Century Gothic"/>
          <w:sz w:val="24"/>
          <w:szCs w:val="24"/>
        </w:rPr>
      </w:pPr>
    </w:p>
    <w:p w14:paraId="4D9ADA86" w14:textId="3CC13E80" w:rsidR="00EE6323" w:rsidRDefault="00AF05BD" w:rsidP="004502AF">
      <w:pPr>
        <w:suppressAutoHyphens w:val="0"/>
        <w:spacing w:line="256" w:lineRule="auto"/>
        <w:jc w:val="both"/>
        <w:rPr>
          <w:rFonts w:ascii="Century Gothic" w:eastAsia="Calibri" w:hAnsi="Century Gothic"/>
          <w:kern w:val="2"/>
          <w:sz w:val="24"/>
          <w:szCs w:val="24"/>
          <w:lang w:eastAsia="en-US"/>
        </w:rPr>
      </w:pPr>
      <w:r w:rsidRPr="00AF05BD">
        <w:rPr>
          <w:rFonts w:ascii="Century Gothic" w:eastAsia="Calibri" w:hAnsi="Century Gothic"/>
          <w:kern w:val="2"/>
          <w:sz w:val="24"/>
          <w:szCs w:val="24"/>
          <w:lang w:eastAsia="en-US"/>
        </w:rPr>
        <w:t xml:space="preserve">Tremori, paresi e difficoltà motorie senza che ci sia una lesione al sistema nervoso. Sono i Disturbi motori funzionali (FMD), per lungo tempo </w:t>
      </w:r>
      <w:r w:rsidR="00D4111F" w:rsidRPr="00AF05BD">
        <w:rPr>
          <w:rFonts w:ascii="Century Gothic" w:eastAsia="Calibri" w:hAnsi="Century Gothic"/>
          <w:kern w:val="2"/>
          <w:sz w:val="24"/>
          <w:szCs w:val="24"/>
          <w:lang w:eastAsia="en-US"/>
        </w:rPr>
        <w:t>sotto diagnosticati</w:t>
      </w:r>
      <w:r w:rsidR="00EE6323">
        <w:rPr>
          <w:rFonts w:ascii="Century Gothic" w:eastAsia="Calibri" w:hAnsi="Century Gothic"/>
          <w:kern w:val="2"/>
          <w:sz w:val="24"/>
          <w:szCs w:val="24"/>
          <w:lang w:eastAsia="en-US"/>
        </w:rPr>
        <w:t xml:space="preserve"> </w:t>
      </w:r>
      <w:r w:rsidR="00A1298C">
        <w:rPr>
          <w:rFonts w:ascii="Century Gothic" w:eastAsia="Calibri" w:hAnsi="Century Gothic"/>
          <w:kern w:val="2"/>
          <w:sz w:val="24"/>
          <w:szCs w:val="24"/>
          <w:lang w:eastAsia="en-US"/>
        </w:rPr>
        <w:t>e medicalmente inspiegabili</w:t>
      </w:r>
      <w:r w:rsidRPr="00AF05BD">
        <w:rPr>
          <w:rFonts w:ascii="Century Gothic" w:eastAsia="Calibri" w:hAnsi="Century Gothic"/>
          <w:kern w:val="2"/>
          <w:sz w:val="24"/>
          <w:szCs w:val="24"/>
          <w:lang w:eastAsia="en-US"/>
        </w:rPr>
        <w:t>,</w:t>
      </w:r>
      <w:r w:rsidR="00EE6323">
        <w:rPr>
          <w:rFonts w:ascii="Century Gothic" w:eastAsia="Calibri" w:hAnsi="Century Gothic"/>
          <w:kern w:val="2"/>
          <w:sz w:val="24"/>
          <w:szCs w:val="24"/>
          <w:lang w:eastAsia="en-US"/>
        </w:rPr>
        <w:t xml:space="preserve"> che </w:t>
      </w:r>
      <w:r w:rsidRPr="00AF05BD">
        <w:rPr>
          <w:rFonts w:ascii="Century Gothic" w:eastAsia="Calibri" w:hAnsi="Century Gothic"/>
          <w:kern w:val="2"/>
          <w:sz w:val="24"/>
          <w:szCs w:val="24"/>
          <w:lang w:eastAsia="en-US"/>
        </w:rPr>
        <w:t xml:space="preserve">in </w:t>
      </w:r>
      <w:proofErr w:type="spellStart"/>
      <w:r w:rsidRPr="00AF05BD">
        <w:rPr>
          <w:rFonts w:ascii="Century Gothic" w:eastAsia="Calibri" w:hAnsi="Century Gothic"/>
          <w:kern w:val="2"/>
          <w:sz w:val="24"/>
          <w:szCs w:val="24"/>
          <w:lang w:eastAsia="en-US"/>
        </w:rPr>
        <w:t>Aoui</w:t>
      </w:r>
      <w:proofErr w:type="spellEnd"/>
      <w:r w:rsidR="00EE6323">
        <w:rPr>
          <w:rFonts w:ascii="Century Gothic" w:eastAsia="Calibri" w:hAnsi="Century Gothic"/>
          <w:kern w:val="2"/>
          <w:sz w:val="24"/>
          <w:szCs w:val="24"/>
          <w:lang w:eastAsia="en-US"/>
        </w:rPr>
        <w:t xml:space="preserve"> vengono diagnosticati con nuove metodologie </w:t>
      </w:r>
      <w:r w:rsidRPr="00AF05BD">
        <w:rPr>
          <w:rFonts w:ascii="Century Gothic" w:eastAsia="Calibri" w:hAnsi="Century Gothic"/>
          <w:kern w:val="2"/>
          <w:sz w:val="24"/>
          <w:szCs w:val="24"/>
          <w:lang w:eastAsia="en-US"/>
        </w:rPr>
        <w:t>e tratta</w:t>
      </w:r>
      <w:r w:rsidR="00EE6323">
        <w:rPr>
          <w:rFonts w:ascii="Century Gothic" w:eastAsia="Calibri" w:hAnsi="Century Gothic"/>
          <w:kern w:val="2"/>
          <w:sz w:val="24"/>
          <w:szCs w:val="24"/>
          <w:lang w:eastAsia="en-US"/>
        </w:rPr>
        <w:t>ti</w:t>
      </w:r>
      <w:r w:rsidRPr="00AF05BD">
        <w:rPr>
          <w:rFonts w:ascii="Century Gothic" w:eastAsia="Calibri" w:hAnsi="Century Gothic"/>
          <w:kern w:val="2"/>
          <w:sz w:val="24"/>
          <w:szCs w:val="24"/>
          <w:lang w:eastAsia="en-US"/>
        </w:rPr>
        <w:t xml:space="preserve"> in maniera </w:t>
      </w:r>
      <w:r w:rsidR="00E55437">
        <w:rPr>
          <w:rFonts w:ascii="Century Gothic" w:eastAsia="Calibri" w:hAnsi="Century Gothic"/>
          <w:kern w:val="2"/>
          <w:sz w:val="24"/>
          <w:szCs w:val="24"/>
          <w:lang w:eastAsia="en-US"/>
        </w:rPr>
        <w:t>personalizzat</w:t>
      </w:r>
      <w:r w:rsidR="00744C9B">
        <w:rPr>
          <w:rFonts w:ascii="Century Gothic" w:eastAsia="Calibri" w:hAnsi="Century Gothic"/>
          <w:kern w:val="2"/>
          <w:sz w:val="24"/>
          <w:szCs w:val="24"/>
          <w:lang w:eastAsia="en-US"/>
        </w:rPr>
        <w:t xml:space="preserve">a </w:t>
      </w:r>
      <w:r w:rsidR="00A1298C">
        <w:rPr>
          <w:rFonts w:ascii="Century Gothic" w:eastAsia="Calibri" w:hAnsi="Century Gothic"/>
          <w:kern w:val="2"/>
          <w:sz w:val="24"/>
          <w:szCs w:val="24"/>
          <w:lang w:eastAsia="en-US"/>
        </w:rPr>
        <w:t xml:space="preserve">per </w:t>
      </w:r>
      <w:r w:rsidR="009F1A89">
        <w:rPr>
          <w:rFonts w:ascii="Century Gothic" w:eastAsia="Calibri" w:hAnsi="Century Gothic"/>
          <w:kern w:val="2"/>
          <w:sz w:val="24"/>
          <w:szCs w:val="24"/>
          <w:lang w:eastAsia="en-US"/>
        </w:rPr>
        <w:t xml:space="preserve">affrontare una situazione </w:t>
      </w:r>
      <w:r w:rsidR="009F1A89" w:rsidRPr="009F1A89">
        <w:rPr>
          <w:rFonts w:ascii="Century Gothic" w:eastAsia="Calibri" w:hAnsi="Century Gothic"/>
          <w:kern w:val="2"/>
          <w:sz w:val="24"/>
          <w:szCs w:val="24"/>
          <w:lang w:eastAsia="en-US"/>
        </w:rPr>
        <w:t>spesso invalidant</w:t>
      </w:r>
      <w:r w:rsidR="009F1A89">
        <w:rPr>
          <w:rFonts w:ascii="Century Gothic" w:eastAsia="Calibri" w:hAnsi="Century Gothic"/>
          <w:kern w:val="2"/>
          <w:sz w:val="24"/>
          <w:szCs w:val="24"/>
          <w:lang w:eastAsia="en-US"/>
        </w:rPr>
        <w:t>e.</w:t>
      </w:r>
    </w:p>
    <w:p w14:paraId="719E5DCB" w14:textId="77777777" w:rsidR="00EE6323" w:rsidRDefault="00EE6323" w:rsidP="00AF05BD">
      <w:pPr>
        <w:suppressAutoHyphens w:val="0"/>
        <w:spacing w:line="256" w:lineRule="auto"/>
        <w:jc w:val="both"/>
        <w:rPr>
          <w:rFonts w:ascii="Century Gothic" w:eastAsia="Calibri" w:hAnsi="Century Gothic"/>
          <w:kern w:val="2"/>
          <w:sz w:val="24"/>
          <w:szCs w:val="24"/>
          <w:lang w:eastAsia="en-US"/>
        </w:rPr>
      </w:pPr>
    </w:p>
    <w:p w14:paraId="2A525A9A" w14:textId="54131436" w:rsidR="00AF05BD" w:rsidRDefault="00AF05BD" w:rsidP="00AF05BD">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L’interesse verso questa patologia</w:t>
      </w:r>
      <w:r w:rsidR="00EE6323">
        <w:rPr>
          <w:rFonts w:ascii="Century Gothic" w:eastAsia="Calibri" w:hAnsi="Century Gothic"/>
          <w:kern w:val="2"/>
          <w:sz w:val="24"/>
          <w:szCs w:val="24"/>
          <w:lang w:eastAsia="en-US"/>
        </w:rPr>
        <w:t>, con</w:t>
      </w:r>
      <w:r w:rsidR="00EE6323" w:rsidRPr="00EE6323">
        <w:rPr>
          <w:rFonts w:ascii="Century Gothic" w:eastAsia="Calibri" w:hAnsi="Century Gothic"/>
          <w:kern w:val="2"/>
          <w:sz w:val="24"/>
          <w:szCs w:val="24"/>
          <w:lang w:eastAsia="en-US"/>
        </w:rPr>
        <w:t xml:space="preserve"> sintomi</w:t>
      </w:r>
      <w:r w:rsidR="00EE6323">
        <w:rPr>
          <w:rFonts w:ascii="Century Gothic" w:eastAsia="Calibri" w:hAnsi="Century Gothic"/>
          <w:kern w:val="2"/>
          <w:sz w:val="24"/>
          <w:szCs w:val="24"/>
          <w:lang w:eastAsia="en-US"/>
        </w:rPr>
        <w:t xml:space="preserve"> apparentemente simili</w:t>
      </w:r>
      <w:r w:rsidR="00EE6323" w:rsidRPr="00EE6323">
        <w:rPr>
          <w:rFonts w:ascii="Century Gothic" w:eastAsia="Calibri" w:hAnsi="Century Gothic"/>
          <w:kern w:val="2"/>
          <w:sz w:val="24"/>
          <w:szCs w:val="24"/>
          <w:lang w:eastAsia="en-US"/>
        </w:rPr>
        <w:t xml:space="preserve"> </w:t>
      </w:r>
      <w:r w:rsidR="00A1298C">
        <w:rPr>
          <w:rFonts w:ascii="Century Gothic" w:eastAsia="Calibri" w:hAnsi="Century Gothic"/>
          <w:kern w:val="2"/>
          <w:sz w:val="24"/>
          <w:szCs w:val="24"/>
          <w:lang w:eastAsia="en-US"/>
        </w:rPr>
        <w:t>a</w:t>
      </w:r>
      <w:r w:rsidR="00EE6323" w:rsidRPr="00EE6323">
        <w:rPr>
          <w:rFonts w:ascii="Century Gothic" w:eastAsia="Calibri" w:hAnsi="Century Gothic"/>
          <w:kern w:val="2"/>
          <w:sz w:val="24"/>
          <w:szCs w:val="24"/>
          <w:lang w:eastAsia="en-US"/>
        </w:rPr>
        <w:t>lla Sclerosi multipla</w:t>
      </w:r>
      <w:r w:rsidR="00EE6323">
        <w:rPr>
          <w:rFonts w:ascii="Century Gothic" w:eastAsia="Calibri" w:hAnsi="Century Gothic"/>
          <w:kern w:val="2"/>
          <w:sz w:val="24"/>
          <w:szCs w:val="24"/>
          <w:lang w:eastAsia="en-US"/>
        </w:rPr>
        <w:t xml:space="preserve">, </w:t>
      </w:r>
      <w:r>
        <w:rPr>
          <w:rFonts w:ascii="Century Gothic" w:eastAsia="Calibri" w:hAnsi="Century Gothic"/>
          <w:kern w:val="2"/>
          <w:sz w:val="24"/>
          <w:szCs w:val="24"/>
          <w:lang w:eastAsia="en-US"/>
        </w:rPr>
        <w:t xml:space="preserve">è cresciuto a causa della </w:t>
      </w:r>
      <w:r w:rsidR="009F1A89">
        <w:rPr>
          <w:rFonts w:ascii="Century Gothic" w:eastAsia="Calibri" w:hAnsi="Century Gothic"/>
          <w:kern w:val="2"/>
          <w:sz w:val="24"/>
          <w:szCs w:val="24"/>
          <w:lang w:eastAsia="en-US"/>
        </w:rPr>
        <w:t>sua</w:t>
      </w:r>
      <w:r>
        <w:rPr>
          <w:rFonts w:ascii="Century Gothic" w:eastAsia="Calibri" w:hAnsi="Century Gothic"/>
          <w:kern w:val="2"/>
          <w:sz w:val="24"/>
          <w:szCs w:val="24"/>
          <w:lang w:eastAsia="en-US"/>
        </w:rPr>
        <w:t xml:space="preserve"> forte </w:t>
      </w:r>
      <w:r w:rsidR="00EE6323">
        <w:rPr>
          <w:rFonts w:ascii="Century Gothic" w:eastAsia="Calibri" w:hAnsi="Century Gothic"/>
          <w:kern w:val="2"/>
          <w:sz w:val="24"/>
          <w:szCs w:val="24"/>
          <w:lang w:eastAsia="en-US"/>
        </w:rPr>
        <w:t>incidenza</w:t>
      </w:r>
      <w:r>
        <w:rPr>
          <w:rFonts w:ascii="Century Gothic" w:eastAsia="Calibri" w:hAnsi="Century Gothic"/>
          <w:kern w:val="2"/>
          <w:sz w:val="24"/>
          <w:szCs w:val="24"/>
          <w:lang w:eastAsia="en-US"/>
        </w:rPr>
        <w:t xml:space="preserve"> e dell’essere causa di grave disabilità. </w:t>
      </w:r>
      <w:r w:rsidR="00EE6323">
        <w:rPr>
          <w:rFonts w:ascii="Century Gothic" w:eastAsia="Calibri" w:hAnsi="Century Gothic"/>
          <w:kern w:val="2"/>
          <w:sz w:val="24"/>
          <w:szCs w:val="24"/>
          <w:lang w:eastAsia="en-US"/>
        </w:rPr>
        <w:t>Si stima che i</w:t>
      </w:r>
      <w:r>
        <w:rPr>
          <w:rFonts w:ascii="Century Gothic" w:eastAsia="Calibri" w:hAnsi="Century Gothic"/>
          <w:kern w:val="2"/>
          <w:sz w:val="24"/>
          <w:szCs w:val="24"/>
          <w:lang w:eastAsia="en-US"/>
        </w:rPr>
        <w:t xml:space="preserve"> pazienti in Italia s</w:t>
      </w:r>
      <w:r w:rsidR="00EE6323">
        <w:rPr>
          <w:rFonts w:ascii="Century Gothic" w:eastAsia="Calibri" w:hAnsi="Century Gothic"/>
          <w:kern w:val="2"/>
          <w:sz w:val="24"/>
          <w:szCs w:val="24"/>
          <w:lang w:eastAsia="en-US"/>
        </w:rPr>
        <w:t>ia</w:t>
      </w:r>
      <w:r>
        <w:rPr>
          <w:rFonts w:ascii="Century Gothic" w:eastAsia="Calibri" w:hAnsi="Century Gothic"/>
          <w:kern w:val="2"/>
          <w:sz w:val="24"/>
          <w:szCs w:val="24"/>
          <w:lang w:eastAsia="en-US"/>
        </w:rPr>
        <w:t>no 150 su 100 mila casi di disturbi neurologici funzionali. In Veneto i pazienti arriva</w:t>
      </w:r>
      <w:r w:rsidR="00BA0F36">
        <w:rPr>
          <w:rFonts w:ascii="Century Gothic" w:eastAsia="Calibri" w:hAnsi="Century Gothic"/>
          <w:kern w:val="2"/>
          <w:sz w:val="24"/>
          <w:szCs w:val="24"/>
          <w:lang w:eastAsia="en-US"/>
        </w:rPr>
        <w:t>no</w:t>
      </w:r>
      <w:r>
        <w:rPr>
          <w:rFonts w:ascii="Century Gothic" w:eastAsia="Calibri" w:hAnsi="Century Gothic"/>
          <w:kern w:val="2"/>
          <w:sz w:val="24"/>
          <w:szCs w:val="24"/>
          <w:lang w:eastAsia="en-US"/>
        </w:rPr>
        <w:t xml:space="preserve"> a 4-5 mila.</w:t>
      </w:r>
      <w:r w:rsidR="00A1298C">
        <w:rPr>
          <w:rFonts w:ascii="Century Gothic" w:eastAsia="Calibri" w:hAnsi="Century Gothic"/>
          <w:kern w:val="2"/>
          <w:sz w:val="24"/>
          <w:szCs w:val="24"/>
          <w:lang w:eastAsia="en-US"/>
        </w:rPr>
        <w:t xml:space="preserve"> Al policlinico “Rossi” di Borgo Roma, la Neurologia B diretta dal prof Michele </w:t>
      </w:r>
      <w:proofErr w:type="spellStart"/>
      <w:r w:rsidR="00A1298C">
        <w:rPr>
          <w:rFonts w:ascii="Century Gothic" w:eastAsia="Calibri" w:hAnsi="Century Gothic"/>
          <w:kern w:val="2"/>
          <w:sz w:val="24"/>
          <w:szCs w:val="24"/>
          <w:lang w:eastAsia="en-US"/>
        </w:rPr>
        <w:t>Tinazzi</w:t>
      </w:r>
      <w:proofErr w:type="spellEnd"/>
      <w:r w:rsidR="00A1298C">
        <w:rPr>
          <w:rFonts w:ascii="Century Gothic" w:eastAsia="Calibri" w:hAnsi="Century Gothic"/>
          <w:kern w:val="2"/>
          <w:sz w:val="24"/>
          <w:szCs w:val="24"/>
          <w:lang w:eastAsia="en-US"/>
        </w:rPr>
        <w:t xml:space="preserve"> si occupa da </w:t>
      </w:r>
      <w:r w:rsidR="00E55437">
        <w:rPr>
          <w:rFonts w:ascii="Century Gothic" w:eastAsia="Calibri" w:hAnsi="Century Gothic"/>
          <w:kern w:val="2"/>
          <w:sz w:val="24"/>
          <w:szCs w:val="24"/>
          <w:lang w:eastAsia="en-US"/>
        </w:rPr>
        <w:t xml:space="preserve">oltre </w:t>
      </w:r>
      <w:r w:rsidR="00A1298C">
        <w:rPr>
          <w:rFonts w:ascii="Century Gothic" w:eastAsia="Calibri" w:hAnsi="Century Gothic"/>
          <w:kern w:val="2"/>
          <w:sz w:val="24"/>
          <w:szCs w:val="24"/>
          <w:lang w:eastAsia="en-US"/>
        </w:rPr>
        <w:t xml:space="preserve">dieci anni di questi disturbi con un gruppo multidisciplinare altamente specializzato che ha recentemente ottenuto finanziamenti ministeriali per i trattamenti innovativi. </w:t>
      </w:r>
      <w:r w:rsidR="00BA0F36">
        <w:rPr>
          <w:rFonts w:ascii="Century Gothic" w:eastAsia="Calibri" w:hAnsi="Century Gothic"/>
          <w:kern w:val="2"/>
          <w:sz w:val="24"/>
          <w:szCs w:val="24"/>
          <w:lang w:eastAsia="en-US"/>
        </w:rPr>
        <w:t xml:space="preserve"> </w:t>
      </w:r>
      <w:r>
        <w:rPr>
          <w:rFonts w:ascii="Century Gothic" w:eastAsia="Calibri" w:hAnsi="Century Gothic"/>
          <w:kern w:val="2"/>
          <w:sz w:val="24"/>
          <w:szCs w:val="24"/>
          <w:lang w:eastAsia="en-US"/>
        </w:rPr>
        <w:t xml:space="preserve"> </w:t>
      </w:r>
    </w:p>
    <w:p w14:paraId="42C03364" w14:textId="2DA81B6B" w:rsidR="00AF05BD" w:rsidRDefault="00AF05BD" w:rsidP="004502AF">
      <w:pPr>
        <w:suppressAutoHyphens w:val="0"/>
        <w:spacing w:line="256" w:lineRule="auto"/>
        <w:jc w:val="both"/>
        <w:rPr>
          <w:rFonts w:ascii="Century Gothic" w:eastAsia="Calibri" w:hAnsi="Century Gothic"/>
          <w:kern w:val="2"/>
          <w:sz w:val="24"/>
          <w:szCs w:val="24"/>
          <w:u w:val="single"/>
          <w:lang w:eastAsia="en-US"/>
        </w:rPr>
      </w:pPr>
    </w:p>
    <w:p w14:paraId="0B991212" w14:textId="406ABDE5" w:rsidR="00AF05BD" w:rsidRDefault="00AF05BD" w:rsidP="00AF05BD">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Disturbi</w:t>
      </w:r>
      <w:r w:rsidR="00083016">
        <w:rPr>
          <w:rFonts w:ascii="Century Gothic" w:eastAsia="Calibri" w:hAnsi="Century Gothic"/>
          <w:b/>
          <w:bCs/>
          <w:kern w:val="2"/>
          <w:sz w:val="24"/>
          <w:szCs w:val="24"/>
          <w:lang w:eastAsia="en-US"/>
        </w:rPr>
        <w:t xml:space="preserve"> motori funzionali. </w:t>
      </w:r>
      <w:r>
        <w:rPr>
          <w:rFonts w:ascii="Century Gothic" w:eastAsia="Calibri" w:hAnsi="Century Gothic"/>
          <w:kern w:val="2"/>
          <w:sz w:val="24"/>
          <w:szCs w:val="24"/>
          <w:lang w:eastAsia="en-US"/>
        </w:rPr>
        <w:t xml:space="preserve">Rientrano nella vasta categoria dei disturbi neurologici funzionali e consistono nella presenza di uno più sintomi di funzione motoria o sensitiva alterata. Alcuni sono per esempio tremore, paresi, distonia, disturbi della marcia e facciali, </w:t>
      </w:r>
      <w:proofErr w:type="spellStart"/>
      <w:r>
        <w:rPr>
          <w:rFonts w:ascii="Century Gothic" w:eastAsia="Calibri" w:hAnsi="Century Gothic"/>
          <w:kern w:val="2"/>
          <w:sz w:val="24"/>
          <w:szCs w:val="24"/>
          <w:lang w:eastAsia="en-US"/>
        </w:rPr>
        <w:t>mioclono</w:t>
      </w:r>
      <w:proofErr w:type="spellEnd"/>
      <w:r>
        <w:rPr>
          <w:rFonts w:ascii="Century Gothic" w:eastAsia="Calibri" w:hAnsi="Century Gothic"/>
          <w:kern w:val="2"/>
          <w:sz w:val="24"/>
          <w:szCs w:val="24"/>
          <w:lang w:eastAsia="en-US"/>
        </w:rPr>
        <w:t xml:space="preserve"> (</w:t>
      </w:r>
      <w:r w:rsidRPr="00A1298C">
        <w:rPr>
          <w:rFonts w:ascii="Century Gothic" w:eastAsia="Calibri" w:hAnsi="Century Gothic"/>
          <w:kern w:val="2"/>
          <w:sz w:val="24"/>
          <w:szCs w:val="24"/>
          <w:lang w:eastAsia="en-US"/>
        </w:rPr>
        <w:t>spasmi o scatti muscolari</w:t>
      </w:r>
      <w:r>
        <w:rPr>
          <w:rFonts w:ascii="Century Gothic" w:eastAsia="Calibri" w:hAnsi="Century Gothic"/>
          <w:kern w:val="2"/>
          <w:sz w:val="24"/>
          <w:szCs w:val="24"/>
          <w:lang w:eastAsia="en-US"/>
        </w:rPr>
        <w:t>)</w:t>
      </w:r>
      <w:r w:rsidR="009F1A89">
        <w:rPr>
          <w:rFonts w:ascii="Century Gothic" w:eastAsia="Calibri" w:hAnsi="Century Gothic"/>
          <w:kern w:val="2"/>
          <w:sz w:val="24"/>
          <w:szCs w:val="24"/>
          <w:lang w:eastAsia="en-US"/>
        </w:rPr>
        <w:t>. Sono d</w:t>
      </w:r>
      <w:r>
        <w:rPr>
          <w:rFonts w:ascii="Century Gothic" w:eastAsia="Calibri" w:hAnsi="Century Gothic"/>
          <w:kern w:val="2"/>
          <w:sz w:val="24"/>
          <w:szCs w:val="24"/>
          <w:lang w:eastAsia="en-US"/>
        </w:rPr>
        <w:t>isturbi definiti “funzionali” quando essi non hanno una causa organica e sono incongruenti con malattie neurologiche organiche. I pazienti infatti non hanno lesioni a livello del sistema nervoso centrale e per cui in sede di risonanza non si riscontrano problematiche. Tuttavia non funzionano i circuiti della consapevolezza</w:t>
      </w:r>
      <w:r w:rsidR="00A1298C">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dell’organizzazione e </w:t>
      </w:r>
      <w:r w:rsidR="00A1298C">
        <w:rPr>
          <w:rFonts w:ascii="Century Gothic" w:eastAsia="Calibri" w:hAnsi="Century Gothic"/>
          <w:kern w:val="2"/>
          <w:sz w:val="24"/>
          <w:szCs w:val="24"/>
          <w:lang w:eastAsia="en-US"/>
        </w:rPr>
        <w:t>dell’</w:t>
      </w:r>
      <w:r>
        <w:rPr>
          <w:rFonts w:ascii="Century Gothic" w:eastAsia="Calibri" w:hAnsi="Century Gothic"/>
          <w:kern w:val="2"/>
          <w:sz w:val="24"/>
          <w:szCs w:val="24"/>
          <w:lang w:eastAsia="en-US"/>
        </w:rPr>
        <w:t xml:space="preserve">azione del movimento. </w:t>
      </w:r>
    </w:p>
    <w:p w14:paraId="42E6CAC6" w14:textId="61685760" w:rsidR="00AF05BD" w:rsidRDefault="00AF05BD" w:rsidP="009F1A89">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Questa condizione è stata per diverso tempo classificata come psicosociale. Negli ultimi anni è cresciuto l’interesse verso questo settore della </w:t>
      </w:r>
      <w:r w:rsidR="00A1298C">
        <w:rPr>
          <w:rFonts w:ascii="Century Gothic" w:eastAsia="Calibri" w:hAnsi="Century Gothic"/>
          <w:kern w:val="2"/>
          <w:sz w:val="24"/>
          <w:szCs w:val="24"/>
          <w:lang w:eastAsia="en-US"/>
        </w:rPr>
        <w:t>N</w:t>
      </w:r>
      <w:r>
        <w:rPr>
          <w:rFonts w:ascii="Century Gothic" w:eastAsia="Calibri" w:hAnsi="Century Gothic"/>
          <w:kern w:val="2"/>
          <w:sz w:val="24"/>
          <w:szCs w:val="24"/>
          <w:lang w:eastAsia="en-US"/>
        </w:rPr>
        <w:t xml:space="preserve">eurologia che ha portato la malattia a cambiare modello in </w:t>
      </w:r>
      <w:proofErr w:type="spellStart"/>
      <w:r>
        <w:rPr>
          <w:rFonts w:ascii="Century Gothic" w:eastAsia="Calibri" w:hAnsi="Century Gothic"/>
          <w:kern w:val="2"/>
          <w:sz w:val="24"/>
          <w:szCs w:val="24"/>
          <w:lang w:eastAsia="en-US"/>
        </w:rPr>
        <w:t>biopsicosociale</w:t>
      </w:r>
      <w:proofErr w:type="spellEnd"/>
      <w:r>
        <w:rPr>
          <w:rFonts w:ascii="Century Gothic" w:eastAsia="Calibri" w:hAnsi="Century Gothic"/>
          <w:kern w:val="2"/>
          <w:sz w:val="24"/>
          <w:szCs w:val="24"/>
          <w:lang w:eastAsia="en-US"/>
        </w:rPr>
        <w:t xml:space="preserve">, definendo nuovi </w:t>
      </w:r>
      <w:r>
        <w:rPr>
          <w:rFonts w:ascii="Century Gothic" w:eastAsia="Calibri" w:hAnsi="Century Gothic"/>
          <w:kern w:val="2"/>
          <w:sz w:val="24"/>
          <w:szCs w:val="24"/>
          <w:lang w:eastAsia="en-US"/>
        </w:rPr>
        <w:lastRenderedPageBreak/>
        <w:t xml:space="preserve">approcci e comunicazione di diagnosi e trattamenti. Sono 3 i meccanismi che definiscono la malattia: l’eccesso di attenzione verso il proprio corpo, l’alterazione della percezione di esso e l’alterazione della convinzione. Si tratta di disturbi disabilitanti che, </w:t>
      </w:r>
      <w:r w:rsidRPr="00A96F34">
        <w:rPr>
          <w:rFonts w:ascii="Century Gothic" w:eastAsia="Calibri" w:hAnsi="Century Gothic"/>
          <w:kern w:val="2"/>
          <w:sz w:val="24"/>
          <w:szCs w:val="24"/>
          <w:lang w:eastAsia="en-US"/>
        </w:rPr>
        <w:t>se curati e gestiti con precisi</w:t>
      </w:r>
      <w:r>
        <w:rPr>
          <w:rFonts w:ascii="Century Gothic" w:eastAsia="Calibri" w:hAnsi="Century Gothic"/>
          <w:kern w:val="2"/>
          <w:sz w:val="24"/>
          <w:szCs w:val="24"/>
          <w:lang w:eastAsia="en-US"/>
        </w:rPr>
        <w:t xml:space="preserve"> e specifici interventi riabilitativi, </w:t>
      </w:r>
      <w:r w:rsidRPr="00A96F34">
        <w:rPr>
          <w:rFonts w:ascii="Century Gothic" w:eastAsia="Calibri" w:hAnsi="Century Gothic"/>
          <w:kern w:val="2"/>
          <w:sz w:val="24"/>
          <w:szCs w:val="24"/>
          <w:lang w:eastAsia="en-US"/>
        </w:rPr>
        <w:t xml:space="preserve">permettono </w:t>
      </w:r>
      <w:r>
        <w:rPr>
          <w:rFonts w:ascii="Century Gothic" w:eastAsia="Calibri" w:hAnsi="Century Gothic"/>
          <w:kern w:val="2"/>
          <w:sz w:val="24"/>
          <w:szCs w:val="24"/>
          <w:lang w:eastAsia="en-US"/>
        </w:rPr>
        <w:t>il miglioramento della c</w:t>
      </w:r>
      <w:r w:rsidRPr="00A96F34">
        <w:rPr>
          <w:rFonts w:ascii="Century Gothic" w:eastAsia="Calibri" w:hAnsi="Century Gothic"/>
          <w:kern w:val="2"/>
          <w:sz w:val="24"/>
          <w:szCs w:val="24"/>
          <w:lang w:eastAsia="en-US"/>
        </w:rPr>
        <w:t>ondizione di salute del paziente</w:t>
      </w:r>
      <w:r>
        <w:rPr>
          <w:rFonts w:ascii="Century Gothic" w:eastAsia="Calibri" w:hAnsi="Century Gothic"/>
          <w:kern w:val="2"/>
          <w:sz w:val="24"/>
          <w:szCs w:val="24"/>
          <w:lang w:eastAsia="en-US"/>
        </w:rPr>
        <w:t xml:space="preserve">. </w:t>
      </w:r>
    </w:p>
    <w:p w14:paraId="54734D35" w14:textId="77777777" w:rsidR="00B975CA" w:rsidRDefault="00B975CA" w:rsidP="00324EC4">
      <w:pPr>
        <w:suppressAutoHyphens w:val="0"/>
        <w:spacing w:line="256" w:lineRule="auto"/>
        <w:jc w:val="both"/>
        <w:rPr>
          <w:rFonts w:ascii="Century Gothic" w:eastAsia="Calibri" w:hAnsi="Century Gothic"/>
          <w:kern w:val="2"/>
          <w:sz w:val="24"/>
          <w:szCs w:val="24"/>
          <w:lang w:eastAsia="en-US"/>
        </w:rPr>
      </w:pPr>
    </w:p>
    <w:p w14:paraId="298CF8E0" w14:textId="6B6A254C" w:rsidR="00B26B0A" w:rsidRPr="00F565B9" w:rsidRDefault="009F1A89" w:rsidP="00D3612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Più colpite le donne</w:t>
      </w:r>
      <w:r w:rsidR="00D3612A" w:rsidRPr="00F565B9">
        <w:rPr>
          <w:rFonts w:ascii="Century Gothic" w:eastAsia="Calibri" w:hAnsi="Century Gothic"/>
          <w:b/>
          <w:kern w:val="2"/>
          <w:sz w:val="24"/>
          <w:szCs w:val="24"/>
          <w:lang w:eastAsia="en-US"/>
        </w:rPr>
        <w:t>.</w:t>
      </w:r>
      <w:r w:rsidR="00D3612A" w:rsidRPr="00F565B9">
        <w:rPr>
          <w:rFonts w:ascii="Century Gothic" w:eastAsia="Calibri" w:hAnsi="Century Gothic"/>
          <w:kern w:val="2"/>
          <w:sz w:val="24"/>
          <w:szCs w:val="24"/>
          <w:lang w:eastAsia="en-US"/>
        </w:rPr>
        <w:t xml:space="preserve"> </w:t>
      </w:r>
      <w:r w:rsidR="00AE254E" w:rsidRPr="00F565B9">
        <w:rPr>
          <w:rFonts w:ascii="Century Gothic" w:eastAsia="Calibri" w:hAnsi="Century Gothic"/>
          <w:kern w:val="2"/>
          <w:sz w:val="24"/>
          <w:szCs w:val="24"/>
          <w:lang w:eastAsia="en-US"/>
        </w:rPr>
        <w:t>La prevalenza dei disturbi neurologici funzionali è</w:t>
      </w:r>
      <w:r w:rsidR="00D3612A" w:rsidRPr="00F565B9">
        <w:rPr>
          <w:rFonts w:ascii="Century Gothic" w:eastAsia="Calibri" w:hAnsi="Century Gothic"/>
          <w:kern w:val="2"/>
          <w:sz w:val="24"/>
          <w:szCs w:val="24"/>
          <w:lang w:eastAsia="en-US"/>
        </w:rPr>
        <w:t xml:space="preserve"> circa 130-170/100.000 casi, e costituiscono il 15-20% delle prime visite neurologiche ambulatorial</w:t>
      </w:r>
      <w:r w:rsidR="00AE254E" w:rsidRPr="00F565B9">
        <w:rPr>
          <w:rFonts w:ascii="Century Gothic" w:eastAsia="Calibri" w:hAnsi="Century Gothic"/>
          <w:kern w:val="2"/>
          <w:sz w:val="24"/>
          <w:szCs w:val="24"/>
          <w:lang w:eastAsia="en-US"/>
        </w:rPr>
        <w:t>i. E</w:t>
      </w:r>
      <w:r w:rsidR="00D3612A" w:rsidRPr="00F565B9">
        <w:rPr>
          <w:rFonts w:ascii="Century Gothic" w:eastAsia="Calibri" w:hAnsi="Century Gothic"/>
          <w:kern w:val="2"/>
          <w:sz w:val="24"/>
          <w:szCs w:val="24"/>
          <w:lang w:eastAsia="en-US"/>
        </w:rPr>
        <w:t>ssi insorgono in età per lo più giovanile ed adulta (35-50 anni), nettamente prevalenti nel sesso femminile (70%), e causano una importante limitazione nell’autonomia delle attività della vita quotidiana, con un rilevante costo socio-assistenziale-economico.</w:t>
      </w:r>
    </w:p>
    <w:p w14:paraId="233B18D3" w14:textId="21A64906" w:rsidR="00D3612A" w:rsidRDefault="00D3612A" w:rsidP="00324EC4">
      <w:pPr>
        <w:suppressAutoHyphens w:val="0"/>
        <w:spacing w:line="256" w:lineRule="auto"/>
        <w:jc w:val="both"/>
        <w:rPr>
          <w:rFonts w:ascii="Century Gothic" w:eastAsia="Calibri" w:hAnsi="Century Gothic"/>
          <w:kern w:val="2"/>
          <w:sz w:val="24"/>
          <w:szCs w:val="24"/>
          <w:lang w:eastAsia="en-US"/>
        </w:rPr>
      </w:pPr>
    </w:p>
    <w:p w14:paraId="4170170A" w14:textId="46F29E4E" w:rsidR="00AE254E" w:rsidRPr="00AE254E" w:rsidRDefault="00AE254E" w:rsidP="00AE254E">
      <w:pPr>
        <w:suppressAutoHyphens w:val="0"/>
        <w:spacing w:line="256" w:lineRule="auto"/>
        <w:jc w:val="both"/>
        <w:rPr>
          <w:rFonts w:ascii="Century Gothic" w:eastAsia="Calibri" w:hAnsi="Century Gothic"/>
          <w:kern w:val="2"/>
          <w:sz w:val="24"/>
          <w:szCs w:val="24"/>
          <w:lang w:eastAsia="en-US"/>
        </w:rPr>
      </w:pPr>
      <w:r w:rsidRPr="00AE254E">
        <w:rPr>
          <w:rFonts w:ascii="Century Gothic" w:eastAsia="Calibri" w:hAnsi="Century Gothic"/>
          <w:b/>
          <w:kern w:val="2"/>
          <w:sz w:val="24"/>
          <w:szCs w:val="24"/>
          <w:lang w:eastAsia="en-US"/>
        </w:rPr>
        <w:t>Sintomi frequenti.</w:t>
      </w:r>
      <w:r>
        <w:rPr>
          <w:rFonts w:ascii="Century Gothic" w:eastAsia="Calibri" w:hAnsi="Century Gothic"/>
          <w:kern w:val="2"/>
          <w:sz w:val="24"/>
          <w:szCs w:val="24"/>
          <w:lang w:eastAsia="en-US"/>
        </w:rPr>
        <w:t xml:space="preserve"> </w:t>
      </w:r>
      <w:r w:rsidRPr="00AE254E">
        <w:rPr>
          <w:rFonts w:ascii="Century Gothic" w:eastAsia="Calibri" w:hAnsi="Century Gothic"/>
          <w:kern w:val="2"/>
          <w:sz w:val="24"/>
          <w:szCs w:val="24"/>
          <w:lang w:eastAsia="en-US"/>
        </w:rPr>
        <w:t xml:space="preserve">Dai dati del Registro dei Disordini </w:t>
      </w:r>
      <w:r>
        <w:rPr>
          <w:rFonts w:ascii="Century Gothic" w:eastAsia="Calibri" w:hAnsi="Century Gothic"/>
          <w:kern w:val="2"/>
          <w:sz w:val="24"/>
          <w:szCs w:val="24"/>
          <w:lang w:eastAsia="en-US"/>
        </w:rPr>
        <w:t>Motori Funzionali il sintomo più</w:t>
      </w:r>
      <w:r w:rsidRPr="00AE254E">
        <w:rPr>
          <w:rFonts w:ascii="Century Gothic" w:eastAsia="Calibri" w:hAnsi="Century Gothic"/>
          <w:kern w:val="2"/>
          <w:sz w:val="24"/>
          <w:szCs w:val="24"/>
          <w:lang w:eastAsia="en-US"/>
        </w:rPr>
        <w:t xml:space="preserve"> frequente è la paresi (43%), seguito dal tremore (40%), distonia (28%) e disturbi della marcia (26%). Meno frequentemente si manifesta </w:t>
      </w:r>
      <w:proofErr w:type="spellStart"/>
      <w:r w:rsidRPr="00AE254E">
        <w:rPr>
          <w:rFonts w:ascii="Century Gothic" w:eastAsia="Calibri" w:hAnsi="Century Gothic"/>
          <w:kern w:val="2"/>
          <w:sz w:val="24"/>
          <w:szCs w:val="24"/>
          <w:lang w:eastAsia="en-US"/>
        </w:rPr>
        <w:t>mioclono</w:t>
      </w:r>
      <w:proofErr w:type="spellEnd"/>
      <w:r w:rsidRPr="00AE254E">
        <w:rPr>
          <w:rFonts w:ascii="Century Gothic" w:eastAsia="Calibri" w:hAnsi="Century Gothic"/>
          <w:kern w:val="2"/>
          <w:sz w:val="24"/>
          <w:szCs w:val="24"/>
          <w:lang w:eastAsia="en-US"/>
        </w:rPr>
        <w:t xml:space="preserve"> (13%), disordini del movimento nel distretto facciale (10%), parkinsonismi (6%) e tic (2%). </w:t>
      </w:r>
      <w:r>
        <w:rPr>
          <w:rFonts w:ascii="Century Gothic" w:eastAsia="Calibri" w:hAnsi="Century Gothic"/>
          <w:kern w:val="2"/>
          <w:sz w:val="24"/>
          <w:szCs w:val="24"/>
          <w:lang w:eastAsia="en-US"/>
        </w:rPr>
        <w:t>O</w:t>
      </w:r>
      <w:r w:rsidRPr="00AE254E">
        <w:rPr>
          <w:rFonts w:ascii="Century Gothic" w:eastAsia="Calibri" w:hAnsi="Century Gothic"/>
          <w:kern w:val="2"/>
          <w:sz w:val="24"/>
          <w:szCs w:val="24"/>
          <w:lang w:eastAsia="en-US"/>
        </w:rPr>
        <w:t>tre l'80% dei pazienti presenta sintomi associa</w:t>
      </w:r>
      <w:r>
        <w:rPr>
          <w:rFonts w:ascii="Century Gothic" w:eastAsia="Calibri" w:hAnsi="Century Gothic"/>
          <w:kern w:val="2"/>
          <w:sz w:val="24"/>
          <w:szCs w:val="24"/>
          <w:lang w:eastAsia="en-US"/>
        </w:rPr>
        <w:t xml:space="preserve">ti quali fatica, dolore, ansia e </w:t>
      </w:r>
      <w:r w:rsidRPr="00AE254E">
        <w:rPr>
          <w:rFonts w:ascii="Century Gothic" w:eastAsia="Calibri" w:hAnsi="Century Gothic"/>
          <w:kern w:val="2"/>
          <w:sz w:val="24"/>
          <w:szCs w:val="24"/>
          <w:lang w:eastAsia="en-US"/>
        </w:rPr>
        <w:t>depressione, insonnia, cefalea, attacchi di panico e dissociazione. Inoltre</w:t>
      </w:r>
      <w:r w:rsidR="00E55437">
        <w:rPr>
          <w:rFonts w:ascii="Century Gothic" w:eastAsia="Calibri" w:hAnsi="Century Gothic"/>
          <w:kern w:val="2"/>
          <w:sz w:val="24"/>
          <w:szCs w:val="24"/>
          <w:lang w:eastAsia="en-US"/>
        </w:rPr>
        <w:t>,</w:t>
      </w:r>
      <w:r w:rsidRPr="00AE254E">
        <w:rPr>
          <w:rFonts w:ascii="Century Gothic" w:eastAsia="Calibri" w:hAnsi="Century Gothic"/>
          <w:kern w:val="2"/>
          <w:sz w:val="24"/>
          <w:szCs w:val="24"/>
          <w:lang w:eastAsia="en-US"/>
        </w:rPr>
        <w:t xml:space="preserve"> la metà dei casi di FMD sono associati sintomi funzionali sensitivi e nel 30% </w:t>
      </w:r>
      <w:proofErr w:type="spellStart"/>
      <w:r w:rsidRPr="00AE254E">
        <w:rPr>
          <w:rFonts w:ascii="Century Gothic" w:eastAsia="Calibri" w:hAnsi="Century Gothic"/>
          <w:kern w:val="2"/>
          <w:sz w:val="24"/>
          <w:szCs w:val="24"/>
          <w:lang w:eastAsia="en-US"/>
        </w:rPr>
        <w:t>pseudocrisi</w:t>
      </w:r>
      <w:proofErr w:type="spellEnd"/>
      <w:r w:rsidRPr="00AE254E">
        <w:rPr>
          <w:rFonts w:ascii="Century Gothic" w:eastAsia="Calibri" w:hAnsi="Century Gothic"/>
          <w:kern w:val="2"/>
          <w:sz w:val="24"/>
          <w:szCs w:val="24"/>
          <w:lang w:eastAsia="en-US"/>
        </w:rPr>
        <w:t xml:space="preserve"> epilettiche</w:t>
      </w:r>
      <w:r>
        <w:rPr>
          <w:rFonts w:ascii="Century Gothic" w:eastAsia="Calibri" w:hAnsi="Century Gothic"/>
          <w:kern w:val="2"/>
          <w:sz w:val="24"/>
          <w:szCs w:val="24"/>
          <w:lang w:eastAsia="en-US"/>
        </w:rPr>
        <w:t xml:space="preserve"> (</w:t>
      </w:r>
      <w:r w:rsidRPr="00AE254E">
        <w:rPr>
          <w:rFonts w:ascii="Century Gothic" w:eastAsia="Calibri" w:hAnsi="Century Gothic"/>
          <w:kern w:val="2"/>
          <w:sz w:val="24"/>
          <w:szCs w:val="24"/>
          <w:lang w:eastAsia="en-US"/>
        </w:rPr>
        <w:t>uno stato smile alla crisi epilettica in assenza però di alcuna alterazione elettrica del cervello).</w:t>
      </w:r>
      <w:r>
        <w:rPr>
          <w:rFonts w:ascii="Century Gothic" w:eastAsia="Calibri" w:hAnsi="Century Gothic"/>
          <w:kern w:val="2"/>
          <w:sz w:val="24"/>
          <w:szCs w:val="24"/>
          <w:u w:val="single"/>
          <w:lang w:eastAsia="en-US"/>
        </w:rPr>
        <w:t xml:space="preserve"> </w:t>
      </w:r>
    </w:p>
    <w:p w14:paraId="0CC9ADA8" w14:textId="77777777" w:rsidR="00AE254E" w:rsidRPr="00AE254E" w:rsidRDefault="00AE254E" w:rsidP="00AE254E">
      <w:pPr>
        <w:suppressAutoHyphens w:val="0"/>
        <w:spacing w:line="256" w:lineRule="auto"/>
        <w:jc w:val="both"/>
        <w:rPr>
          <w:rFonts w:ascii="Century Gothic" w:eastAsia="Calibri" w:hAnsi="Century Gothic"/>
          <w:kern w:val="2"/>
          <w:sz w:val="24"/>
          <w:szCs w:val="24"/>
          <w:lang w:eastAsia="en-US"/>
        </w:rPr>
      </w:pPr>
    </w:p>
    <w:p w14:paraId="055ED8BB" w14:textId="29E79CB2" w:rsidR="00B26B0A" w:rsidRDefault="00B26B0A" w:rsidP="00B26B0A">
      <w:pPr>
        <w:suppressAutoHyphens w:val="0"/>
        <w:spacing w:line="256" w:lineRule="auto"/>
        <w:jc w:val="both"/>
        <w:rPr>
          <w:rFonts w:ascii="Century Gothic" w:eastAsia="Calibri" w:hAnsi="Century Gothic"/>
          <w:kern w:val="2"/>
          <w:sz w:val="24"/>
          <w:szCs w:val="24"/>
          <w:lang w:eastAsia="en-US"/>
        </w:rPr>
      </w:pPr>
      <w:r w:rsidRPr="00AE254E">
        <w:rPr>
          <w:rFonts w:ascii="Century Gothic" w:eastAsia="Calibri" w:hAnsi="Century Gothic"/>
          <w:b/>
          <w:kern w:val="2"/>
          <w:sz w:val="24"/>
          <w:szCs w:val="24"/>
          <w:lang w:eastAsia="en-US"/>
        </w:rPr>
        <w:t>Diagnosi</w:t>
      </w:r>
      <w:r w:rsidR="009B3EE5">
        <w:rPr>
          <w:rFonts w:ascii="Century Gothic" w:eastAsia="Calibri" w:hAnsi="Century Gothic"/>
          <w:b/>
          <w:kern w:val="2"/>
          <w:sz w:val="24"/>
          <w:szCs w:val="24"/>
          <w:lang w:eastAsia="en-US"/>
        </w:rPr>
        <w:t xml:space="preserve"> avanzata</w:t>
      </w:r>
      <w:r w:rsidRPr="00AE254E">
        <w:rPr>
          <w:rFonts w:ascii="Century Gothic" w:eastAsia="Calibri" w:hAnsi="Century Gothic"/>
          <w:b/>
          <w:kern w:val="2"/>
          <w:sz w:val="24"/>
          <w:szCs w:val="24"/>
          <w:lang w:eastAsia="en-US"/>
        </w:rPr>
        <w:t>.</w:t>
      </w:r>
      <w:r w:rsidRPr="00AE254E">
        <w:rPr>
          <w:rFonts w:ascii="Century Gothic" w:eastAsia="Calibri" w:hAnsi="Century Gothic"/>
          <w:kern w:val="2"/>
          <w:sz w:val="24"/>
          <w:szCs w:val="24"/>
          <w:lang w:eastAsia="en-US"/>
        </w:rPr>
        <w:t xml:space="preserve"> </w:t>
      </w:r>
      <w:r w:rsidR="00D101B2" w:rsidRPr="00D101B2">
        <w:rPr>
          <w:rFonts w:ascii="Century Gothic" w:eastAsia="Calibri" w:hAnsi="Century Gothic"/>
          <w:kern w:val="2"/>
          <w:sz w:val="24"/>
          <w:szCs w:val="24"/>
          <w:lang w:eastAsia="en-US"/>
        </w:rPr>
        <w:t xml:space="preserve">Si ottiene attraverso un approccio integrato che combina valutazioni cliniche, dati </w:t>
      </w:r>
      <w:proofErr w:type="spellStart"/>
      <w:r w:rsidR="00D101B2" w:rsidRPr="00D101B2">
        <w:rPr>
          <w:rFonts w:ascii="Century Gothic" w:eastAsia="Calibri" w:hAnsi="Century Gothic"/>
          <w:kern w:val="2"/>
          <w:sz w:val="24"/>
          <w:szCs w:val="24"/>
          <w:lang w:eastAsia="en-US"/>
        </w:rPr>
        <w:t>bio</w:t>
      </w:r>
      <w:proofErr w:type="spellEnd"/>
      <w:r w:rsidR="00D101B2" w:rsidRPr="00D101B2">
        <w:rPr>
          <w:rFonts w:ascii="Century Gothic" w:eastAsia="Calibri" w:hAnsi="Century Gothic"/>
          <w:kern w:val="2"/>
          <w:sz w:val="24"/>
          <w:szCs w:val="24"/>
          <w:lang w:eastAsia="en-US"/>
        </w:rPr>
        <w:t>-umorali e tecniche avanzate di neuroimaging. Si cercano marcatori diagnostici in grado di migliorare l'accuratezza della diagnosi, definire la prevalenza della sovrapposizione tra Sclerosi Multipla, analizzarne gli esiti clinici ed economici. Verrà anche valutata l'efficacia di un programma riabilitativo multidisciplinare specificamente orientato ai sintomi funzionali, con l'obiettivo di ottimizzare percorsi di cura e migliorare la qualità di vita dei pazienti Il progetto</w:t>
      </w:r>
      <w:r w:rsidR="00DF51C1">
        <w:rPr>
          <w:rFonts w:ascii="Century Gothic" w:eastAsia="Calibri" w:hAnsi="Century Gothic"/>
          <w:kern w:val="2"/>
          <w:sz w:val="24"/>
          <w:szCs w:val="24"/>
          <w:lang w:eastAsia="en-US"/>
        </w:rPr>
        <w:t>.</w:t>
      </w:r>
    </w:p>
    <w:p w14:paraId="377328C2" w14:textId="4DB0C20A" w:rsidR="007179FE" w:rsidRDefault="007179FE" w:rsidP="00324EC4">
      <w:pPr>
        <w:suppressAutoHyphens w:val="0"/>
        <w:spacing w:line="256" w:lineRule="auto"/>
        <w:jc w:val="both"/>
        <w:rPr>
          <w:rFonts w:ascii="Century Gothic" w:eastAsia="Calibri" w:hAnsi="Century Gothic"/>
          <w:kern w:val="2"/>
          <w:sz w:val="24"/>
          <w:szCs w:val="24"/>
          <w:lang w:eastAsia="en-US"/>
        </w:rPr>
      </w:pPr>
    </w:p>
    <w:p w14:paraId="6B96051C" w14:textId="42CFD908" w:rsidR="00A96F34" w:rsidRDefault="00A96F34" w:rsidP="00665D21">
      <w:pPr>
        <w:jc w:val="both"/>
        <w:rPr>
          <w:rFonts w:ascii="Century Gothic" w:eastAsia="Calibri" w:hAnsi="Century Gothic"/>
          <w:kern w:val="2"/>
          <w:sz w:val="24"/>
          <w:szCs w:val="24"/>
          <w:lang w:eastAsia="en-US"/>
        </w:rPr>
      </w:pPr>
      <w:r w:rsidRPr="00A96F34">
        <w:rPr>
          <w:rFonts w:ascii="Century Gothic" w:eastAsia="Calibri" w:hAnsi="Century Gothic"/>
          <w:b/>
          <w:kern w:val="2"/>
          <w:sz w:val="24"/>
          <w:szCs w:val="24"/>
          <w:lang w:eastAsia="en-US"/>
        </w:rPr>
        <w:t>Trattamento</w:t>
      </w:r>
      <w:r w:rsidR="00D101B2">
        <w:rPr>
          <w:rFonts w:ascii="Century Gothic" w:eastAsia="Calibri" w:hAnsi="Century Gothic"/>
          <w:b/>
          <w:kern w:val="2"/>
          <w:sz w:val="24"/>
          <w:szCs w:val="24"/>
          <w:lang w:eastAsia="en-US"/>
        </w:rPr>
        <w:t xml:space="preserve"> mirato</w:t>
      </w:r>
      <w:r w:rsidRPr="00A96F34">
        <w:rPr>
          <w:rFonts w:ascii="Century Gothic" w:eastAsia="Calibri" w:hAnsi="Century Gothic"/>
          <w:b/>
          <w:kern w:val="2"/>
          <w:sz w:val="24"/>
          <w:szCs w:val="24"/>
          <w:lang w:eastAsia="en-US"/>
        </w:rPr>
        <w:t xml:space="preserve">. </w:t>
      </w:r>
      <w:r w:rsidR="00D101B2" w:rsidRPr="00D101B2">
        <w:rPr>
          <w:rFonts w:ascii="Century Gothic" w:eastAsia="Calibri" w:hAnsi="Century Gothic"/>
          <w:kern w:val="2"/>
          <w:sz w:val="24"/>
          <w:szCs w:val="24"/>
          <w:lang w:eastAsia="en-US"/>
        </w:rPr>
        <w:t>U</w:t>
      </w:r>
      <w:r w:rsidRPr="00A96F34">
        <w:rPr>
          <w:rFonts w:ascii="Century Gothic" w:eastAsia="Calibri" w:hAnsi="Century Gothic"/>
          <w:kern w:val="2"/>
          <w:sz w:val="24"/>
          <w:szCs w:val="24"/>
          <w:lang w:eastAsia="en-US"/>
        </w:rPr>
        <w:t xml:space="preserve">na volta comunicata e accettata la diagnosi, </w:t>
      </w:r>
      <w:r w:rsidR="00D101B2">
        <w:rPr>
          <w:rFonts w:ascii="Century Gothic" w:eastAsia="Calibri" w:hAnsi="Century Gothic"/>
          <w:kern w:val="2"/>
          <w:sz w:val="24"/>
          <w:szCs w:val="24"/>
          <w:lang w:eastAsia="en-US"/>
        </w:rPr>
        <w:t xml:space="preserve">il trattamento </w:t>
      </w:r>
      <w:r w:rsidRPr="00A96F34">
        <w:rPr>
          <w:rFonts w:ascii="Century Gothic" w:eastAsia="Calibri" w:hAnsi="Century Gothic"/>
          <w:kern w:val="2"/>
          <w:sz w:val="24"/>
          <w:szCs w:val="24"/>
          <w:lang w:eastAsia="en-US"/>
        </w:rPr>
        <w:t>si basa</w:t>
      </w:r>
      <w:r w:rsidR="00D101B2">
        <w:rPr>
          <w:rFonts w:ascii="Century Gothic" w:eastAsia="Calibri" w:hAnsi="Century Gothic"/>
          <w:kern w:val="2"/>
          <w:sz w:val="24"/>
          <w:szCs w:val="24"/>
          <w:lang w:eastAsia="en-US"/>
        </w:rPr>
        <w:t xml:space="preserve"> </w:t>
      </w:r>
      <w:r w:rsidRPr="00A96F34">
        <w:rPr>
          <w:rFonts w:ascii="Century Gothic" w:eastAsia="Calibri" w:hAnsi="Century Gothic"/>
          <w:kern w:val="2"/>
          <w:sz w:val="24"/>
          <w:szCs w:val="24"/>
          <w:lang w:eastAsia="en-US"/>
        </w:rPr>
        <w:t xml:space="preserve">sulla riabilitazione neuro-motoria e sul </w:t>
      </w:r>
      <w:r w:rsidR="00D101B2">
        <w:rPr>
          <w:rFonts w:ascii="Century Gothic" w:eastAsia="Calibri" w:hAnsi="Century Gothic"/>
          <w:kern w:val="2"/>
          <w:sz w:val="24"/>
          <w:szCs w:val="24"/>
          <w:lang w:eastAsia="en-US"/>
        </w:rPr>
        <w:t>percorso</w:t>
      </w:r>
      <w:r w:rsidRPr="00A96F34">
        <w:rPr>
          <w:rFonts w:ascii="Century Gothic" w:eastAsia="Calibri" w:hAnsi="Century Gothic"/>
          <w:kern w:val="2"/>
          <w:sz w:val="24"/>
          <w:szCs w:val="24"/>
          <w:lang w:eastAsia="en-US"/>
        </w:rPr>
        <w:t xml:space="preserve"> psicologico.</w:t>
      </w:r>
      <w:r>
        <w:rPr>
          <w:rFonts w:ascii="Century Gothic" w:eastAsia="Calibri" w:hAnsi="Century Gothic"/>
          <w:kern w:val="2"/>
          <w:sz w:val="24"/>
          <w:szCs w:val="24"/>
          <w:lang w:eastAsia="en-US"/>
        </w:rPr>
        <w:t xml:space="preserve"> </w:t>
      </w:r>
      <w:r w:rsidRPr="00A96F34">
        <w:rPr>
          <w:rFonts w:ascii="Century Gothic" w:eastAsia="Calibri" w:hAnsi="Century Gothic"/>
          <w:kern w:val="2"/>
          <w:sz w:val="24"/>
          <w:szCs w:val="24"/>
          <w:lang w:eastAsia="en-US"/>
        </w:rPr>
        <w:t xml:space="preserve">Il </w:t>
      </w:r>
      <w:r w:rsidR="00D101B2">
        <w:rPr>
          <w:rFonts w:ascii="Century Gothic" w:eastAsia="Calibri" w:hAnsi="Century Gothic"/>
          <w:kern w:val="2"/>
          <w:sz w:val="24"/>
          <w:szCs w:val="24"/>
          <w:lang w:eastAsia="en-US"/>
        </w:rPr>
        <w:t>training</w:t>
      </w:r>
      <w:r w:rsidRPr="00A96F34">
        <w:rPr>
          <w:rFonts w:ascii="Century Gothic" w:eastAsia="Calibri" w:hAnsi="Century Gothic"/>
          <w:kern w:val="2"/>
          <w:sz w:val="24"/>
          <w:szCs w:val="24"/>
          <w:lang w:eastAsia="en-US"/>
        </w:rPr>
        <w:t xml:space="preserve"> riabilitativo è costituito da </w:t>
      </w:r>
      <w:r>
        <w:rPr>
          <w:rFonts w:ascii="Century Gothic" w:eastAsia="Calibri" w:hAnsi="Century Gothic"/>
          <w:kern w:val="2"/>
          <w:sz w:val="24"/>
          <w:szCs w:val="24"/>
          <w:lang w:eastAsia="en-US"/>
        </w:rPr>
        <w:t xml:space="preserve">3 componenti principali. </w:t>
      </w:r>
    </w:p>
    <w:p w14:paraId="7D0FE503" w14:textId="574EC841" w:rsidR="00665D21" w:rsidRPr="00A96F34" w:rsidRDefault="00A96F34" w:rsidP="00665D21">
      <w:pPr>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L’</w:t>
      </w:r>
      <w:r w:rsidRPr="00D101B2">
        <w:rPr>
          <w:rFonts w:ascii="Century Gothic" w:eastAsia="Calibri" w:hAnsi="Century Gothic"/>
          <w:kern w:val="2"/>
          <w:sz w:val="24"/>
          <w:szCs w:val="24"/>
          <w:lang w:eastAsia="en-US"/>
        </w:rPr>
        <w:t>educazione</w:t>
      </w:r>
      <w:r>
        <w:rPr>
          <w:rFonts w:ascii="Century Gothic" w:eastAsia="Calibri" w:hAnsi="Century Gothic"/>
          <w:kern w:val="2"/>
          <w:sz w:val="24"/>
          <w:szCs w:val="24"/>
          <w:lang w:eastAsia="en-US"/>
        </w:rPr>
        <w:t xml:space="preserve"> per facilitare </w:t>
      </w:r>
      <w:r w:rsidRPr="00A96F34">
        <w:rPr>
          <w:rFonts w:ascii="Century Gothic" w:eastAsia="Calibri" w:hAnsi="Century Gothic"/>
          <w:kern w:val="2"/>
          <w:sz w:val="24"/>
          <w:szCs w:val="24"/>
          <w:lang w:eastAsia="en-US"/>
        </w:rPr>
        <w:t>la</w:t>
      </w:r>
      <w:r w:rsidR="00665D21">
        <w:rPr>
          <w:rFonts w:ascii="Century Gothic" w:eastAsia="Calibri" w:hAnsi="Century Gothic"/>
          <w:kern w:val="2"/>
          <w:sz w:val="24"/>
          <w:szCs w:val="24"/>
          <w:lang w:eastAsia="en-US"/>
        </w:rPr>
        <w:t xml:space="preserve"> comprensione della diagnosi. </w:t>
      </w:r>
      <w:r>
        <w:rPr>
          <w:rFonts w:ascii="Century Gothic" w:eastAsia="Calibri" w:hAnsi="Century Gothic"/>
          <w:kern w:val="2"/>
          <w:sz w:val="24"/>
          <w:szCs w:val="24"/>
          <w:lang w:eastAsia="en-US"/>
        </w:rPr>
        <w:t xml:space="preserve">La </w:t>
      </w:r>
      <w:r w:rsidRPr="00D101B2">
        <w:rPr>
          <w:rFonts w:ascii="Century Gothic" w:eastAsia="Calibri" w:hAnsi="Century Gothic"/>
          <w:kern w:val="2"/>
          <w:sz w:val="24"/>
          <w:szCs w:val="24"/>
          <w:lang w:eastAsia="en-US"/>
        </w:rPr>
        <w:t>riprogrammazione del movimento</w:t>
      </w:r>
      <w:r w:rsidRPr="00A96F34">
        <w:rPr>
          <w:rFonts w:ascii="Century Gothic" w:eastAsia="Calibri" w:hAnsi="Century Gothic"/>
          <w:kern w:val="2"/>
          <w:sz w:val="24"/>
          <w:szCs w:val="24"/>
          <w:lang w:eastAsia="en-US"/>
        </w:rPr>
        <w:t xml:space="preserve">: </w:t>
      </w:r>
      <w:r w:rsidR="00665D21">
        <w:rPr>
          <w:rFonts w:ascii="Century Gothic" w:eastAsia="Calibri" w:hAnsi="Century Gothic"/>
          <w:kern w:val="2"/>
          <w:sz w:val="24"/>
          <w:szCs w:val="24"/>
          <w:lang w:eastAsia="en-US"/>
        </w:rPr>
        <w:t xml:space="preserve">l’obiettivo è </w:t>
      </w:r>
      <w:r w:rsidRPr="00A96F34">
        <w:rPr>
          <w:rFonts w:ascii="Century Gothic" w:eastAsia="Calibri" w:hAnsi="Century Gothic"/>
          <w:kern w:val="2"/>
          <w:sz w:val="24"/>
          <w:szCs w:val="24"/>
          <w:lang w:eastAsia="en-US"/>
        </w:rPr>
        <w:t>riqualificar</w:t>
      </w:r>
      <w:r w:rsidR="00665D21">
        <w:rPr>
          <w:rFonts w:ascii="Century Gothic" w:eastAsia="Calibri" w:hAnsi="Century Gothic"/>
          <w:kern w:val="2"/>
          <w:sz w:val="24"/>
          <w:szCs w:val="24"/>
          <w:lang w:eastAsia="en-US"/>
        </w:rPr>
        <w:t>e il movimento in modo graduale</w:t>
      </w:r>
      <w:r w:rsidR="00D101B2">
        <w:rPr>
          <w:rFonts w:ascii="Century Gothic" w:eastAsia="Calibri" w:hAnsi="Century Gothic"/>
          <w:kern w:val="2"/>
          <w:sz w:val="24"/>
          <w:szCs w:val="24"/>
          <w:lang w:eastAsia="en-US"/>
        </w:rPr>
        <w:t xml:space="preserve">, </w:t>
      </w:r>
      <w:r w:rsidR="00665D21">
        <w:rPr>
          <w:rFonts w:ascii="Century Gothic" w:eastAsia="Calibri" w:hAnsi="Century Gothic"/>
          <w:kern w:val="2"/>
          <w:sz w:val="24"/>
          <w:szCs w:val="24"/>
          <w:lang w:eastAsia="en-US"/>
        </w:rPr>
        <w:t xml:space="preserve">anche </w:t>
      </w:r>
      <w:r w:rsidRPr="00A96F34">
        <w:rPr>
          <w:rFonts w:ascii="Century Gothic" w:eastAsia="Calibri" w:hAnsi="Century Gothic"/>
          <w:kern w:val="2"/>
          <w:sz w:val="24"/>
          <w:szCs w:val="24"/>
          <w:lang w:eastAsia="en-US"/>
        </w:rPr>
        <w:t>affrontando convinzioni e compo</w:t>
      </w:r>
      <w:r w:rsidR="00665D21">
        <w:rPr>
          <w:rFonts w:ascii="Century Gothic" w:eastAsia="Calibri" w:hAnsi="Century Gothic"/>
          <w:kern w:val="2"/>
          <w:sz w:val="24"/>
          <w:szCs w:val="24"/>
          <w:lang w:eastAsia="en-US"/>
        </w:rPr>
        <w:t xml:space="preserve">rtamenti di malattia non utili. Sono efficaci </w:t>
      </w:r>
      <w:r w:rsidRPr="00A96F34">
        <w:rPr>
          <w:rFonts w:ascii="Century Gothic" w:eastAsia="Calibri" w:hAnsi="Century Gothic"/>
          <w:kern w:val="2"/>
          <w:sz w:val="24"/>
          <w:szCs w:val="24"/>
          <w:lang w:eastAsia="en-US"/>
        </w:rPr>
        <w:t>interventi riabilitativi intensivi (2</w:t>
      </w:r>
      <w:r w:rsidR="00665D21">
        <w:rPr>
          <w:rFonts w:ascii="Century Gothic" w:eastAsia="Calibri" w:hAnsi="Century Gothic"/>
          <w:kern w:val="2"/>
          <w:sz w:val="24"/>
          <w:szCs w:val="24"/>
          <w:lang w:eastAsia="en-US"/>
        </w:rPr>
        <w:t xml:space="preserve"> ore al giorno per 5 giorni).</w:t>
      </w:r>
      <w:r w:rsidRPr="00A96F34">
        <w:rPr>
          <w:rFonts w:ascii="Century Gothic" w:eastAsia="Calibri" w:hAnsi="Century Gothic"/>
          <w:kern w:val="2"/>
          <w:sz w:val="24"/>
          <w:szCs w:val="24"/>
          <w:lang w:eastAsia="en-US"/>
        </w:rPr>
        <w:t xml:space="preserve"> </w:t>
      </w:r>
      <w:r w:rsidRPr="00D101B2">
        <w:rPr>
          <w:rFonts w:ascii="Century Gothic" w:eastAsia="Calibri" w:hAnsi="Century Gothic"/>
          <w:kern w:val="2"/>
          <w:sz w:val="24"/>
          <w:szCs w:val="24"/>
          <w:lang w:eastAsia="en-US"/>
        </w:rPr>
        <w:t>Gli effetti positivi di questi training riabilitativi sono stati riportati anche a distanza di follow-up sino a 2 anni</w:t>
      </w:r>
      <w:r w:rsidRPr="00665D21">
        <w:rPr>
          <w:rFonts w:ascii="Century Gothic" w:eastAsia="Calibri" w:hAnsi="Century Gothic"/>
          <w:kern w:val="2"/>
          <w:sz w:val="24"/>
          <w:szCs w:val="24"/>
          <w:lang w:eastAsia="en-US"/>
        </w:rPr>
        <w:t xml:space="preserve"> </w:t>
      </w:r>
      <w:r w:rsidR="00665D21">
        <w:rPr>
          <w:rFonts w:ascii="Century Gothic" w:eastAsia="Calibri" w:hAnsi="Century Gothic"/>
          <w:kern w:val="2"/>
          <w:sz w:val="24"/>
          <w:szCs w:val="24"/>
          <w:lang w:eastAsia="en-US"/>
        </w:rPr>
        <w:lastRenderedPageBreak/>
        <w:t>L</w:t>
      </w:r>
      <w:r w:rsidRPr="00A96F34">
        <w:rPr>
          <w:rFonts w:ascii="Century Gothic" w:eastAsia="Calibri" w:hAnsi="Century Gothic"/>
          <w:kern w:val="2"/>
          <w:sz w:val="24"/>
          <w:szCs w:val="24"/>
          <w:lang w:eastAsia="en-US"/>
        </w:rPr>
        <w:t>'</w:t>
      </w:r>
      <w:r w:rsidRPr="00D101B2">
        <w:rPr>
          <w:rFonts w:ascii="Century Gothic" w:eastAsia="Calibri" w:hAnsi="Century Gothic"/>
          <w:kern w:val="2"/>
          <w:sz w:val="24"/>
          <w:szCs w:val="24"/>
          <w:lang w:eastAsia="en-US"/>
        </w:rPr>
        <w:t>autogestione</w:t>
      </w:r>
      <w:r w:rsidRPr="00A96F34">
        <w:rPr>
          <w:rFonts w:ascii="Century Gothic" w:eastAsia="Calibri" w:hAnsi="Century Gothic"/>
          <w:kern w:val="2"/>
          <w:sz w:val="24"/>
          <w:szCs w:val="24"/>
          <w:lang w:eastAsia="en-US"/>
        </w:rPr>
        <w:t xml:space="preserve"> </w:t>
      </w:r>
      <w:r w:rsidR="00665D21">
        <w:rPr>
          <w:rFonts w:ascii="Century Gothic" w:eastAsia="Calibri" w:hAnsi="Century Gothic"/>
          <w:kern w:val="2"/>
          <w:sz w:val="24"/>
          <w:szCs w:val="24"/>
          <w:lang w:eastAsia="en-US"/>
        </w:rPr>
        <w:t xml:space="preserve">del paziente viene sostenuta fornendo una scheda </w:t>
      </w:r>
      <w:r w:rsidRPr="00A96F34">
        <w:rPr>
          <w:rFonts w:ascii="Century Gothic" w:eastAsia="Calibri" w:hAnsi="Century Gothic"/>
          <w:kern w:val="2"/>
          <w:sz w:val="24"/>
          <w:szCs w:val="24"/>
          <w:lang w:eastAsia="en-US"/>
        </w:rPr>
        <w:t>personalizzata per eseguire esercizi a domicilio utilizzando anche approcci di telemedicina (</w:t>
      </w:r>
      <w:r w:rsidR="00665D21">
        <w:rPr>
          <w:rFonts w:ascii="Century Gothic" w:eastAsia="Calibri" w:hAnsi="Century Gothic"/>
          <w:kern w:val="2"/>
          <w:sz w:val="24"/>
          <w:szCs w:val="24"/>
          <w:lang w:eastAsia="en-US"/>
        </w:rPr>
        <w:t xml:space="preserve">messaggistica, </w:t>
      </w:r>
      <w:r w:rsidRPr="00A96F34">
        <w:rPr>
          <w:rFonts w:ascii="Century Gothic" w:eastAsia="Calibri" w:hAnsi="Century Gothic"/>
          <w:kern w:val="2"/>
          <w:sz w:val="24"/>
          <w:szCs w:val="24"/>
          <w:lang w:eastAsia="en-US"/>
        </w:rPr>
        <w:t>telefonate, videochiamate) e agende per completare il percorso riabilitativo.</w:t>
      </w:r>
      <w:r w:rsidR="00D101B2">
        <w:rPr>
          <w:rFonts w:ascii="Century Gothic" w:eastAsia="Calibri" w:hAnsi="Century Gothic"/>
          <w:kern w:val="2"/>
          <w:sz w:val="24"/>
          <w:szCs w:val="24"/>
          <w:lang w:eastAsia="en-US"/>
        </w:rPr>
        <w:t xml:space="preserve"> </w:t>
      </w:r>
      <w:r w:rsidR="00665D21">
        <w:rPr>
          <w:rFonts w:ascii="Century Gothic" w:eastAsia="Calibri" w:hAnsi="Century Gothic"/>
          <w:kern w:val="2"/>
          <w:sz w:val="24"/>
          <w:szCs w:val="24"/>
          <w:lang w:eastAsia="en-US"/>
        </w:rPr>
        <w:t>Infine, non va sottovalutato il trattamento psicologico attraverso la Terapia cognitivo-comportamentale (</w:t>
      </w:r>
      <w:proofErr w:type="spellStart"/>
      <w:r w:rsidR="00665D21">
        <w:rPr>
          <w:rFonts w:ascii="Century Gothic" w:eastAsia="Calibri" w:hAnsi="Century Gothic"/>
          <w:kern w:val="2"/>
          <w:sz w:val="24"/>
          <w:szCs w:val="24"/>
          <w:lang w:eastAsia="en-US"/>
        </w:rPr>
        <w:t>Tcc</w:t>
      </w:r>
      <w:proofErr w:type="spellEnd"/>
      <w:r w:rsidR="00665D21">
        <w:rPr>
          <w:rFonts w:ascii="Century Gothic" w:eastAsia="Calibri" w:hAnsi="Century Gothic"/>
          <w:kern w:val="2"/>
          <w:sz w:val="24"/>
          <w:szCs w:val="24"/>
          <w:lang w:eastAsia="en-US"/>
        </w:rPr>
        <w:t>), considerata</w:t>
      </w:r>
      <w:r w:rsidR="009304C2">
        <w:rPr>
          <w:rFonts w:ascii="Century Gothic" w:eastAsia="Calibri" w:hAnsi="Century Gothic"/>
          <w:kern w:val="2"/>
          <w:sz w:val="24"/>
          <w:szCs w:val="24"/>
          <w:lang w:eastAsia="en-US"/>
        </w:rPr>
        <w:t xml:space="preserve"> la più efficace, che punta a cambiare il modo di pensare del paziente.</w:t>
      </w:r>
    </w:p>
    <w:p w14:paraId="62CA3E77" w14:textId="77777777" w:rsidR="00A96F34" w:rsidRPr="00A96F34" w:rsidRDefault="00A96F34" w:rsidP="00A96F34">
      <w:pPr>
        <w:jc w:val="both"/>
        <w:rPr>
          <w:rFonts w:ascii="Century Gothic" w:eastAsia="Calibri" w:hAnsi="Century Gothic"/>
          <w:b/>
          <w:kern w:val="2"/>
          <w:sz w:val="24"/>
          <w:szCs w:val="24"/>
          <w:lang w:eastAsia="en-US"/>
        </w:rPr>
      </w:pPr>
    </w:p>
    <w:p w14:paraId="6F51CE8C" w14:textId="47D03B07" w:rsidR="00B975CA" w:rsidRDefault="00B975CA" w:rsidP="00B975CA">
      <w:pPr>
        <w:suppressAutoHyphens w:val="0"/>
        <w:spacing w:line="256" w:lineRule="auto"/>
        <w:jc w:val="both"/>
        <w:rPr>
          <w:rFonts w:ascii="Century Gothic" w:eastAsia="Calibri" w:hAnsi="Century Gothic"/>
          <w:kern w:val="2"/>
          <w:sz w:val="24"/>
          <w:szCs w:val="24"/>
          <w:lang w:eastAsia="en-US"/>
        </w:rPr>
      </w:pPr>
      <w:r w:rsidRPr="00A96F34">
        <w:rPr>
          <w:rFonts w:ascii="Century Gothic" w:eastAsia="Calibri" w:hAnsi="Century Gothic"/>
          <w:b/>
          <w:kern w:val="2"/>
          <w:sz w:val="24"/>
          <w:szCs w:val="24"/>
          <w:lang w:eastAsia="en-US"/>
        </w:rPr>
        <w:t>Gruppo</w:t>
      </w:r>
      <w:r>
        <w:rPr>
          <w:rFonts w:ascii="Century Gothic" w:eastAsia="Calibri" w:hAnsi="Century Gothic"/>
          <w:b/>
          <w:kern w:val="2"/>
          <w:sz w:val="24"/>
          <w:szCs w:val="24"/>
          <w:lang w:eastAsia="en-US"/>
        </w:rPr>
        <w:t xml:space="preserve"> disturbi del movimento</w:t>
      </w:r>
      <w:r w:rsidR="00D32451">
        <w:rPr>
          <w:rFonts w:ascii="Century Gothic" w:eastAsia="Calibri" w:hAnsi="Century Gothic"/>
          <w:b/>
          <w:kern w:val="2"/>
          <w:sz w:val="24"/>
          <w:szCs w:val="24"/>
          <w:lang w:eastAsia="en-US"/>
        </w:rPr>
        <w:t xml:space="preserve"> e il Registro</w:t>
      </w:r>
      <w:r>
        <w:rPr>
          <w:rFonts w:ascii="Century Gothic" w:eastAsia="Calibri" w:hAnsi="Century Gothic"/>
          <w:b/>
          <w:kern w:val="2"/>
          <w:sz w:val="24"/>
          <w:szCs w:val="24"/>
          <w:lang w:eastAsia="en-US"/>
        </w:rPr>
        <w:t xml:space="preserve">. </w:t>
      </w:r>
      <w:r>
        <w:rPr>
          <w:rFonts w:ascii="Century Gothic" w:eastAsia="Calibri" w:hAnsi="Century Gothic"/>
          <w:kern w:val="2"/>
          <w:sz w:val="24"/>
          <w:szCs w:val="24"/>
          <w:lang w:eastAsia="en-US"/>
        </w:rPr>
        <w:t xml:space="preserve">In </w:t>
      </w:r>
      <w:proofErr w:type="spellStart"/>
      <w:r>
        <w:rPr>
          <w:rFonts w:ascii="Century Gothic" w:eastAsia="Calibri" w:hAnsi="Century Gothic"/>
          <w:kern w:val="2"/>
          <w:sz w:val="24"/>
          <w:szCs w:val="24"/>
          <w:lang w:eastAsia="en-US"/>
        </w:rPr>
        <w:t>Aoui</w:t>
      </w:r>
      <w:proofErr w:type="spellEnd"/>
      <w:r>
        <w:rPr>
          <w:rFonts w:ascii="Century Gothic" w:eastAsia="Calibri" w:hAnsi="Century Gothic"/>
          <w:kern w:val="2"/>
          <w:sz w:val="24"/>
          <w:szCs w:val="24"/>
          <w:lang w:eastAsia="en-US"/>
        </w:rPr>
        <w:t xml:space="preserve"> è attivo da </w:t>
      </w:r>
      <w:r w:rsidR="00F24F28">
        <w:rPr>
          <w:rFonts w:ascii="Century Gothic" w:eastAsia="Calibri" w:hAnsi="Century Gothic"/>
          <w:kern w:val="2"/>
          <w:sz w:val="24"/>
          <w:szCs w:val="24"/>
          <w:lang w:eastAsia="en-US"/>
        </w:rPr>
        <w:t>più di</w:t>
      </w:r>
      <w:r>
        <w:rPr>
          <w:rFonts w:ascii="Century Gothic" w:eastAsia="Calibri" w:hAnsi="Century Gothic"/>
          <w:kern w:val="2"/>
          <w:sz w:val="24"/>
          <w:szCs w:val="24"/>
          <w:lang w:eastAsia="en-US"/>
        </w:rPr>
        <w:t xml:space="preserve"> 10 anni un gruppo di studio inter e multi disciplinare per migliorare la gestione di questi disturbi anche in ambito nazionale. Include neurologi, psicologi, fisioterapisti e fisiatri che hanno contribuito a definire delle linee guida sull’approccio a questi disturbi. Il gruppo coordina un </w:t>
      </w:r>
      <w:r w:rsidR="00D32451">
        <w:rPr>
          <w:rFonts w:ascii="Century Gothic" w:eastAsia="Calibri" w:hAnsi="Century Gothic"/>
          <w:kern w:val="2"/>
          <w:sz w:val="24"/>
          <w:szCs w:val="24"/>
          <w:lang w:eastAsia="en-US"/>
        </w:rPr>
        <w:t>R</w:t>
      </w:r>
      <w:r>
        <w:rPr>
          <w:rFonts w:ascii="Century Gothic" w:eastAsia="Calibri" w:hAnsi="Century Gothic"/>
          <w:kern w:val="2"/>
          <w:sz w:val="24"/>
          <w:szCs w:val="24"/>
          <w:lang w:eastAsia="en-US"/>
        </w:rPr>
        <w:t xml:space="preserve">egistro dove sono racconti i dati, in collaborazione con altri </w:t>
      </w:r>
      <w:r w:rsidR="00D32451">
        <w:rPr>
          <w:rFonts w:ascii="Century Gothic" w:eastAsia="Calibri" w:hAnsi="Century Gothic"/>
          <w:kern w:val="2"/>
          <w:sz w:val="24"/>
          <w:szCs w:val="24"/>
          <w:lang w:eastAsia="en-US"/>
        </w:rPr>
        <w:t xml:space="preserve">25 </w:t>
      </w:r>
      <w:r>
        <w:rPr>
          <w:rFonts w:ascii="Century Gothic" w:eastAsia="Calibri" w:hAnsi="Century Gothic"/>
          <w:kern w:val="2"/>
          <w:sz w:val="24"/>
          <w:szCs w:val="24"/>
          <w:lang w:eastAsia="en-US"/>
        </w:rPr>
        <w:t xml:space="preserve">centri italiani. </w:t>
      </w:r>
    </w:p>
    <w:p w14:paraId="3F1F30BF" w14:textId="77777777" w:rsidR="003A76B7" w:rsidRDefault="003A76B7" w:rsidP="002C19B6">
      <w:pPr>
        <w:suppressAutoHyphens w:val="0"/>
        <w:spacing w:line="256" w:lineRule="auto"/>
        <w:jc w:val="both"/>
        <w:rPr>
          <w:rFonts w:ascii="Century Gothic" w:eastAsia="Calibri" w:hAnsi="Century Gothic"/>
          <w:kern w:val="2"/>
          <w:sz w:val="24"/>
          <w:szCs w:val="24"/>
          <w:lang w:eastAsia="en-US"/>
        </w:rPr>
      </w:pPr>
    </w:p>
    <w:p w14:paraId="29E7959B" w14:textId="77777777" w:rsidR="00E06B43" w:rsidRDefault="00152088" w:rsidP="00AD1A86">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Tre f</w:t>
      </w:r>
      <w:r w:rsidR="00D101B2">
        <w:rPr>
          <w:rFonts w:ascii="Century Gothic" w:eastAsia="Calibri" w:hAnsi="Century Gothic"/>
          <w:b/>
          <w:bCs/>
          <w:kern w:val="2"/>
          <w:sz w:val="24"/>
          <w:szCs w:val="24"/>
          <w:lang w:eastAsia="en-US"/>
        </w:rPr>
        <w:t>inanziamenti ottenuti</w:t>
      </w:r>
      <w:r w:rsidR="008C4938">
        <w:rPr>
          <w:rFonts w:ascii="Century Gothic" w:eastAsia="Calibri" w:hAnsi="Century Gothic"/>
          <w:b/>
          <w:bCs/>
          <w:kern w:val="2"/>
          <w:sz w:val="24"/>
          <w:szCs w:val="24"/>
          <w:lang w:eastAsia="en-US"/>
        </w:rPr>
        <w:t xml:space="preserve"> dalla Neurologia B</w:t>
      </w:r>
      <w:r w:rsidR="0017187E">
        <w:rPr>
          <w:rFonts w:ascii="Century Gothic" w:eastAsia="Calibri" w:hAnsi="Century Gothic"/>
          <w:b/>
          <w:bCs/>
          <w:kern w:val="2"/>
          <w:sz w:val="24"/>
          <w:szCs w:val="24"/>
          <w:lang w:eastAsia="en-US"/>
        </w:rPr>
        <w:t xml:space="preserve">. </w:t>
      </w:r>
      <w:r w:rsidR="009906A0" w:rsidRPr="00A4758B">
        <w:rPr>
          <w:rFonts w:ascii="Century Gothic" w:eastAsia="Calibri" w:hAnsi="Century Gothic"/>
          <w:bCs/>
          <w:kern w:val="2"/>
          <w:sz w:val="24"/>
          <w:szCs w:val="24"/>
          <w:lang w:eastAsia="en-US"/>
        </w:rPr>
        <w:t>Il progetto "</w:t>
      </w:r>
      <w:proofErr w:type="spellStart"/>
      <w:r w:rsidR="009906A0" w:rsidRPr="00A4758B">
        <w:rPr>
          <w:rFonts w:ascii="Century Gothic" w:eastAsia="Calibri" w:hAnsi="Century Gothic"/>
          <w:bCs/>
          <w:kern w:val="2"/>
          <w:sz w:val="24"/>
          <w:szCs w:val="24"/>
          <w:lang w:eastAsia="en-US"/>
        </w:rPr>
        <w:t>Bridging</w:t>
      </w:r>
      <w:proofErr w:type="spellEnd"/>
      <w:r w:rsidR="009906A0" w:rsidRPr="00A4758B">
        <w:rPr>
          <w:rFonts w:ascii="Century Gothic" w:eastAsia="Calibri" w:hAnsi="Century Gothic"/>
          <w:bCs/>
          <w:kern w:val="2"/>
          <w:sz w:val="24"/>
          <w:szCs w:val="24"/>
          <w:lang w:eastAsia="en-US"/>
        </w:rPr>
        <w:t xml:space="preserve"> gaps in </w:t>
      </w:r>
      <w:proofErr w:type="spellStart"/>
      <w:r w:rsidR="009906A0" w:rsidRPr="00A4758B">
        <w:rPr>
          <w:rFonts w:ascii="Century Gothic" w:eastAsia="Calibri" w:hAnsi="Century Gothic"/>
          <w:bCs/>
          <w:kern w:val="2"/>
          <w:sz w:val="24"/>
          <w:szCs w:val="24"/>
          <w:lang w:eastAsia="en-US"/>
        </w:rPr>
        <w:t>Overlapping</w:t>
      </w:r>
      <w:proofErr w:type="spellEnd"/>
      <w:r w:rsidR="009906A0" w:rsidRPr="00A4758B">
        <w:rPr>
          <w:rFonts w:ascii="Century Gothic" w:eastAsia="Calibri" w:hAnsi="Century Gothic"/>
          <w:bCs/>
          <w:kern w:val="2"/>
          <w:sz w:val="24"/>
          <w:szCs w:val="24"/>
          <w:lang w:eastAsia="en-US"/>
        </w:rPr>
        <w:t xml:space="preserve"> </w:t>
      </w:r>
      <w:proofErr w:type="spellStart"/>
      <w:r w:rsidR="009906A0" w:rsidRPr="00A4758B">
        <w:rPr>
          <w:rFonts w:ascii="Century Gothic" w:eastAsia="Calibri" w:hAnsi="Century Gothic"/>
          <w:bCs/>
          <w:kern w:val="2"/>
          <w:sz w:val="24"/>
          <w:szCs w:val="24"/>
          <w:lang w:eastAsia="en-US"/>
        </w:rPr>
        <w:t>Symptoms</w:t>
      </w:r>
      <w:proofErr w:type="spellEnd"/>
      <w:r w:rsidR="009906A0" w:rsidRPr="00A4758B">
        <w:rPr>
          <w:rFonts w:ascii="Century Gothic" w:eastAsia="Calibri" w:hAnsi="Century Gothic"/>
          <w:bCs/>
          <w:kern w:val="2"/>
          <w:sz w:val="24"/>
          <w:szCs w:val="24"/>
          <w:lang w:eastAsia="en-US"/>
        </w:rPr>
        <w:t xml:space="preserve"> in </w:t>
      </w:r>
      <w:proofErr w:type="spellStart"/>
      <w:r w:rsidR="009906A0" w:rsidRPr="00A4758B">
        <w:rPr>
          <w:rFonts w:ascii="Century Gothic" w:eastAsia="Calibri" w:hAnsi="Century Gothic"/>
          <w:bCs/>
          <w:kern w:val="2"/>
          <w:sz w:val="24"/>
          <w:szCs w:val="24"/>
          <w:lang w:eastAsia="en-US"/>
        </w:rPr>
        <w:t>Functional</w:t>
      </w:r>
      <w:proofErr w:type="spellEnd"/>
      <w:r w:rsidR="009906A0" w:rsidRPr="00A4758B">
        <w:rPr>
          <w:rFonts w:ascii="Century Gothic" w:eastAsia="Calibri" w:hAnsi="Century Gothic"/>
          <w:bCs/>
          <w:kern w:val="2"/>
          <w:sz w:val="24"/>
          <w:szCs w:val="24"/>
          <w:lang w:eastAsia="en-US"/>
        </w:rPr>
        <w:t xml:space="preserve"> Motor </w:t>
      </w:r>
      <w:proofErr w:type="spellStart"/>
      <w:r w:rsidR="009906A0" w:rsidRPr="00A4758B">
        <w:rPr>
          <w:rFonts w:ascii="Century Gothic" w:eastAsia="Calibri" w:hAnsi="Century Gothic"/>
          <w:bCs/>
          <w:kern w:val="2"/>
          <w:sz w:val="24"/>
          <w:szCs w:val="24"/>
          <w:lang w:eastAsia="en-US"/>
        </w:rPr>
        <w:t>Disorders</w:t>
      </w:r>
      <w:proofErr w:type="spellEnd"/>
      <w:r w:rsidR="009906A0" w:rsidRPr="00A4758B">
        <w:rPr>
          <w:rFonts w:ascii="Century Gothic" w:eastAsia="Calibri" w:hAnsi="Century Gothic"/>
          <w:bCs/>
          <w:kern w:val="2"/>
          <w:sz w:val="24"/>
          <w:szCs w:val="24"/>
          <w:lang w:eastAsia="en-US"/>
        </w:rPr>
        <w:t xml:space="preserve"> and Multiple </w:t>
      </w:r>
      <w:proofErr w:type="spellStart"/>
      <w:r w:rsidR="009906A0" w:rsidRPr="00A4758B">
        <w:rPr>
          <w:rFonts w:ascii="Century Gothic" w:eastAsia="Calibri" w:hAnsi="Century Gothic"/>
          <w:bCs/>
          <w:kern w:val="2"/>
          <w:sz w:val="24"/>
          <w:szCs w:val="24"/>
          <w:lang w:eastAsia="en-US"/>
        </w:rPr>
        <w:t>Sclerosis</w:t>
      </w:r>
      <w:proofErr w:type="spellEnd"/>
      <w:r w:rsidR="009906A0" w:rsidRPr="00A4758B">
        <w:rPr>
          <w:rFonts w:ascii="Century Gothic" w:eastAsia="Calibri" w:hAnsi="Century Gothic"/>
          <w:bCs/>
          <w:kern w:val="2"/>
          <w:sz w:val="24"/>
          <w:szCs w:val="24"/>
          <w:lang w:eastAsia="en-US"/>
        </w:rPr>
        <w:t xml:space="preserve">: </w:t>
      </w:r>
      <w:proofErr w:type="spellStart"/>
      <w:r w:rsidR="009906A0" w:rsidRPr="00A4758B">
        <w:rPr>
          <w:rFonts w:ascii="Century Gothic" w:eastAsia="Calibri" w:hAnsi="Century Gothic"/>
          <w:bCs/>
          <w:kern w:val="2"/>
          <w:sz w:val="24"/>
          <w:szCs w:val="24"/>
          <w:lang w:eastAsia="en-US"/>
        </w:rPr>
        <w:t>Prevalence</w:t>
      </w:r>
      <w:proofErr w:type="spellEnd"/>
      <w:r w:rsidR="009906A0" w:rsidRPr="00A4758B">
        <w:rPr>
          <w:rFonts w:ascii="Century Gothic" w:eastAsia="Calibri" w:hAnsi="Century Gothic"/>
          <w:bCs/>
          <w:kern w:val="2"/>
          <w:sz w:val="24"/>
          <w:szCs w:val="24"/>
          <w:lang w:eastAsia="en-US"/>
        </w:rPr>
        <w:t xml:space="preserve">, </w:t>
      </w:r>
      <w:proofErr w:type="spellStart"/>
      <w:r w:rsidR="009906A0" w:rsidRPr="00A4758B">
        <w:rPr>
          <w:rFonts w:ascii="Century Gothic" w:eastAsia="Calibri" w:hAnsi="Century Gothic"/>
          <w:bCs/>
          <w:kern w:val="2"/>
          <w:sz w:val="24"/>
          <w:szCs w:val="24"/>
          <w:lang w:eastAsia="en-US"/>
        </w:rPr>
        <w:t>Prognosis</w:t>
      </w:r>
      <w:proofErr w:type="spellEnd"/>
      <w:r w:rsidR="009906A0" w:rsidRPr="00A4758B">
        <w:rPr>
          <w:rFonts w:ascii="Century Gothic" w:eastAsia="Calibri" w:hAnsi="Century Gothic"/>
          <w:bCs/>
          <w:kern w:val="2"/>
          <w:sz w:val="24"/>
          <w:szCs w:val="24"/>
          <w:lang w:eastAsia="en-US"/>
        </w:rPr>
        <w:t xml:space="preserve">, and </w:t>
      </w:r>
      <w:proofErr w:type="spellStart"/>
      <w:r w:rsidR="009906A0" w:rsidRPr="00A4758B">
        <w:rPr>
          <w:rFonts w:ascii="Century Gothic" w:eastAsia="Calibri" w:hAnsi="Century Gothic"/>
          <w:bCs/>
          <w:kern w:val="2"/>
          <w:sz w:val="24"/>
          <w:szCs w:val="24"/>
          <w:lang w:eastAsia="en-US"/>
        </w:rPr>
        <w:t>Rehabilitation</w:t>
      </w:r>
      <w:proofErr w:type="spellEnd"/>
      <w:r w:rsidR="009906A0" w:rsidRPr="00A4758B">
        <w:rPr>
          <w:rFonts w:ascii="Century Gothic" w:eastAsia="Calibri" w:hAnsi="Century Gothic"/>
          <w:bCs/>
          <w:kern w:val="2"/>
          <w:sz w:val="24"/>
          <w:szCs w:val="24"/>
          <w:lang w:eastAsia="en-US"/>
        </w:rPr>
        <w:t xml:space="preserve"> </w:t>
      </w:r>
      <w:proofErr w:type="spellStart"/>
      <w:r w:rsidR="009906A0" w:rsidRPr="00A4758B">
        <w:rPr>
          <w:rFonts w:ascii="Century Gothic" w:eastAsia="Calibri" w:hAnsi="Century Gothic"/>
          <w:bCs/>
          <w:kern w:val="2"/>
          <w:sz w:val="24"/>
          <w:szCs w:val="24"/>
          <w:lang w:eastAsia="en-US"/>
        </w:rPr>
        <w:t>Effectiveness</w:t>
      </w:r>
      <w:proofErr w:type="spellEnd"/>
      <w:r w:rsidR="009906A0" w:rsidRPr="00A4758B">
        <w:rPr>
          <w:rFonts w:ascii="Century Gothic" w:eastAsia="Calibri" w:hAnsi="Century Gothic"/>
          <w:bCs/>
          <w:kern w:val="2"/>
          <w:sz w:val="24"/>
          <w:szCs w:val="24"/>
          <w:lang w:eastAsia="en-US"/>
        </w:rPr>
        <w:t xml:space="preserve">", ha </w:t>
      </w:r>
      <w:r w:rsidR="00A96F34">
        <w:rPr>
          <w:rFonts w:ascii="Century Gothic" w:eastAsia="Calibri" w:hAnsi="Century Gothic"/>
          <w:bCs/>
          <w:kern w:val="2"/>
          <w:sz w:val="24"/>
          <w:szCs w:val="24"/>
          <w:lang w:eastAsia="en-US"/>
        </w:rPr>
        <w:t xml:space="preserve">ricevuto un finanziamento di 500 mila euro dal </w:t>
      </w:r>
      <w:r w:rsidR="009906A0" w:rsidRPr="00A4758B">
        <w:rPr>
          <w:rFonts w:ascii="Century Gothic" w:eastAsia="Calibri" w:hAnsi="Century Gothic"/>
          <w:bCs/>
          <w:kern w:val="2"/>
          <w:sz w:val="24"/>
          <w:szCs w:val="24"/>
          <w:lang w:eastAsia="en-US"/>
        </w:rPr>
        <w:t xml:space="preserve">Ministero della Salute nell'ambito del </w:t>
      </w:r>
      <w:r>
        <w:rPr>
          <w:rFonts w:ascii="Century Gothic" w:eastAsia="Calibri" w:hAnsi="Century Gothic"/>
          <w:bCs/>
          <w:kern w:val="2"/>
          <w:sz w:val="24"/>
          <w:szCs w:val="24"/>
          <w:lang w:eastAsia="en-US"/>
        </w:rPr>
        <w:t>b</w:t>
      </w:r>
      <w:r w:rsidR="009906A0" w:rsidRPr="00A4758B">
        <w:rPr>
          <w:rFonts w:ascii="Century Gothic" w:eastAsia="Calibri" w:hAnsi="Century Gothic"/>
          <w:bCs/>
          <w:kern w:val="2"/>
          <w:sz w:val="24"/>
          <w:szCs w:val="24"/>
          <w:lang w:eastAsia="en-US"/>
        </w:rPr>
        <w:t xml:space="preserve">ando Ricerca </w:t>
      </w:r>
      <w:r>
        <w:rPr>
          <w:rFonts w:ascii="Century Gothic" w:eastAsia="Calibri" w:hAnsi="Century Gothic"/>
          <w:bCs/>
          <w:kern w:val="2"/>
          <w:sz w:val="24"/>
          <w:szCs w:val="24"/>
          <w:lang w:eastAsia="en-US"/>
        </w:rPr>
        <w:t>f</w:t>
      </w:r>
      <w:r w:rsidR="009906A0" w:rsidRPr="00A4758B">
        <w:rPr>
          <w:rFonts w:ascii="Century Gothic" w:eastAsia="Calibri" w:hAnsi="Century Gothic"/>
          <w:bCs/>
          <w:kern w:val="2"/>
          <w:sz w:val="24"/>
          <w:szCs w:val="24"/>
          <w:lang w:eastAsia="en-US"/>
        </w:rPr>
        <w:t>inalizzata 2024.</w:t>
      </w:r>
      <w:r w:rsidR="00A96F34">
        <w:rPr>
          <w:rFonts w:ascii="Century Gothic" w:eastAsia="Calibri" w:hAnsi="Century Gothic"/>
          <w:bCs/>
          <w:kern w:val="2"/>
          <w:sz w:val="24"/>
          <w:szCs w:val="24"/>
          <w:lang w:eastAsia="en-US"/>
        </w:rPr>
        <w:t xml:space="preserve"> </w:t>
      </w:r>
      <w:r w:rsidR="00A96F34">
        <w:rPr>
          <w:rFonts w:ascii="Century Gothic" w:eastAsia="Calibri" w:hAnsi="Century Gothic"/>
          <w:kern w:val="2"/>
          <w:sz w:val="24"/>
          <w:szCs w:val="24"/>
          <w:lang w:eastAsia="en-US"/>
        </w:rPr>
        <w:t xml:space="preserve">Coordinato dalla prof.ssa Marialuisa Gandolfi, avrà una durata di 36 mesi e si inserisce in una progettualità più ampia attiva da 5 anni. L’obiettivo è studiare la sovrapposizione dei </w:t>
      </w:r>
      <w:r>
        <w:rPr>
          <w:rFonts w:ascii="Century Gothic" w:eastAsia="Calibri" w:hAnsi="Century Gothic"/>
          <w:kern w:val="2"/>
          <w:sz w:val="24"/>
          <w:szCs w:val="24"/>
          <w:lang w:eastAsia="en-US"/>
        </w:rPr>
        <w:t>D</w:t>
      </w:r>
      <w:r w:rsidR="00A96F34">
        <w:rPr>
          <w:rFonts w:ascii="Century Gothic" w:eastAsia="Calibri" w:hAnsi="Century Gothic"/>
          <w:kern w:val="2"/>
          <w:sz w:val="24"/>
          <w:szCs w:val="24"/>
          <w:lang w:eastAsia="en-US"/>
        </w:rPr>
        <w:t xml:space="preserve">isturbi motori funzionali in persone con </w:t>
      </w:r>
      <w:r>
        <w:rPr>
          <w:rFonts w:ascii="Century Gothic" w:eastAsia="Calibri" w:hAnsi="Century Gothic"/>
          <w:kern w:val="2"/>
          <w:sz w:val="24"/>
          <w:szCs w:val="24"/>
          <w:lang w:eastAsia="en-US"/>
        </w:rPr>
        <w:t>S</w:t>
      </w:r>
      <w:r w:rsidR="00A96F34">
        <w:rPr>
          <w:rFonts w:ascii="Century Gothic" w:eastAsia="Calibri" w:hAnsi="Century Gothic"/>
          <w:kern w:val="2"/>
          <w:sz w:val="24"/>
          <w:szCs w:val="24"/>
          <w:lang w:eastAsia="en-US"/>
        </w:rPr>
        <w:t xml:space="preserve">clerosi multipla che prevedono un peggioramento della propria salute. </w:t>
      </w:r>
      <w:r w:rsidR="00A96F34" w:rsidRPr="00A96F34">
        <w:rPr>
          <w:rFonts w:ascii="Century Gothic" w:eastAsia="Calibri" w:hAnsi="Century Gothic"/>
          <w:kern w:val="2"/>
          <w:sz w:val="24"/>
          <w:szCs w:val="24"/>
          <w:lang w:eastAsia="en-US"/>
        </w:rPr>
        <w:t>Affronta inoltre una rilevante sfida clinica e scientifica: la distinzione tra vere ricadute della sclerosi multipla e "</w:t>
      </w:r>
      <w:proofErr w:type="spellStart"/>
      <w:r w:rsidR="00A96F34" w:rsidRPr="00A96F34">
        <w:rPr>
          <w:rFonts w:ascii="Century Gothic" w:eastAsia="Calibri" w:hAnsi="Century Gothic"/>
          <w:kern w:val="2"/>
          <w:sz w:val="24"/>
          <w:szCs w:val="24"/>
          <w:lang w:eastAsia="en-US"/>
        </w:rPr>
        <w:t>pseudoricadute</w:t>
      </w:r>
      <w:proofErr w:type="spellEnd"/>
      <w:r w:rsidR="00A96F34" w:rsidRPr="00A96F34">
        <w:rPr>
          <w:rFonts w:ascii="Century Gothic" w:eastAsia="Calibri" w:hAnsi="Century Gothic"/>
          <w:kern w:val="2"/>
          <w:sz w:val="24"/>
          <w:szCs w:val="24"/>
          <w:lang w:eastAsia="en-US"/>
        </w:rPr>
        <w:t>" legate alla presenza di Disturbi Motori Funzionali.</w:t>
      </w:r>
      <w:r w:rsidR="009304C2">
        <w:rPr>
          <w:rFonts w:ascii="Century Gothic" w:eastAsia="Calibri" w:hAnsi="Century Gothic"/>
          <w:kern w:val="2"/>
          <w:sz w:val="24"/>
          <w:szCs w:val="24"/>
          <w:lang w:eastAsia="en-US"/>
        </w:rPr>
        <w:t xml:space="preserve"> </w:t>
      </w:r>
      <w:r w:rsidR="009304C2" w:rsidRPr="00083016">
        <w:rPr>
          <w:rFonts w:ascii="Century Gothic" w:eastAsia="Calibri" w:hAnsi="Century Gothic"/>
          <w:kern w:val="2"/>
          <w:sz w:val="24"/>
          <w:szCs w:val="24"/>
          <w:lang w:eastAsia="en-US"/>
        </w:rPr>
        <w:t xml:space="preserve">Svolge lo studio un gruppo multi e interdisciplinare composto dal Gruppo </w:t>
      </w:r>
      <w:r w:rsidR="009304C2" w:rsidRPr="00A4758B">
        <w:rPr>
          <w:rFonts w:ascii="Century Gothic" w:eastAsia="Calibri" w:hAnsi="Century Gothic"/>
          <w:kern w:val="2"/>
          <w:sz w:val="24"/>
          <w:szCs w:val="24"/>
          <w:lang w:eastAsia="en-US"/>
        </w:rPr>
        <w:t xml:space="preserve">dei disordini del movimento </w:t>
      </w:r>
      <w:proofErr w:type="spellStart"/>
      <w:r w:rsidR="009304C2">
        <w:rPr>
          <w:rFonts w:ascii="Century Gothic" w:eastAsia="Calibri" w:hAnsi="Century Gothic"/>
          <w:kern w:val="2"/>
          <w:sz w:val="24"/>
          <w:szCs w:val="24"/>
          <w:lang w:eastAsia="en-US"/>
        </w:rPr>
        <w:t>Aoui</w:t>
      </w:r>
      <w:proofErr w:type="spellEnd"/>
      <w:r w:rsidR="009304C2">
        <w:rPr>
          <w:rFonts w:ascii="Century Gothic" w:eastAsia="Calibri" w:hAnsi="Century Gothic"/>
          <w:kern w:val="2"/>
          <w:sz w:val="24"/>
          <w:szCs w:val="24"/>
          <w:lang w:eastAsia="en-US"/>
        </w:rPr>
        <w:t xml:space="preserve"> (diretto dal prof. </w:t>
      </w:r>
      <w:proofErr w:type="spellStart"/>
      <w:r w:rsidR="009304C2">
        <w:rPr>
          <w:rFonts w:ascii="Century Gothic" w:eastAsia="Calibri" w:hAnsi="Century Gothic"/>
          <w:kern w:val="2"/>
          <w:sz w:val="24"/>
          <w:szCs w:val="24"/>
          <w:lang w:eastAsia="en-US"/>
        </w:rPr>
        <w:t>Tinazzi</w:t>
      </w:r>
      <w:proofErr w:type="spellEnd"/>
      <w:r w:rsidR="009304C2">
        <w:rPr>
          <w:rFonts w:ascii="Century Gothic" w:eastAsia="Calibri" w:hAnsi="Century Gothic"/>
          <w:kern w:val="2"/>
          <w:sz w:val="24"/>
          <w:szCs w:val="24"/>
          <w:lang w:eastAsia="en-US"/>
        </w:rPr>
        <w:t xml:space="preserve">), </w:t>
      </w:r>
      <w:r w:rsidR="009304C2" w:rsidRPr="00A4758B">
        <w:rPr>
          <w:rFonts w:ascii="Century Gothic" w:eastAsia="Calibri" w:hAnsi="Century Gothic"/>
          <w:kern w:val="2"/>
          <w:sz w:val="24"/>
          <w:szCs w:val="24"/>
          <w:lang w:eastAsia="en-US"/>
        </w:rPr>
        <w:t xml:space="preserve">il </w:t>
      </w:r>
      <w:r w:rsidR="009304C2">
        <w:rPr>
          <w:rFonts w:ascii="Century Gothic" w:eastAsia="Calibri" w:hAnsi="Century Gothic"/>
          <w:kern w:val="2"/>
          <w:sz w:val="24"/>
          <w:szCs w:val="24"/>
          <w:lang w:eastAsia="en-US"/>
        </w:rPr>
        <w:t>C</w:t>
      </w:r>
      <w:r w:rsidR="009304C2" w:rsidRPr="00A4758B">
        <w:rPr>
          <w:rFonts w:ascii="Century Gothic" w:eastAsia="Calibri" w:hAnsi="Century Gothic"/>
          <w:kern w:val="2"/>
          <w:sz w:val="24"/>
          <w:szCs w:val="24"/>
          <w:lang w:eastAsia="en-US"/>
        </w:rPr>
        <w:t>e</w:t>
      </w:r>
      <w:r w:rsidR="009304C2">
        <w:rPr>
          <w:rFonts w:ascii="Century Gothic" w:eastAsia="Calibri" w:hAnsi="Century Gothic"/>
          <w:kern w:val="2"/>
          <w:sz w:val="24"/>
          <w:szCs w:val="24"/>
          <w:lang w:eastAsia="en-US"/>
        </w:rPr>
        <w:t xml:space="preserve">ntro regionale delle </w:t>
      </w:r>
      <w:r>
        <w:rPr>
          <w:rFonts w:ascii="Century Gothic" w:eastAsia="Calibri" w:hAnsi="Century Gothic"/>
          <w:kern w:val="2"/>
          <w:sz w:val="24"/>
          <w:szCs w:val="24"/>
          <w:lang w:eastAsia="en-US"/>
        </w:rPr>
        <w:t>M</w:t>
      </w:r>
      <w:r w:rsidR="009304C2">
        <w:rPr>
          <w:rFonts w:ascii="Century Gothic" w:eastAsia="Calibri" w:hAnsi="Century Gothic"/>
          <w:kern w:val="2"/>
          <w:sz w:val="24"/>
          <w:szCs w:val="24"/>
          <w:lang w:eastAsia="en-US"/>
        </w:rPr>
        <w:t xml:space="preserve">alattie demielinizzanti </w:t>
      </w:r>
      <w:proofErr w:type="spellStart"/>
      <w:r w:rsidR="009304C2">
        <w:rPr>
          <w:rFonts w:ascii="Century Gothic" w:eastAsia="Calibri" w:hAnsi="Century Gothic"/>
          <w:kern w:val="2"/>
          <w:sz w:val="24"/>
          <w:szCs w:val="24"/>
          <w:lang w:eastAsia="en-US"/>
        </w:rPr>
        <w:t>Aoui</w:t>
      </w:r>
      <w:proofErr w:type="spellEnd"/>
      <w:r w:rsidR="00083016">
        <w:rPr>
          <w:rFonts w:ascii="Century Gothic" w:eastAsia="Calibri" w:hAnsi="Century Gothic"/>
          <w:kern w:val="2"/>
          <w:sz w:val="24"/>
          <w:szCs w:val="24"/>
          <w:lang w:eastAsia="en-US"/>
        </w:rPr>
        <w:t xml:space="preserve"> (coordinato dal prof. Alberto </w:t>
      </w:r>
      <w:proofErr w:type="spellStart"/>
      <w:r w:rsidR="00083016">
        <w:rPr>
          <w:rFonts w:ascii="Century Gothic" w:eastAsia="Calibri" w:hAnsi="Century Gothic"/>
          <w:kern w:val="2"/>
          <w:sz w:val="24"/>
          <w:szCs w:val="24"/>
          <w:lang w:eastAsia="en-US"/>
        </w:rPr>
        <w:t>Gajofatto</w:t>
      </w:r>
      <w:proofErr w:type="spellEnd"/>
      <w:r w:rsidR="00083016">
        <w:rPr>
          <w:rFonts w:ascii="Century Gothic" w:eastAsia="Calibri" w:hAnsi="Century Gothic"/>
          <w:kern w:val="2"/>
          <w:sz w:val="24"/>
          <w:szCs w:val="24"/>
          <w:lang w:eastAsia="en-US"/>
        </w:rPr>
        <w:t>)</w:t>
      </w:r>
      <w:r w:rsidR="009304C2">
        <w:rPr>
          <w:rFonts w:ascii="Century Gothic" w:eastAsia="Calibri" w:hAnsi="Century Gothic"/>
          <w:kern w:val="2"/>
          <w:sz w:val="24"/>
          <w:szCs w:val="24"/>
          <w:lang w:eastAsia="en-US"/>
        </w:rPr>
        <w:t>, con la collaborazione dell’Istituto San R</w:t>
      </w:r>
      <w:r w:rsidR="00083016">
        <w:rPr>
          <w:rFonts w:ascii="Century Gothic" w:eastAsia="Calibri" w:hAnsi="Century Gothic"/>
          <w:kern w:val="2"/>
          <w:sz w:val="24"/>
          <w:szCs w:val="24"/>
          <w:lang w:eastAsia="en-US"/>
        </w:rPr>
        <w:t xml:space="preserve">affaele. </w:t>
      </w:r>
    </w:p>
    <w:p w14:paraId="30B5D352" w14:textId="07D1394D" w:rsidR="00083016" w:rsidRDefault="009906A0" w:rsidP="009906A0">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Un </w:t>
      </w:r>
      <w:r w:rsidR="00D101B2">
        <w:rPr>
          <w:rFonts w:ascii="Century Gothic" w:eastAsia="Calibri" w:hAnsi="Century Gothic"/>
          <w:kern w:val="2"/>
          <w:sz w:val="24"/>
          <w:szCs w:val="24"/>
          <w:lang w:eastAsia="en-US"/>
        </w:rPr>
        <w:t>secondo</w:t>
      </w:r>
      <w:r w:rsidR="00D4111F">
        <w:rPr>
          <w:rFonts w:ascii="Century Gothic" w:eastAsia="Calibri" w:hAnsi="Century Gothic"/>
          <w:kern w:val="2"/>
          <w:sz w:val="24"/>
          <w:szCs w:val="24"/>
          <w:lang w:eastAsia="en-US"/>
        </w:rPr>
        <w:t xml:space="preserve"> finanziamento </w:t>
      </w:r>
      <w:r w:rsidR="00D101B2">
        <w:rPr>
          <w:rFonts w:ascii="Century Gothic" w:eastAsia="Calibri" w:hAnsi="Century Gothic"/>
          <w:kern w:val="2"/>
          <w:sz w:val="24"/>
          <w:szCs w:val="24"/>
          <w:lang w:eastAsia="en-US"/>
        </w:rPr>
        <w:t>ministeriale</w:t>
      </w:r>
      <w:r w:rsidR="00D4111F">
        <w:rPr>
          <w:rFonts w:ascii="Century Gothic" w:eastAsia="Calibri" w:hAnsi="Century Gothic"/>
          <w:kern w:val="2"/>
          <w:sz w:val="24"/>
          <w:szCs w:val="24"/>
          <w:lang w:eastAsia="en-US"/>
        </w:rPr>
        <w:t xml:space="preserve"> è stato vinto dal Centro </w:t>
      </w:r>
      <w:r w:rsidR="00D4111F" w:rsidRPr="00D4111F">
        <w:rPr>
          <w:rFonts w:ascii="Century Gothic" w:eastAsia="Calibri" w:hAnsi="Century Gothic"/>
          <w:kern w:val="2"/>
          <w:sz w:val="24"/>
          <w:szCs w:val="24"/>
          <w:lang w:eastAsia="en-US"/>
        </w:rPr>
        <w:t>Regionale per la</w:t>
      </w:r>
      <w:r w:rsidR="00D4111F">
        <w:rPr>
          <w:rFonts w:ascii="Century Gothic" w:eastAsia="Calibri" w:hAnsi="Century Gothic"/>
          <w:kern w:val="2"/>
          <w:sz w:val="24"/>
          <w:szCs w:val="24"/>
          <w:lang w:eastAsia="en-US"/>
        </w:rPr>
        <w:t xml:space="preserve"> Sclerosi Multipla </w:t>
      </w:r>
      <w:r w:rsidR="00D4111F" w:rsidRPr="00D4111F">
        <w:rPr>
          <w:rFonts w:ascii="Century Gothic" w:eastAsia="Calibri" w:hAnsi="Century Gothic"/>
          <w:kern w:val="2"/>
          <w:sz w:val="24"/>
          <w:szCs w:val="24"/>
          <w:lang w:eastAsia="en-US"/>
        </w:rPr>
        <w:t>di Borgo Roma</w:t>
      </w:r>
      <w:r w:rsidR="00152088">
        <w:rPr>
          <w:rFonts w:ascii="Century Gothic" w:eastAsia="Calibri" w:hAnsi="Century Gothic"/>
          <w:kern w:val="2"/>
          <w:sz w:val="24"/>
          <w:szCs w:val="24"/>
          <w:lang w:eastAsia="en-US"/>
        </w:rPr>
        <w:t xml:space="preserve"> della Neurologia B</w:t>
      </w:r>
      <w:r w:rsidR="00D4111F" w:rsidRPr="00D4111F">
        <w:rPr>
          <w:rFonts w:ascii="Century Gothic" w:eastAsia="Calibri" w:hAnsi="Century Gothic"/>
          <w:kern w:val="2"/>
          <w:sz w:val="24"/>
          <w:szCs w:val="24"/>
          <w:lang w:eastAsia="en-US"/>
        </w:rPr>
        <w:t xml:space="preserve">, </w:t>
      </w:r>
      <w:r w:rsidR="00152088">
        <w:rPr>
          <w:rFonts w:ascii="Century Gothic" w:eastAsia="Calibri" w:hAnsi="Century Gothic"/>
          <w:kern w:val="2"/>
          <w:sz w:val="24"/>
          <w:szCs w:val="24"/>
          <w:lang w:eastAsia="en-US"/>
        </w:rPr>
        <w:t>coordinato</w:t>
      </w:r>
      <w:r w:rsidR="00D4111F" w:rsidRPr="00D4111F">
        <w:rPr>
          <w:rFonts w:ascii="Century Gothic" w:eastAsia="Calibri" w:hAnsi="Century Gothic"/>
          <w:kern w:val="2"/>
          <w:sz w:val="24"/>
          <w:szCs w:val="24"/>
          <w:lang w:eastAsia="en-US"/>
        </w:rPr>
        <w:t xml:space="preserve"> dal prof Massimiliano Calabrese</w:t>
      </w:r>
      <w:r w:rsidR="00D4111F">
        <w:rPr>
          <w:rFonts w:ascii="Century Gothic" w:eastAsia="Calibri" w:hAnsi="Century Gothic"/>
          <w:kern w:val="2"/>
          <w:sz w:val="24"/>
          <w:szCs w:val="24"/>
          <w:lang w:eastAsia="en-US"/>
        </w:rPr>
        <w:t xml:space="preserve">, che analizza </w:t>
      </w:r>
      <w:r w:rsidR="00D4111F" w:rsidRPr="00D4111F">
        <w:rPr>
          <w:rFonts w:ascii="Century Gothic" w:eastAsia="Calibri" w:hAnsi="Century Gothic"/>
          <w:kern w:val="2"/>
          <w:sz w:val="24"/>
          <w:szCs w:val="24"/>
          <w:lang w:eastAsia="en-US"/>
        </w:rPr>
        <w:t>il peso nascosto della fatica</w:t>
      </w:r>
      <w:r w:rsidR="00D4111F">
        <w:rPr>
          <w:rFonts w:ascii="Century Gothic" w:eastAsia="Calibri" w:hAnsi="Century Gothic"/>
          <w:kern w:val="2"/>
          <w:sz w:val="24"/>
          <w:szCs w:val="24"/>
          <w:lang w:eastAsia="en-US"/>
        </w:rPr>
        <w:t xml:space="preserve"> nelle performance cognitive dei pazienti affetti da Sclerosi multipla. </w:t>
      </w:r>
    </w:p>
    <w:p w14:paraId="4A2BF6EC" w14:textId="040A4DD5" w:rsidR="008C4938" w:rsidRDefault="00152088" w:rsidP="009906A0">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Infine, a</w:t>
      </w:r>
      <w:r w:rsidR="008C4938">
        <w:rPr>
          <w:rFonts w:ascii="Century Gothic" w:eastAsia="Calibri" w:hAnsi="Century Gothic"/>
          <w:kern w:val="2"/>
          <w:sz w:val="24"/>
          <w:szCs w:val="24"/>
          <w:lang w:eastAsia="en-US"/>
        </w:rPr>
        <w:t xml:space="preserve"> conferma del ruolo di primo piano del polo veronese nella ricerca sui Disturbi neurologici funzionali, la FISM (Fondazione italiana Sclerosi multipla) ha appena finanziato un nuovo progetto coordinato dal prof </w:t>
      </w:r>
      <w:proofErr w:type="spellStart"/>
      <w:r w:rsidR="008C4938">
        <w:rPr>
          <w:rFonts w:ascii="Century Gothic" w:eastAsia="Calibri" w:hAnsi="Century Gothic"/>
          <w:kern w:val="2"/>
          <w:sz w:val="24"/>
          <w:szCs w:val="24"/>
          <w:lang w:eastAsia="en-US"/>
        </w:rPr>
        <w:t>Tinazzi</w:t>
      </w:r>
      <w:proofErr w:type="spellEnd"/>
      <w:r w:rsidR="008C4938">
        <w:rPr>
          <w:rFonts w:ascii="Century Gothic" w:eastAsia="Calibri" w:hAnsi="Century Gothic"/>
          <w:kern w:val="2"/>
          <w:sz w:val="24"/>
          <w:szCs w:val="24"/>
          <w:lang w:eastAsia="en-US"/>
        </w:rPr>
        <w:t xml:space="preserve"> insieme con la prof.ssa Maria Assunta Rocca</w:t>
      </w:r>
      <w:r w:rsidR="009E1C9F">
        <w:rPr>
          <w:rFonts w:ascii="Century Gothic" w:eastAsia="Calibri" w:hAnsi="Century Gothic"/>
          <w:kern w:val="2"/>
          <w:sz w:val="24"/>
          <w:szCs w:val="24"/>
          <w:lang w:eastAsia="en-US"/>
        </w:rPr>
        <w:t xml:space="preserve">, IRCSS ospedale San Raffaele. </w:t>
      </w:r>
      <w:r>
        <w:rPr>
          <w:rFonts w:ascii="Century Gothic" w:eastAsia="Calibri" w:hAnsi="Century Gothic"/>
          <w:kern w:val="2"/>
          <w:sz w:val="24"/>
          <w:szCs w:val="24"/>
          <w:lang w:eastAsia="en-US"/>
        </w:rPr>
        <w:t>Lo studio approfondirà l’efficacia della riabilitazione precoce e personalizzata in pazienti con manifestazioni cliniche condivise tra Sclerosi multipla e Disturbi motori funzionali.</w:t>
      </w:r>
    </w:p>
    <w:p w14:paraId="18BC8DBC" w14:textId="77777777" w:rsidR="009906A0" w:rsidRDefault="009906A0" w:rsidP="001F0D28">
      <w:pPr>
        <w:suppressAutoHyphens w:val="0"/>
        <w:spacing w:line="256" w:lineRule="auto"/>
        <w:jc w:val="both"/>
        <w:rPr>
          <w:rFonts w:ascii="Century Gothic" w:eastAsia="Calibri" w:hAnsi="Century Gothic"/>
          <w:kern w:val="2"/>
          <w:sz w:val="24"/>
          <w:szCs w:val="24"/>
          <w:lang w:eastAsia="en-US"/>
        </w:rPr>
      </w:pPr>
    </w:p>
    <w:p w14:paraId="3D89A58E" w14:textId="794061BE" w:rsidR="00D3612A" w:rsidRDefault="00D3612A" w:rsidP="00D3612A">
      <w:pPr>
        <w:suppressAutoHyphens w:val="0"/>
        <w:spacing w:line="256" w:lineRule="auto"/>
        <w:jc w:val="both"/>
        <w:rPr>
          <w:rFonts w:ascii="Century Gothic" w:eastAsia="Calibri" w:hAnsi="Century Gothic"/>
          <w:kern w:val="2"/>
          <w:sz w:val="24"/>
          <w:szCs w:val="24"/>
          <w:lang w:eastAsia="en-US"/>
        </w:rPr>
      </w:pPr>
      <w:proofErr w:type="spellStart"/>
      <w:r>
        <w:rPr>
          <w:rFonts w:ascii="Century Gothic" w:eastAsia="Calibri" w:hAnsi="Century Gothic"/>
          <w:b/>
          <w:bCs/>
          <w:kern w:val="2"/>
          <w:sz w:val="24"/>
          <w:szCs w:val="24"/>
          <w:lang w:eastAsia="en-US"/>
        </w:rPr>
        <w:t>Tinazzi</w:t>
      </w:r>
      <w:proofErr w:type="spellEnd"/>
      <w:r>
        <w:rPr>
          <w:rFonts w:ascii="Century Gothic" w:eastAsia="Calibri" w:hAnsi="Century Gothic"/>
          <w:b/>
          <w:bCs/>
          <w:kern w:val="2"/>
          <w:sz w:val="24"/>
          <w:szCs w:val="24"/>
          <w:lang w:eastAsia="en-US"/>
        </w:rPr>
        <w:t xml:space="preserve"> </w:t>
      </w:r>
      <w:proofErr w:type="spellStart"/>
      <w:r w:rsidR="009B3EE5">
        <w:rPr>
          <w:rFonts w:ascii="Century Gothic" w:eastAsia="Calibri" w:hAnsi="Century Gothic"/>
          <w:b/>
          <w:bCs/>
          <w:kern w:val="2"/>
          <w:sz w:val="24"/>
          <w:szCs w:val="24"/>
          <w:lang w:eastAsia="en-US"/>
        </w:rPr>
        <w:t>neoletto</w:t>
      </w:r>
      <w:proofErr w:type="spellEnd"/>
      <w:r w:rsidR="009B3EE5">
        <w:rPr>
          <w:rFonts w:ascii="Century Gothic" w:eastAsia="Calibri" w:hAnsi="Century Gothic"/>
          <w:b/>
          <w:bCs/>
          <w:kern w:val="2"/>
          <w:sz w:val="24"/>
          <w:szCs w:val="24"/>
          <w:lang w:eastAsia="en-US"/>
        </w:rPr>
        <w:t xml:space="preserve"> </w:t>
      </w:r>
      <w:r>
        <w:rPr>
          <w:rFonts w:ascii="Century Gothic" w:eastAsia="Calibri" w:hAnsi="Century Gothic"/>
          <w:b/>
          <w:bCs/>
          <w:kern w:val="2"/>
          <w:sz w:val="24"/>
          <w:szCs w:val="24"/>
          <w:lang w:eastAsia="en-US"/>
        </w:rPr>
        <w:t xml:space="preserve">presidente società internazionale. </w:t>
      </w:r>
      <w:r w:rsidR="009B3EE5" w:rsidRPr="00AD1A86">
        <w:rPr>
          <w:rFonts w:ascii="Century Gothic" w:eastAsia="Calibri" w:hAnsi="Century Gothic"/>
          <w:bCs/>
          <w:kern w:val="2"/>
          <w:sz w:val="24"/>
          <w:szCs w:val="24"/>
          <w:lang w:eastAsia="en-US"/>
        </w:rPr>
        <w:t>I</w:t>
      </w:r>
      <w:r w:rsidRPr="00D3612A">
        <w:rPr>
          <w:rFonts w:ascii="Century Gothic" w:eastAsia="Calibri" w:hAnsi="Century Gothic"/>
          <w:bCs/>
          <w:kern w:val="2"/>
          <w:sz w:val="24"/>
          <w:szCs w:val="24"/>
          <w:lang w:eastAsia="en-US"/>
        </w:rPr>
        <w:t xml:space="preserve">l prof. Michele </w:t>
      </w:r>
      <w:proofErr w:type="spellStart"/>
      <w:r w:rsidRPr="00D3612A">
        <w:rPr>
          <w:rFonts w:ascii="Century Gothic" w:eastAsia="Calibri" w:hAnsi="Century Gothic"/>
          <w:bCs/>
          <w:kern w:val="2"/>
          <w:sz w:val="24"/>
          <w:szCs w:val="24"/>
          <w:lang w:eastAsia="en-US"/>
        </w:rPr>
        <w:t>Tinazzi</w:t>
      </w:r>
      <w:proofErr w:type="spellEnd"/>
      <w:r w:rsidRPr="00D3612A">
        <w:rPr>
          <w:rFonts w:ascii="Century Gothic" w:eastAsia="Calibri" w:hAnsi="Century Gothic"/>
          <w:bCs/>
          <w:kern w:val="2"/>
          <w:sz w:val="24"/>
          <w:szCs w:val="24"/>
          <w:lang w:eastAsia="en-US"/>
        </w:rPr>
        <w:t xml:space="preserve"> è </w:t>
      </w:r>
      <w:r w:rsidR="009B3EE5">
        <w:rPr>
          <w:rFonts w:ascii="Century Gothic" w:eastAsia="Calibri" w:hAnsi="Century Gothic"/>
          <w:bCs/>
          <w:kern w:val="2"/>
          <w:sz w:val="24"/>
          <w:szCs w:val="24"/>
          <w:lang w:eastAsia="en-US"/>
        </w:rPr>
        <w:t xml:space="preserve">appena </w:t>
      </w:r>
      <w:r w:rsidRPr="00D3612A">
        <w:rPr>
          <w:rFonts w:ascii="Century Gothic" w:eastAsia="Calibri" w:hAnsi="Century Gothic"/>
          <w:bCs/>
          <w:kern w:val="2"/>
          <w:sz w:val="24"/>
          <w:szCs w:val="24"/>
          <w:lang w:eastAsia="en-US"/>
        </w:rPr>
        <w:t xml:space="preserve">stato eletto </w:t>
      </w:r>
      <w:r>
        <w:rPr>
          <w:rFonts w:ascii="Century Gothic" w:eastAsia="Calibri" w:hAnsi="Century Gothic"/>
          <w:kern w:val="2"/>
          <w:sz w:val="24"/>
          <w:szCs w:val="24"/>
          <w:lang w:eastAsia="en-US"/>
        </w:rPr>
        <w:t>p</w:t>
      </w:r>
      <w:r w:rsidRPr="00D4111F">
        <w:rPr>
          <w:rFonts w:ascii="Century Gothic" w:eastAsia="Calibri" w:hAnsi="Century Gothic"/>
          <w:kern w:val="2"/>
          <w:sz w:val="24"/>
          <w:szCs w:val="24"/>
          <w:lang w:eastAsia="en-US"/>
        </w:rPr>
        <w:t xml:space="preserve">residente della </w:t>
      </w:r>
      <w:r w:rsidR="005C0D2E">
        <w:rPr>
          <w:rFonts w:ascii="Century Gothic" w:eastAsia="Calibri" w:hAnsi="Century Gothic"/>
          <w:kern w:val="2"/>
          <w:sz w:val="24"/>
          <w:szCs w:val="24"/>
          <w:lang w:eastAsia="en-US"/>
        </w:rPr>
        <w:t>S</w:t>
      </w:r>
      <w:r w:rsidRPr="00D4111F">
        <w:rPr>
          <w:rFonts w:ascii="Century Gothic" w:eastAsia="Calibri" w:hAnsi="Century Gothic"/>
          <w:kern w:val="2"/>
          <w:sz w:val="24"/>
          <w:szCs w:val="24"/>
          <w:lang w:eastAsia="en-US"/>
        </w:rPr>
        <w:t xml:space="preserve">ocietà </w:t>
      </w:r>
      <w:r>
        <w:rPr>
          <w:rFonts w:ascii="Century Gothic" w:eastAsia="Calibri" w:hAnsi="Century Gothic"/>
          <w:kern w:val="2"/>
          <w:sz w:val="24"/>
          <w:szCs w:val="24"/>
          <w:lang w:eastAsia="en-US"/>
        </w:rPr>
        <w:t xml:space="preserve">scientifica internazionale </w:t>
      </w:r>
      <w:proofErr w:type="spellStart"/>
      <w:r w:rsidRPr="00D4111F">
        <w:rPr>
          <w:rFonts w:ascii="Century Gothic" w:eastAsia="Calibri" w:hAnsi="Century Gothic"/>
          <w:kern w:val="2"/>
          <w:sz w:val="24"/>
          <w:szCs w:val="24"/>
          <w:lang w:eastAsia="en-US"/>
        </w:rPr>
        <w:t>Functional</w:t>
      </w:r>
      <w:proofErr w:type="spellEnd"/>
      <w:r w:rsidRPr="00D4111F">
        <w:rPr>
          <w:rFonts w:ascii="Century Gothic" w:eastAsia="Calibri" w:hAnsi="Century Gothic"/>
          <w:kern w:val="2"/>
          <w:sz w:val="24"/>
          <w:szCs w:val="24"/>
          <w:lang w:eastAsia="en-US"/>
        </w:rPr>
        <w:t xml:space="preserve"> </w:t>
      </w:r>
      <w:proofErr w:type="spellStart"/>
      <w:r w:rsidRPr="00D4111F">
        <w:rPr>
          <w:rFonts w:ascii="Century Gothic" w:eastAsia="Calibri" w:hAnsi="Century Gothic"/>
          <w:kern w:val="2"/>
          <w:sz w:val="24"/>
          <w:szCs w:val="24"/>
          <w:lang w:eastAsia="en-US"/>
        </w:rPr>
        <w:t>Neurological</w:t>
      </w:r>
      <w:proofErr w:type="spellEnd"/>
      <w:r w:rsidRPr="00D4111F">
        <w:rPr>
          <w:rFonts w:ascii="Century Gothic" w:eastAsia="Calibri" w:hAnsi="Century Gothic"/>
          <w:kern w:val="2"/>
          <w:sz w:val="24"/>
          <w:szCs w:val="24"/>
          <w:lang w:eastAsia="en-US"/>
        </w:rPr>
        <w:t xml:space="preserve"> </w:t>
      </w:r>
      <w:proofErr w:type="spellStart"/>
      <w:r w:rsidRPr="00D4111F">
        <w:rPr>
          <w:rFonts w:ascii="Century Gothic" w:eastAsia="Calibri" w:hAnsi="Century Gothic"/>
          <w:kern w:val="2"/>
          <w:sz w:val="24"/>
          <w:szCs w:val="24"/>
          <w:lang w:eastAsia="en-US"/>
        </w:rPr>
        <w:t>Disorder</w:t>
      </w:r>
      <w:proofErr w:type="spellEnd"/>
      <w:r w:rsidRPr="00D4111F">
        <w:rPr>
          <w:rFonts w:ascii="Century Gothic" w:eastAsia="Calibri" w:hAnsi="Century Gothic"/>
          <w:kern w:val="2"/>
          <w:sz w:val="24"/>
          <w:szCs w:val="24"/>
          <w:lang w:eastAsia="en-US"/>
        </w:rPr>
        <w:t xml:space="preserve"> Society</w:t>
      </w:r>
      <w:r>
        <w:rPr>
          <w:rFonts w:ascii="Century Gothic" w:eastAsia="Calibri" w:hAnsi="Century Gothic"/>
          <w:kern w:val="2"/>
          <w:sz w:val="24"/>
          <w:szCs w:val="24"/>
          <w:lang w:eastAsia="en-US"/>
        </w:rPr>
        <w:t xml:space="preserve">. La proclamazione è avvenuta lo </w:t>
      </w:r>
      <w:r w:rsidR="00D4111F">
        <w:rPr>
          <w:rFonts w:ascii="Century Gothic" w:eastAsia="Calibri" w:hAnsi="Century Gothic"/>
          <w:kern w:val="2"/>
          <w:sz w:val="24"/>
          <w:szCs w:val="24"/>
          <w:lang w:eastAsia="en-US"/>
        </w:rPr>
        <w:t xml:space="preserve">scorso 14 giugno a </w:t>
      </w:r>
      <w:r w:rsidR="00D4111F" w:rsidRPr="00D4111F">
        <w:rPr>
          <w:rFonts w:ascii="Century Gothic" w:eastAsia="Calibri" w:hAnsi="Century Gothic"/>
          <w:kern w:val="2"/>
          <w:sz w:val="24"/>
          <w:szCs w:val="24"/>
          <w:lang w:eastAsia="en-US"/>
        </w:rPr>
        <w:t>Baltimore</w:t>
      </w:r>
      <w:r w:rsidR="00D4111F">
        <w:rPr>
          <w:rFonts w:ascii="Century Gothic" w:eastAsia="Calibri" w:hAnsi="Century Gothic"/>
          <w:kern w:val="2"/>
          <w:sz w:val="24"/>
          <w:szCs w:val="24"/>
          <w:lang w:eastAsia="en-US"/>
        </w:rPr>
        <w:t xml:space="preserve">, negli Stati Uniti, in occasione </w:t>
      </w:r>
      <w:r>
        <w:rPr>
          <w:rFonts w:ascii="Century Gothic" w:eastAsia="Calibri" w:hAnsi="Century Gothic"/>
          <w:kern w:val="2"/>
          <w:sz w:val="24"/>
          <w:szCs w:val="24"/>
          <w:lang w:eastAsia="en-US"/>
        </w:rPr>
        <w:t>della VI c</w:t>
      </w:r>
      <w:r w:rsidR="00D4111F" w:rsidRPr="00D4111F">
        <w:rPr>
          <w:rFonts w:ascii="Century Gothic" w:eastAsia="Calibri" w:hAnsi="Century Gothic"/>
          <w:kern w:val="2"/>
          <w:sz w:val="24"/>
          <w:szCs w:val="24"/>
          <w:lang w:eastAsia="en-US"/>
        </w:rPr>
        <w:t xml:space="preserve">onferenza </w:t>
      </w:r>
      <w:r>
        <w:rPr>
          <w:rFonts w:ascii="Century Gothic" w:eastAsia="Calibri" w:hAnsi="Century Gothic"/>
          <w:kern w:val="2"/>
          <w:sz w:val="24"/>
          <w:szCs w:val="24"/>
          <w:lang w:eastAsia="en-US"/>
        </w:rPr>
        <w:t>i</w:t>
      </w:r>
      <w:r w:rsidR="00D4111F" w:rsidRPr="00D4111F">
        <w:rPr>
          <w:rFonts w:ascii="Century Gothic" w:eastAsia="Calibri" w:hAnsi="Century Gothic"/>
          <w:kern w:val="2"/>
          <w:sz w:val="24"/>
          <w:szCs w:val="24"/>
          <w:lang w:eastAsia="en-US"/>
        </w:rPr>
        <w:t xml:space="preserve">nternazionale </w:t>
      </w:r>
      <w:r w:rsidRPr="00D3612A">
        <w:rPr>
          <w:rFonts w:ascii="Century Gothic" w:eastAsia="Calibri" w:hAnsi="Century Gothic"/>
          <w:kern w:val="2"/>
          <w:sz w:val="24"/>
          <w:szCs w:val="24"/>
          <w:lang w:eastAsia="en-US"/>
        </w:rPr>
        <w:t>sui Disturbi Neurologici Funzionali</w:t>
      </w:r>
      <w:r w:rsidR="00F26765">
        <w:rPr>
          <w:rFonts w:ascii="Century Gothic" w:eastAsia="Calibri" w:hAnsi="Century Gothic"/>
          <w:kern w:val="2"/>
          <w:sz w:val="24"/>
          <w:szCs w:val="24"/>
          <w:lang w:eastAsia="en-US"/>
        </w:rPr>
        <w:t xml:space="preserve">. </w:t>
      </w:r>
      <w:r w:rsidRPr="00D3612A">
        <w:rPr>
          <w:rFonts w:ascii="Century Gothic" w:eastAsia="Calibri" w:hAnsi="Century Gothic"/>
          <w:kern w:val="2"/>
          <w:sz w:val="24"/>
          <w:szCs w:val="24"/>
          <w:lang w:eastAsia="en-US"/>
        </w:rPr>
        <w:t xml:space="preserve">La </w:t>
      </w:r>
      <w:r w:rsidR="00F26765">
        <w:rPr>
          <w:rFonts w:ascii="Century Gothic" w:eastAsia="Calibri" w:hAnsi="Century Gothic"/>
          <w:kern w:val="2"/>
          <w:sz w:val="24"/>
          <w:szCs w:val="24"/>
          <w:lang w:eastAsia="en-US"/>
        </w:rPr>
        <w:t xml:space="preserve">Società </w:t>
      </w:r>
      <w:r>
        <w:rPr>
          <w:rFonts w:ascii="Century Gothic" w:eastAsia="Calibri" w:hAnsi="Century Gothic"/>
          <w:kern w:val="2"/>
          <w:sz w:val="24"/>
          <w:szCs w:val="24"/>
          <w:lang w:eastAsia="en-US"/>
        </w:rPr>
        <w:t xml:space="preserve">ha sede </w:t>
      </w:r>
      <w:r w:rsidRPr="00D3612A">
        <w:rPr>
          <w:rFonts w:ascii="Century Gothic" w:eastAsia="Calibri" w:hAnsi="Century Gothic"/>
          <w:kern w:val="2"/>
          <w:sz w:val="24"/>
          <w:szCs w:val="24"/>
          <w:lang w:eastAsia="en-US"/>
        </w:rPr>
        <w:t>negli Stati Uniti</w:t>
      </w:r>
      <w:r>
        <w:rPr>
          <w:rFonts w:ascii="Century Gothic" w:eastAsia="Calibri" w:hAnsi="Century Gothic"/>
          <w:kern w:val="2"/>
          <w:sz w:val="24"/>
          <w:szCs w:val="24"/>
          <w:lang w:eastAsia="en-US"/>
        </w:rPr>
        <w:t xml:space="preserve"> ma </w:t>
      </w:r>
      <w:r w:rsidRPr="00D3612A">
        <w:rPr>
          <w:rFonts w:ascii="Century Gothic" w:eastAsia="Calibri" w:hAnsi="Century Gothic"/>
          <w:kern w:val="2"/>
          <w:sz w:val="24"/>
          <w:szCs w:val="24"/>
          <w:lang w:eastAsia="en-US"/>
        </w:rPr>
        <w:t>rappresenta il punto di riferimento mondiale per medici,</w:t>
      </w:r>
      <w:r>
        <w:rPr>
          <w:rFonts w:ascii="Century Gothic" w:eastAsia="Calibri" w:hAnsi="Century Gothic"/>
          <w:kern w:val="2"/>
          <w:sz w:val="24"/>
          <w:szCs w:val="24"/>
          <w:lang w:eastAsia="en-US"/>
        </w:rPr>
        <w:t xml:space="preserve"> </w:t>
      </w:r>
      <w:r w:rsidRPr="00D3612A">
        <w:rPr>
          <w:rFonts w:ascii="Century Gothic" w:eastAsia="Calibri" w:hAnsi="Century Gothic"/>
          <w:kern w:val="2"/>
          <w:sz w:val="24"/>
          <w:szCs w:val="24"/>
          <w:lang w:eastAsia="en-US"/>
        </w:rPr>
        <w:t>scienziati, altri operatori sanitari e studenti provenienti da di</w:t>
      </w:r>
      <w:r>
        <w:rPr>
          <w:rFonts w:ascii="Century Gothic" w:eastAsia="Calibri" w:hAnsi="Century Gothic"/>
          <w:kern w:val="2"/>
          <w:sz w:val="24"/>
          <w:szCs w:val="24"/>
          <w:lang w:eastAsia="en-US"/>
        </w:rPr>
        <w:t>versi ambiti delle neuroscienze (</w:t>
      </w:r>
      <w:r w:rsidRPr="00D3612A">
        <w:rPr>
          <w:rFonts w:ascii="Century Gothic" w:eastAsia="Calibri" w:hAnsi="Century Gothic"/>
          <w:kern w:val="2"/>
          <w:sz w:val="24"/>
          <w:szCs w:val="24"/>
          <w:lang w:eastAsia="en-US"/>
        </w:rPr>
        <w:t>tra cui neurologia, neuroriabilitazione, psichiatria e psicologia</w:t>
      </w:r>
      <w:r>
        <w:rPr>
          <w:rFonts w:ascii="Century Gothic" w:eastAsia="Calibri" w:hAnsi="Century Gothic"/>
          <w:kern w:val="2"/>
          <w:sz w:val="24"/>
          <w:szCs w:val="24"/>
          <w:lang w:eastAsia="en-US"/>
        </w:rPr>
        <w:t>)</w:t>
      </w:r>
      <w:r w:rsidR="00F26765">
        <w:rPr>
          <w:rFonts w:ascii="Century Gothic" w:eastAsia="Calibri" w:hAnsi="Century Gothic"/>
          <w:kern w:val="2"/>
          <w:sz w:val="24"/>
          <w:szCs w:val="24"/>
          <w:lang w:eastAsia="en-US"/>
        </w:rPr>
        <w:t xml:space="preserve">. </w:t>
      </w:r>
      <w:r w:rsidR="006725E1">
        <w:rPr>
          <w:rFonts w:ascii="Century Gothic" w:eastAsia="Calibri" w:hAnsi="Century Gothic"/>
          <w:kern w:val="2"/>
          <w:sz w:val="24"/>
          <w:szCs w:val="24"/>
          <w:lang w:eastAsia="en-US"/>
        </w:rPr>
        <w:t>La</w:t>
      </w:r>
      <w:r w:rsidR="005C0D2E">
        <w:rPr>
          <w:rFonts w:ascii="Century Gothic" w:eastAsia="Calibri" w:hAnsi="Century Gothic"/>
          <w:kern w:val="2"/>
          <w:sz w:val="24"/>
          <w:szCs w:val="24"/>
          <w:lang w:eastAsia="en-US"/>
        </w:rPr>
        <w:t xml:space="preserve"> Società è impegnata a</w:t>
      </w:r>
      <w:r>
        <w:rPr>
          <w:rFonts w:ascii="Century Gothic" w:eastAsia="Calibri" w:hAnsi="Century Gothic"/>
          <w:kern w:val="2"/>
          <w:sz w:val="24"/>
          <w:szCs w:val="24"/>
          <w:lang w:eastAsia="en-US"/>
        </w:rPr>
        <w:t xml:space="preserve"> </w:t>
      </w:r>
      <w:r w:rsidRPr="00D3612A">
        <w:rPr>
          <w:rFonts w:ascii="Century Gothic" w:eastAsia="Calibri" w:hAnsi="Century Gothic"/>
          <w:kern w:val="2"/>
          <w:sz w:val="24"/>
          <w:szCs w:val="24"/>
          <w:lang w:eastAsia="en-US"/>
        </w:rPr>
        <w:t>migliorare la diagnosi e il</w:t>
      </w:r>
      <w:r>
        <w:rPr>
          <w:rFonts w:ascii="Century Gothic" w:eastAsia="Calibri" w:hAnsi="Century Gothic"/>
          <w:kern w:val="2"/>
          <w:sz w:val="24"/>
          <w:szCs w:val="24"/>
          <w:lang w:eastAsia="en-US"/>
        </w:rPr>
        <w:t xml:space="preserve"> trattamento dei pazienti, </w:t>
      </w:r>
      <w:r w:rsidR="00F26765">
        <w:rPr>
          <w:rFonts w:ascii="Century Gothic" w:eastAsia="Calibri" w:hAnsi="Century Gothic"/>
          <w:kern w:val="2"/>
          <w:sz w:val="24"/>
          <w:szCs w:val="24"/>
          <w:lang w:eastAsia="en-US"/>
        </w:rPr>
        <w:t xml:space="preserve">promuovere la ricerca e </w:t>
      </w:r>
      <w:r w:rsidRPr="00D3612A">
        <w:rPr>
          <w:rFonts w:ascii="Century Gothic" w:eastAsia="Calibri" w:hAnsi="Century Gothic"/>
          <w:kern w:val="2"/>
          <w:sz w:val="24"/>
          <w:szCs w:val="24"/>
          <w:lang w:eastAsia="en-US"/>
        </w:rPr>
        <w:t>diffondere la</w:t>
      </w:r>
      <w:r w:rsidR="00F26765">
        <w:rPr>
          <w:rFonts w:ascii="Century Gothic" w:eastAsia="Calibri" w:hAnsi="Century Gothic"/>
          <w:kern w:val="2"/>
          <w:sz w:val="24"/>
          <w:szCs w:val="24"/>
          <w:lang w:eastAsia="en-US"/>
        </w:rPr>
        <w:t xml:space="preserve"> </w:t>
      </w:r>
      <w:r w:rsidRPr="00D3612A">
        <w:rPr>
          <w:rFonts w:ascii="Century Gothic" w:eastAsia="Calibri" w:hAnsi="Century Gothic"/>
          <w:kern w:val="2"/>
          <w:sz w:val="24"/>
          <w:szCs w:val="24"/>
          <w:lang w:eastAsia="en-US"/>
        </w:rPr>
        <w:t xml:space="preserve">conoscenza sui disturbi neurologici funzionali attraverso </w:t>
      </w:r>
      <w:r>
        <w:rPr>
          <w:rFonts w:ascii="Century Gothic" w:eastAsia="Calibri" w:hAnsi="Century Gothic"/>
          <w:kern w:val="2"/>
          <w:sz w:val="24"/>
          <w:szCs w:val="24"/>
          <w:lang w:eastAsia="en-US"/>
        </w:rPr>
        <w:t>programmi formativi per medici, scienziati e</w:t>
      </w:r>
      <w:r w:rsidR="00F26765">
        <w:rPr>
          <w:rFonts w:ascii="Century Gothic" w:eastAsia="Calibri" w:hAnsi="Century Gothic"/>
          <w:kern w:val="2"/>
          <w:sz w:val="24"/>
          <w:szCs w:val="24"/>
          <w:lang w:eastAsia="en-US"/>
        </w:rPr>
        <w:t xml:space="preserve"> pubblico in generale. Promuove la conoscenza clinica e scientifica organizzando piattaforme di discussione, </w:t>
      </w:r>
      <w:r w:rsidRPr="00D3612A">
        <w:rPr>
          <w:rFonts w:ascii="Century Gothic" w:eastAsia="Calibri" w:hAnsi="Century Gothic"/>
          <w:kern w:val="2"/>
          <w:sz w:val="24"/>
          <w:szCs w:val="24"/>
          <w:lang w:eastAsia="en-US"/>
        </w:rPr>
        <w:t>congressi e s</w:t>
      </w:r>
      <w:r w:rsidR="00F26765">
        <w:rPr>
          <w:rFonts w:ascii="Century Gothic" w:eastAsia="Calibri" w:hAnsi="Century Gothic"/>
          <w:kern w:val="2"/>
          <w:sz w:val="24"/>
          <w:szCs w:val="24"/>
          <w:lang w:eastAsia="en-US"/>
        </w:rPr>
        <w:t xml:space="preserve">imposi internazionali. Collabora anche con </w:t>
      </w:r>
      <w:r w:rsidRPr="00D3612A">
        <w:rPr>
          <w:rFonts w:ascii="Century Gothic" w:eastAsia="Calibri" w:hAnsi="Century Gothic"/>
          <w:kern w:val="2"/>
          <w:sz w:val="24"/>
          <w:szCs w:val="24"/>
          <w:lang w:eastAsia="en-US"/>
        </w:rPr>
        <w:t>associazioni di pazienti.</w:t>
      </w:r>
    </w:p>
    <w:p w14:paraId="35F2B2DB" w14:textId="3AC446B6" w:rsidR="00DF51C1" w:rsidRDefault="00DF51C1" w:rsidP="00D3612A">
      <w:pPr>
        <w:suppressAutoHyphens w:val="0"/>
        <w:spacing w:line="256" w:lineRule="auto"/>
        <w:jc w:val="both"/>
        <w:rPr>
          <w:rFonts w:ascii="Century Gothic" w:eastAsia="Calibri" w:hAnsi="Century Gothic"/>
          <w:b/>
          <w:bCs/>
          <w:kern w:val="2"/>
          <w:sz w:val="24"/>
          <w:szCs w:val="24"/>
          <w:lang w:eastAsia="en-US"/>
        </w:rPr>
      </w:pPr>
    </w:p>
    <w:p w14:paraId="16D99514" w14:textId="4204DB94" w:rsidR="00DF51C1" w:rsidRPr="009B3EE5" w:rsidRDefault="00DF51C1" w:rsidP="00D3612A">
      <w:pPr>
        <w:suppressAutoHyphens w:val="0"/>
        <w:spacing w:line="256" w:lineRule="auto"/>
        <w:jc w:val="both"/>
        <w:rPr>
          <w:rFonts w:ascii="Century Gothic" w:eastAsia="Calibri" w:hAnsi="Century Gothic"/>
          <w:b/>
          <w:bCs/>
          <w:kern w:val="2"/>
          <w:sz w:val="24"/>
          <w:szCs w:val="24"/>
          <w:lang w:eastAsia="en-US"/>
        </w:rPr>
      </w:pPr>
      <w:r>
        <w:rPr>
          <w:rFonts w:ascii="Century Gothic" w:eastAsia="Calibri" w:hAnsi="Century Gothic"/>
          <w:b/>
          <w:bCs/>
          <w:kern w:val="2"/>
          <w:sz w:val="24"/>
          <w:szCs w:val="24"/>
          <w:lang w:eastAsia="en-US"/>
        </w:rPr>
        <w:t xml:space="preserve">La sostenibilità economica. </w:t>
      </w:r>
      <w:r>
        <w:rPr>
          <w:rFonts w:ascii="Century Gothic" w:eastAsia="Calibri" w:hAnsi="Century Gothic"/>
          <w:bCs/>
          <w:kern w:val="2"/>
          <w:sz w:val="24"/>
          <w:szCs w:val="24"/>
          <w:lang w:eastAsia="en-US"/>
        </w:rPr>
        <w:t>Per</w:t>
      </w:r>
      <w:r w:rsidRPr="00DF51C1">
        <w:rPr>
          <w:rFonts w:ascii="Century Gothic" w:eastAsia="Calibri" w:hAnsi="Century Gothic"/>
          <w:bCs/>
          <w:kern w:val="2"/>
          <w:sz w:val="24"/>
          <w:szCs w:val="24"/>
          <w:lang w:eastAsia="en-US"/>
        </w:rPr>
        <w:t xml:space="preserve"> indaga</w:t>
      </w:r>
      <w:r>
        <w:rPr>
          <w:rFonts w:ascii="Century Gothic" w:eastAsia="Calibri" w:hAnsi="Century Gothic"/>
          <w:bCs/>
          <w:kern w:val="2"/>
          <w:sz w:val="24"/>
          <w:szCs w:val="24"/>
          <w:lang w:eastAsia="en-US"/>
        </w:rPr>
        <w:t>re</w:t>
      </w:r>
      <w:r w:rsidRPr="00DF51C1">
        <w:rPr>
          <w:rFonts w:ascii="Century Gothic" w:eastAsia="Calibri" w:hAnsi="Century Gothic"/>
          <w:bCs/>
          <w:kern w:val="2"/>
          <w:sz w:val="24"/>
          <w:szCs w:val="24"/>
          <w:lang w:eastAsia="en-US"/>
        </w:rPr>
        <w:t xml:space="preserve"> l’impatto economico sul sistema di una miglior gestione della patologia è stato coinvolto il dipartimento di Management dell’Università di Verona con l’Healthcare Management Research Group. </w:t>
      </w:r>
      <w:proofErr w:type="gramStart"/>
      <w:r>
        <w:rPr>
          <w:rFonts w:ascii="Century Gothic" w:eastAsia="Calibri" w:hAnsi="Century Gothic"/>
          <w:bCs/>
          <w:kern w:val="2"/>
          <w:sz w:val="24"/>
          <w:szCs w:val="24"/>
          <w:lang w:eastAsia="en-US"/>
        </w:rPr>
        <w:t>E’</w:t>
      </w:r>
      <w:proofErr w:type="gramEnd"/>
      <w:r>
        <w:rPr>
          <w:rFonts w:ascii="Century Gothic" w:eastAsia="Calibri" w:hAnsi="Century Gothic"/>
          <w:bCs/>
          <w:kern w:val="2"/>
          <w:sz w:val="24"/>
          <w:szCs w:val="24"/>
          <w:lang w:eastAsia="en-US"/>
        </w:rPr>
        <w:t xml:space="preserve"> stato </w:t>
      </w:r>
      <w:r w:rsidRPr="00DF51C1">
        <w:rPr>
          <w:rFonts w:ascii="Century Gothic" w:eastAsia="Calibri" w:hAnsi="Century Gothic"/>
          <w:bCs/>
          <w:kern w:val="2"/>
          <w:sz w:val="24"/>
          <w:szCs w:val="24"/>
          <w:lang w:eastAsia="en-US"/>
        </w:rPr>
        <w:t xml:space="preserve">preso un campione di 40 pazienti nei 2 anni prima della diagnosi, </w:t>
      </w:r>
      <w:r>
        <w:rPr>
          <w:rFonts w:ascii="Century Gothic" w:eastAsia="Calibri" w:hAnsi="Century Gothic"/>
          <w:bCs/>
          <w:kern w:val="2"/>
          <w:sz w:val="24"/>
          <w:szCs w:val="24"/>
          <w:lang w:eastAsia="en-US"/>
        </w:rPr>
        <w:t xml:space="preserve">sono stati recuperati </w:t>
      </w:r>
      <w:r w:rsidRPr="00DF51C1">
        <w:rPr>
          <w:rFonts w:ascii="Century Gothic" w:eastAsia="Calibri" w:hAnsi="Century Gothic"/>
          <w:bCs/>
          <w:kern w:val="2"/>
          <w:sz w:val="24"/>
          <w:szCs w:val="24"/>
          <w:lang w:eastAsia="en-US"/>
        </w:rPr>
        <w:t xml:space="preserve">tutti i percorsi </w:t>
      </w:r>
      <w:r>
        <w:rPr>
          <w:rFonts w:ascii="Century Gothic" w:eastAsia="Calibri" w:hAnsi="Century Gothic"/>
          <w:bCs/>
          <w:kern w:val="2"/>
          <w:sz w:val="24"/>
          <w:szCs w:val="24"/>
          <w:lang w:eastAsia="en-US"/>
        </w:rPr>
        <w:t xml:space="preserve">fatti dal paziente </w:t>
      </w:r>
      <w:r w:rsidRPr="00DF51C1">
        <w:rPr>
          <w:rFonts w:ascii="Century Gothic" w:eastAsia="Calibri" w:hAnsi="Century Gothic"/>
          <w:bCs/>
          <w:kern w:val="2"/>
          <w:sz w:val="24"/>
          <w:szCs w:val="24"/>
          <w:lang w:eastAsia="en-US"/>
        </w:rPr>
        <w:t>senza trovare la diagnosi corretta e poi comparat</w:t>
      </w:r>
      <w:r>
        <w:rPr>
          <w:rFonts w:ascii="Century Gothic" w:eastAsia="Calibri" w:hAnsi="Century Gothic"/>
          <w:bCs/>
          <w:kern w:val="2"/>
          <w:sz w:val="24"/>
          <w:szCs w:val="24"/>
          <w:lang w:eastAsia="en-US"/>
        </w:rPr>
        <w:t>i</w:t>
      </w:r>
      <w:r w:rsidRPr="00DF51C1">
        <w:rPr>
          <w:rFonts w:ascii="Century Gothic" w:eastAsia="Calibri" w:hAnsi="Century Gothic"/>
          <w:bCs/>
          <w:kern w:val="2"/>
          <w:sz w:val="24"/>
          <w:szCs w:val="24"/>
          <w:lang w:eastAsia="en-US"/>
        </w:rPr>
        <w:t xml:space="preserve"> quei 2 anni </w:t>
      </w:r>
      <w:r>
        <w:rPr>
          <w:rFonts w:ascii="Century Gothic" w:eastAsia="Calibri" w:hAnsi="Century Gothic"/>
          <w:bCs/>
          <w:kern w:val="2"/>
          <w:sz w:val="24"/>
          <w:szCs w:val="24"/>
          <w:lang w:eastAsia="en-US"/>
        </w:rPr>
        <w:t>dopo che</w:t>
      </w:r>
      <w:r w:rsidRPr="00DF51C1">
        <w:rPr>
          <w:rFonts w:ascii="Century Gothic" w:eastAsia="Calibri" w:hAnsi="Century Gothic"/>
          <w:bCs/>
          <w:kern w:val="2"/>
          <w:sz w:val="24"/>
          <w:szCs w:val="24"/>
          <w:lang w:eastAsia="en-US"/>
        </w:rPr>
        <w:t xml:space="preserve"> è stato preso i</w:t>
      </w:r>
      <w:r>
        <w:rPr>
          <w:rFonts w:ascii="Century Gothic" w:eastAsia="Calibri" w:hAnsi="Century Gothic"/>
          <w:bCs/>
          <w:kern w:val="2"/>
          <w:sz w:val="24"/>
          <w:szCs w:val="24"/>
          <w:lang w:eastAsia="en-US"/>
        </w:rPr>
        <w:t>n</w:t>
      </w:r>
      <w:r w:rsidRPr="00DF51C1">
        <w:rPr>
          <w:rFonts w:ascii="Century Gothic" w:eastAsia="Calibri" w:hAnsi="Century Gothic"/>
          <w:bCs/>
          <w:kern w:val="2"/>
          <w:sz w:val="24"/>
          <w:szCs w:val="24"/>
          <w:lang w:eastAsia="en-US"/>
        </w:rPr>
        <w:t xml:space="preserve"> carico dal </w:t>
      </w:r>
      <w:r>
        <w:rPr>
          <w:rFonts w:ascii="Century Gothic" w:eastAsia="Calibri" w:hAnsi="Century Gothic"/>
          <w:bCs/>
          <w:kern w:val="2"/>
          <w:sz w:val="24"/>
          <w:szCs w:val="24"/>
          <w:lang w:eastAsia="en-US"/>
        </w:rPr>
        <w:t>C</w:t>
      </w:r>
      <w:r w:rsidRPr="00DF51C1">
        <w:rPr>
          <w:rFonts w:ascii="Century Gothic" w:eastAsia="Calibri" w:hAnsi="Century Gothic"/>
          <w:bCs/>
          <w:kern w:val="2"/>
          <w:sz w:val="24"/>
          <w:szCs w:val="24"/>
          <w:lang w:eastAsia="en-US"/>
        </w:rPr>
        <w:t xml:space="preserve">entro </w:t>
      </w:r>
      <w:r>
        <w:rPr>
          <w:rFonts w:ascii="Century Gothic" w:eastAsia="Calibri" w:hAnsi="Century Gothic"/>
          <w:bCs/>
          <w:kern w:val="2"/>
          <w:sz w:val="24"/>
          <w:szCs w:val="24"/>
          <w:lang w:eastAsia="en-US"/>
        </w:rPr>
        <w:t>della Neurologia B</w:t>
      </w:r>
      <w:r w:rsidRPr="00DF51C1">
        <w:rPr>
          <w:rFonts w:ascii="Century Gothic" w:eastAsia="Calibri" w:hAnsi="Century Gothic"/>
          <w:bCs/>
          <w:kern w:val="2"/>
          <w:sz w:val="24"/>
          <w:szCs w:val="24"/>
          <w:lang w:eastAsia="en-US"/>
        </w:rPr>
        <w:t xml:space="preserve">. </w:t>
      </w:r>
      <w:r>
        <w:rPr>
          <w:rFonts w:ascii="Century Gothic" w:eastAsia="Calibri" w:hAnsi="Century Gothic"/>
          <w:bCs/>
          <w:kern w:val="2"/>
          <w:sz w:val="24"/>
          <w:szCs w:val="24"/>
          <w:lang w:eastAsia="en-US"/>
        </w:rPr>
        <w:t>I</w:t>
      </w:r>
      <w:r w:rsidRPr="00DF51C1">
        <w:rPr>
          <w:rFonts w:ascii="Century Gothic" w:eastAsia="Calibri" w:hAnsi="Century Gothic"/>
          <w:bCs/>
          <w:kern w:val="2"/>
          <w:sz w:val="24"/>
          <w:szCs w:val="24"/>
          <w:lang w:eastAsia="en-US"/>
        </w:rPr>
        <w:t xml:space="preserve"> costi prima della diagnosi erano di 4</w:t>
      </w:r>
      <w:r>
        <w:rPr>
          <w:rFonts w:ascii="Century Gothic" w:eastAsia="Calibri" w:hAnsi="Century Gothic"/>
          <w:bCs/>
          <w:kern w:val="2"/>
          <w:sz w:val="24"/>
          <w:szCs w:val="24"/>
          <w:lang w:eastAsia="en-US"/>
        </w:rPr>
        <w:t>.</w:t>
      </w:r>
      <w:r w:rsidRPr="00DF51C1">
        <w:rPr>
          <w:rFonts w:ascii="Century Gothic" w:eastAsia="Calibri" w:hAnsi="Century Gothic"/>
          <w:bCs/>
          <w:kern w:val="2"/>
          <w:sz w:val="24"/>
          <w:szCs w:val="24"/>
          <w:lang w:eastAsia="en-US"/>
        </w:rPr>
        <w:t>400 euro a paziente e poi sono scesi a 1</w:t>
      </w:r>
      <w:r>
        <w:rPr>
          <w:rFonts w:ascii="Century Gothic" w:eastAsia="Calibri" w:hAnsi="Century Gothic"/>
          <w:bCs/>
          <w:kern w:val="2"/>
          <w:sz w:val="24"/>
          <w:szCs w:val="24"/>
          <w:lang w:eastAsia="en-US"/>
        </w:rPr>
        <w:t>.</w:t>
      </w:r>
      <w:r w:rsidRPr="00DF51C1">
        <w:rPr>
          <w:rFonts w:ascii="Century Gothic" w:eastAsia="Calibri" w:hAnsi="Century Gothic"/>
          <w:bCs/>
          <w:kern w:val="2"/>
          <w:sz w:val="24"/>
          <w:szCs w:val="24"/>
          <w:lang w:eastAsia="en-US"/>
        </w:rPr>
        <w:t>400 euro. L'altro elemento sono i costi di ospedalizzazione: da 2</w:t>
      </w:r>
      <w:r>
        <w:rPr>
          <w:rFonts w:ascii="Century Gothic" w:eastAsia="Calibri" w:hAnsi="Century Gothic"/>
          <w:bCs/>
          <w:kern w:val="2"/>
          <w:sz w:val="24"/>
          <w:szCs w:val="24"/>
          <w:lang w:eastAsia="en-US"/>
        </w:rPr>
        <w:t>.</w:t>
      </w:r>
      <w:r w:rsidRPr="00DF51C1">
        <w:rPr>
          <w:rFonts w:ascii="Century Gothic" w:eastAsia="Calibri" w:hAnsi="Century Gothic"/>
          <w:bCs/>
          <w:kern w:val="2"/>
          <w:sz w:val="24"/>
          <w:szCs w:val="24"/>
          <w:lang w:eastAsia="en-US"/>
        </w:rPr>
        <w:t>600 euro nei 2 anni precedenti alla diagnosi a 492 eur</w:t>
      </w:r>
      <w:r>
        <w:rPr>
          <w:rFonts w:ascii="Century Gothic" w:eastAsia="Calibri" w:hAnsi="Century Gothic"/>
          <w:bCs/>
          <w:kern w:val="2"/>
          <w:sz w:val="24"/>
          <w:szCs w:val="24"/>
          <w:lang w:eastAsia="en-US"/>
        </w:rPr>
        <w:t>o</w:t>
      </w:r>
      <w:r w:rsidRPr="00DF51C1">
        <w:rPr>
          <w:rFonts w:ascii="Century Gothic" w:eastAsia="Calibri" w:hAnsi="Century Gothic"/>
          <w:bCs/>
          <w:kern w:val="2"/>
          <w:sz w:val="24"/>
          <w:szCs w:val="24"/>
          <w:lang w:eastAsia="en-US"/>
        </w:rPr>
        <w:t xml:space="preserve">. </w:t>
      </w:r>
    </w:p>
    <w:p w14:paraId="5787DBCF" w14:textId="77777777" w:rsidR="00AE254E" w:rsidRDefault="00AE254E" w:rsidP="00AE254E">
      <w:pPr>
        <w:suppressAutoHyphens w:val="0"/>
        <w:spacing w:line="256" w:lineRule="auto"/>
        <w:jc w:val="both"/>
        <w:rPr>
          <w:rFonts w:ascii="Century Gothic" w:eastAsia="Calibri" w:hAnsi="Century Gothic"/>
          <w:kern w:val="2"/>
          <w:sz w:val="24"/>
          <w:szCs w:val="24"/>
          <w:lang w:eastAsia="en-US"/>
        </w:rPr>
      </w:pPr>
    </w:p>
    <w:p w14:paraId="72FAD7C7" w14:textId="49BB4601" w:rsidR="00AE254E" w:rsidRDefault="0047645C" w:rsidP="00A4758B">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Presenti in conferenza stampa: </w:t>
      </w:r>
      <w:r w:rsidR="00B07DEE" w:rsidRPr="00B07DEE">
        <w:rPr>
          <w:rFonts w:ascii="Century Gothic" w:eastAsia="Calibri" w:hAnsi="Century Gothic"/>
          <w:b/>
          <w:kern w:val="2"/>
          <w:sz w:val="24"/>
          <w:szCs w:val="24"/>
          <w:lang w:eastAsia="en-US"/>
        </w:rPr>
        <w:t>Paolo Petralia</w:t>
      </w:r>
      <w:r w:rsidR="00B07DEE">
        <w:rPr>
          <w:rFonts w:ascii="Century Gothic" w:eastAsia="Calibri" w:hAnsi="Century Gothic"/>
          <w:kern w:val="2"/>
          <w:sz w:val="24"/>
          <w:szCs w:val="24"/>
          <w:lang w:eastAsia="en-US"/>
        </w:rPr>
        <w:t xml:space="preserve"> direttore generale </w:t>
      </w:r>
      <w:proofErr w:type="spellStart"/>
      <w:r w:rsidR="00B07DEE">
        <w:rPr>
          <w:rFonts w:ascii="Century Gothic" w:eastAsia="Calibri" w:hAnsi="Century Gothic"/>
          <w:kern w:val="2"/>
          <w:sz w:val="24"/>
          <w:szCs w:val="24"/>
          <w:lang w:eastAsia="en-US"/>
        </w:rPr>
        <w:t>Aoui</w:t>
      </w:r>
      <w:proofErr w:type="spellEnd"/>
      <w:r w:rsidR="00B07DEE">
        <w:rPr>
          <w:rFonts w:ascii="Century Gothic" w:eastAsia="Calibri" w:hAnsi="Century Gothic"/>
          <w:kern w:val="2"/>
          <w:sz w:val="24"/>
          <w:szCs w:val="24"/>
          <w:lang w:eastAsia="en-US"/>
        </w:rPr>
        <w:t xml:space="preserve"> Verona, </w:t>
      </w:r>
      <w:r w:rsidR="00B07DEE" w:rsidRPr="00B07DEE">
        <w:rPr>
          <w:rFonts w:ascii="Century Gothic" w:eastAsia="Calibri" w:hAnsi="Century Gothic"/>
          <w:b/>
          <w:kern w:val="2"/>
          <w:sz w:val="24"/>
          <w:szCs w:val="24"/>
          <w:lang w:eastAsia="en-US"/>
        </w:rPr>
        <w:t xml:space="preserve">Chiara </w:t>
      </w:r>
      <w:proofErr w:type="spellStart"/>
      <w:r w:rsidR="00B07DEE" w:rsidRPr="00B07DEE">
        <w:rPr>
          <w:rFonts w:ascii="Century Gothic" w:eastAsia="Calibri" w:hAnsi="Century Gothic"/>
          <w:b/>
          <w:kern w:val="2"/>
          <w:sz w:val="24"/>
          <w:szCs w:val="24"/>
          <w:lang w:eastAsia="en-US"/>
        </w:rPr>
        <w:t>Leardini</w:t>
      </w:r>
      <w:proofErr w:type="spellEnd"/>
      <w:r w:rsidR="00B07DEE">
        <w:rPr>
          <w:rFonts w:ascii="Century Gothic" w:eastAsia="Calibri" w:hAnsi="Century Gothic"/>
          <w:kern w:val="2"/>
          <w:sz w:val="24"/>
          <w:szCs w:val="24"/>
          <w:lang w:eastAsia="en-US"/>
        </w:rPr>
        <w:t xml:space="preserve"> Magnifica Rettrice università Verona, prof </w:t>
      </w:r>
      <w:r w:rsidR="00B07DEE" w:rsidRPr="00B07DEE">
        <w:rPr>
          <w:rFonts w:ascii="Century Gothic" w:eastAsia="Calibri" w:hAnsi="Century Gothic"/>
          <w:b/>
          <w:kern w:val="2"/>
          <w:sz w:val="24"/>
          <w:szCs w:val="24"/>
          <w:lang w:eastAsia="en-US"/>
        </w:rPr>
        <w:t xml:space="preserve">Michele </w:t>
      </w:r>
      <w:proofErr w:type="spellStart"/>
      <w:r w:rsidR="00B07DEE" w:rsidRPr="00B07DEE">
        <w:rPr>
          <w:rFonts w:ascii="Century Gothic" w:eastAsia="Calibri" w:hAnsi="Century Gothic"/>
          <w:b/>
          <w:kern w:val="2"/>
          <w:sz w:val="24"/>
          <w:szCs w:val="24"/>
          <w:lang w:eastAsia="en-US"/>
        </w:rPr>
        <w:t>Tinazzi</w:t>
      </w:r>
      <w:proofErr w:type="spellEnd"/>
      <w:r w:rsidR="00B07DEE">
        <w:rPr>
          <w:rFonts w:ascii="Century Gothic" w:eastAsia="Calibri" w:hAnsi="Century Gothic"/>
          <w:kern w:val="2"/>
          <w:sz w:val="24"/>
          <w:szCs w:val="24"/>
          <w:lang w:eastAsia="en-US"/>
        </w:rPr>
        <w:t xml:space="preserve"> direttore </w:t>
      </w:r>
      <w:proofErr w:type="spellStart"/>
      <w:r w:rsidR="00B07DEE">
        <w:rPr>
          <w:rFonts w:ascii="Century Gothic" w:eastAsia="Calibri" w:hAnsi="Century Gothic"/>
          <w:kern w:val="2"/>
          <w:sz w:val="24"/>
          <w:szCs w:val="24"/>
          <w:lang w:eastAsia="en-US"/>
        </w:rPr>
        <w:t>Uoc</w:t>
      </w:r>
      <w:proofErr w:type="spellEnd"/>
      <w:r w:rsidR="00B07DEE">
        <w:rPr>
          <w:rFonts w:ascii="Century Gothic" w:eastAsia="Calibri" w:hAnsi="Century Gothic"/>
          <w:kern w:val="2"/>
          <w:sz w:val="24"/>
          <w:szCs w:val="24"/>
          <w:lang w:eastAsia="en-US"/>
        </w:rPr>
        <w:t xml:space="preserve"> Neurologia B, </w:t>
      </w:r>
      <w:r w:rsidR="007A20DA" w:rsidRPr="007A20DA">
        <w:rPr>
          <w:rFonts w:ascii="Century Gothic" w:eastAsia="Calibri" w:hAnsi="Century Gothic"/>
          <w:kern w:val="2"/>
          <w:sz w:val="24"/>
          <w:szCs w:val="24"/>
          <w:lang w:eastAsia="en-US"/>
        </w:rPr>
        <w:t>prof.ssa</w:t>
      </w:r>
      <w:r w:rsidR="007A20DA">
        <w:rPr>
          <w:rFonts w:ascii="Century Gothic" w:eastAsia="Calibri" w:hAnsi="Century Gothic"/>
          <w:b/>
          <w:kern w:val="2"/>
          <w:sz w:val="24"/>
          <w:szCs w:val="24"/>
          <w:lang w:eastAsia="en-US"/>
        </w:rPr>
        <w:t xml:space="preserve"> Marialuisa Gandolfi </w:t>
      </w:r>
      <w:r w:rsidR="005471F0" w:rsidRPr="005471F0">
        <w:rPr>
          <w:rFonts w:ascii="Century Gothic" w:eastAsia="Calibri" w:hAnsi="Century Gothic"/>
          <w:kern w:val="2"/>
          <w:sz w:val="24"/>
          <w:szCs w:val="24"/>
          <w:lang w:eastAsia="en-US"/>
        </w:rPr>
        <w:t>medico fisiatra</w:t>
      </w:r>
      <w:r w:rsidR="005471F0">
        <w:rPr>
          <w:rFonts w:ascii="Century Gothic" w:eastAsia="Calibri" w:hAnsi="Century Gothic"/>
          <w:b/>
          <w:kern w:val="2"/>
          <w:sz w:val="24"/>
          <w:szCs w:val="24"/>
          <w:lang w:eastAsia="en-US"/>
        </w:rPr>
        <w:t xml:space="preserve"> </w:t>
      </w:r>
      <w:r w:rsidR="007A20DA" w:rsidRPr="007A20DA">
        <w:rPr>
          <w:rFonts w:ascii="Century Gothic" w:eastAsia="Calibri" w:hAnsi="Century Gothic"/>
          <w:kern w:val="2"/>
          <w:sz w:val="24"/>
          <w:szCs w:val="24"/>
          <w:lang w:eastAsia="en-US"/>
        </w:rPr>
        <w:t>Dipartimento Neuroscienze.</w:t>
      </w:r>
    </w:p>
    <w:p w14:paraId="4F1A16F2" w14:textId="77777777" w:rsidR="00265FD4" w:rsidRDefault="00265FD4" w:rsidP="00A4758B">
      <w:pPr>
        <w:suppressAutoHyphens w:val="0"/>
        <w:spacing w:line="256" w:lineRule="auto"/>
        <w:jc w:val="both"/>
        <w:rPr>
          <w:rFonts w:ascii="Century Gothic" w:eastAsia="Calibri" w:hAnsi="Century Gothic"/>
          <w:kern w:val="2"/>
          <w:sz w:val="24"/>
          <w:szCs w:val="24"/>
          <w:lang w:eastAsia="en-US"/>
        </w:rPr>
      </w:pPr>
    </w:p>
    <w:p w14:paraId="6CF0DB7B" w14:textId="04101BF5" w:rsidR="007A20DA" w:rsidRDefault="00265FD4" w:rsidP="00A4758B">
      <w:pPr>
        <w:suppressAutoHyphens w:val="0"/>
        <w:spacing w:line="256" w:lineRule="auto"/>
        <w:jc w:val="both"/>
        <w:rPr>
          <w:rFonts w:ascii="Century Gothic" w:eastAsia="Calibri" w:hAnsi="Century Gothic"/>
          <w:kern w:val="2"/>
          <w:sz w:val="24"/>
          <w:szCs w:val="24"/>
          <w:lang w:eastAsia="en-US"/>
        </w:rPr>
      </w:pPr>
      <w:r w:rsidRPr="00265FD4">
        <w:rPr>
          <w:rFonts w:ascii="Century Gothic" w:eastAsia="Calibri" w:hAnsi="Century Gothic"/>
          <w:b/>
          <w:kern w:val="2"/>
          <w:sz w:val="24"/>
          <w:szCs w:val="24"/>
          <w:lang w:eastAsia="en-US"/>
        </w:rPr>
        <w:t>Petralia</w:t>
      </w:r>
      <w:r>
        <w:rPr>
          <w:rFonts w:ascii="Century Gothic" w:eastAsia="Calibri" w:hAnsi="Century Gothic"/>
          <w:kern w:val="2"/>
          <w:sz w:val="24"/>
          <w:szCs w:val="24"/>
          <w:lang w:eastAsia="en-US"/>
        </w:rPr>
        <w:t>: “</w:t>
      </w:r>
      <w:r w:rsidR="00CF62C6">
        <w:rPr>
          <w:rFonts w:ascii="Century Gothic" w:eastAsia="Calibri" w:hAnsi="Century Gothic"/>
          <w:kern w:val="2"/>
          <w:sz w:val="24"/>
          <w:szCs w:val="24"/>
          <w:lang w:eastAsia="en-US"/>
        </w:rPr>
        <w:t>S</w:t>
      </w:r>
      <w:r w:rsidRPr="00265FD4">
        <w:rPr>
          <w:rFonts w:ascii="Century Gothic" w:eastAsia="Calibri" w:hAnsi="Century Gothic"/>
          <w:kern w:val="2"/>
          <w:sz w:val="24"/>
          <w:szCs w:val="24"/>
          <w:lang w:eastAsia="en-US"/>
        </w:rPr>
        <w:t xml:space="preserve">i ritorna a curare il malato e non la malattia. Questo recupero della centralità della persona, </w:t>
      </w:r>
      <w:r w:rsidR="00CF62C6">
        <w:rPr>
          <w:rFonts w:ascii="Century Gothic" w:eastAsia="Calibri" w:hAnsi="Century Gothic"/>
          <w:kern w:val="2"/>
          <w:sz w:val="24"/>
          <w:szCs w:val="24"/>
          <w:lang w:eastAsia="en-US"/>
        </w:rPr>
        <w:t>e</w:t>
      </w:r>
      <w:r w:rsidRPr="00265FD4">
        <w:rPr>
          <w:rFonts w:ascii="Century Gothic" w:eastAsia="Calibri" w:hAnsi="Century Gothic"/>
          <w:kern w:val="2"/>
          <w:sz w:val="24"/>
          <w:szCs w:val="24"/>
          <w:lang w:eastAsia="en-US"/>
        </w:rPr>
        <w:t xml:space="preserve"> del paziente, è fondamentale dal punto di vista etico</w:t>
      </w:r>
      <w:r w:rsidR="00CF62C6">
        <w:rPr>
          <w:rFonts w:ascii="Century Gothic" w:eastAsia="Calibri" w:hAnsi="Century Gothic"/>
          <w:kern w:val="2"/>
          <w:sz w:val="24"/>
          <w:szCs w:val="24"/>
          <w:lang w:eastAsia="en-US"/>
        </w:rPr>
        <w:t xml:space="preserve">, che significa </w:t>
      </w:r>
      <w:r w:rsidRPr="00CF62C6">
        <w:rPr>
          <w:rFonts w:ascii="Century Gothic" w:eastAsia="Calibri" w:hAnsi="Century Gothic"/>
          <w:kern w:val="2"/>
          <w:sz w:val="24"/>
          <w:szCs w:val="24"/>
          <w:lang w:eastAsia="en-US"/>
        </w:rPr>
        <w:t xml:space="preserve">fare le </w:t>
      </w:r>
      <w:r w:rsidR="00D32451">
        <w:rPr>
          <w:rFonts w:ascii="Century Gothic" w:eastAsia="Calibri" w:hAnsi="Century Gothic"/>
          <w:kern w:val="2"/>
          <w:sz w:val="24"/>
          <w:szCs w:val="24"/>
          <w:lang w:eastAsia="en-US"/>
        </w:rPr>
        <w:t>azioni</w:t>
      </w:r>
      <w:r w:rsidRPr="00CF62C6">
        <w:rPr>
          <w:rFonts w:ascii="Century Gothic" w:eastAsia="Calibri" w:hAnsi="Century Gothic"/>
          <w:kern w:val="2"/>
          <w:sz w:val="24"/>
          <w:szCs w:val="24"/>
          <w:lang w:eastAsia="en-US"/>
        </w:rPr>
        <w:t xml:space="preserve"> </w:t>
      </w:r>
      <w:r w:rsidR="00F5415C">
        <w:rPr>
          <w:rFonts w:ascii="Century Gothic" w:eastAsia="Calibri" w:hAnsi="Century Gothic"/>
          <w:kern w:val="2"/>
          <w:sz w:val="24"/>
          <w:szCs w:val="24"/>
          <w:lang w:eastAsia="en-US"/>
        </w:rPr>
        <w:t xml:space="preserve">migliori </w:t>
      </w:r>
      <w:r w:rsidRPr="00CF62C6">
        <w:rPr>
          <w:rFonts w:ascii="Century Gothic" w:eastAsia="Calibri" w:hAnsi="Century Gothic"/>
          <w:kern w:val="2"/>
          <w:sz w:val="24"/>
          <w:szCs w:val="24"/>
          <w:lang w:eastAsia="en-US"/>
        </w:rPr>
        <w:t xml:space="preserve">ponendosi le domande </w:t>
      </w:r>
      <w:r w:rsidR="00F5415C">
        <w:rPr>
          <w:rFonts w:ascii="Century Gothic" w:eastAsia="Calibri" w:hAnsi="Century Gothic"/>
          <w:kern w:val="2"/>
          <w:sz w:val="24"/>
          <w:szCs w:val="24"/>
          <w:lang w:eastAsia="en-US"/>
        </w:rPr>
        <w:t>giuste. P</w:t>
      </w:r>
      <w:r w:rsidRPr="00CF62C6">
        <w:rPr>
          <w:rFonts w:ascii="Century Gothic" w:eastAsia="Calibri" w:hAnsi="Century Gothic"/>
          <w:kern w:val="2"/>
          <w:sz w:val="24"/>
          <w:szCs w:val="24"/>
          <w:lang w:eastAsia="en-US"/>
        </w:rPr>
        <w:t>re</w:t>
      </w:r>
      <w:r w:rsidR="00F5415C">
        <w:rPr>
          <w:rFonts w:ascii="Century Gothic" w:eastAsia="Calibri" w:hAnsi="Century Gothic"/>
          <w:kern w:val="2"/>
          <w:sz w:val="24"/>
          <w:szCs w:val="24"/>
          <w:lang w:eastAsia="en-US"/>
        </w:rPr>
        <w:t>ndere</w:t>
      </w:r>
      <w:r w:rsidRPr="00CF62C6">
        <w:rPr>
          <w:rFonts w:ascii="Century Gothic" w:eastAsia="Calibri" w:hAnsi="Century Gothic"/>
          <w:kern w:val="2"/>
          <w:sz w:val="24"/>
          <w:szCs w:val="24"/>
          <w:lang w:eastAsia="en-US"/>
        </w:rPr>
        <w:t xml:space="preserve"> in carico il malato, e non la sua malattia, significa restitui</w:t>
      </w:r>
      <w:r w:rsidR="00F5415C">
        <w:rPr>
          <w:rFonts w:ascii="Century Gothic" w:eastAsia="Calibri" w:hAnsi="Century Gothic"/>
          <w:kern w:val="2"/>
          <w:sz w:val="24"/>
          <w:szCs w:val="24"/>
          <w:lang w:eastAsia="en-US"/>
        </w:rPr>
        <w:t>rgli</w:t>
      </w:r>
      <w:r w:rsidRPr="00CF62C6">
        <w:rPr>
          <w:rFonts w:ascii="Century Gothic" w:eastAsia="Calibri" w:hAnsi="Century Gothic"/>
          <w:kern w:val="2"/>
          <w:sz w:val="24"/>
          <w:szCs w:val="24"/>
          <w:lang w:eastAsia="en-US"/>
        </w:rPr>
        <w:t xml:space="preserve"> qualità di vita </w:t>
      </w:r>
      <w:r w:rsidR="00F5415C">
        <w:rPr>
          <w:rFonts w:ascii="Century Gothic" w:eastAsia="Calibri" w:hAnsi="Century Gothic"/>
          <w:kern w:val="2"/>
          <w:sz w:val="24"/>
          <w:szCs w:val="24"/>
          <w:lang w:eastAsia="en-US"/>
        </w:rPr>
        <w:t>con</w:t>
      </w:r>
      <w:r w:rsidRPr="00CF62C6">
        <w:rPr>
          <w:rFonts w:ascii="Century Gothic" w:eastAsia="Calibri" w:hAnsi="Century Gothic"/>
          <w:kern w:val="2"/>
          <w:sz w:val="24"/>
          <w:szCs w:val="24"/>
          <w:lang w:eastAsia="en-US"/>
        </w:rPr>
        <w:t xml:space="preserve"> risposte efficienti </w:t>
      </w:r>
      <w:r w:rsidR="00F5415C">
        <w:rPr>
          <w:rFonts w:ascii="Century Gothic" w:eastAsia="Calibri" w:hAnsi="Century Gothic"/>
          <w:kern w:val="2"/>
          <w:sz w:val="24"/>
          <w:szCs w:val="24"/>
          <w:lang w:eastAsia="en-US"/>
        </w:rPr>
        <w:t xml:space="preserve">e vantaggi </w:t>
      </w:r>
      <w:r w:rsidRPr="00CF62C6">
        <w:rPr>
          <w:rFonts w:ascii="Century Gothic" w:eastAsia="Calibri" w:hAnsi="Century Gothic"/>
          <w:kern w:val="2"/>
          <w:sz w:val="24"/>
          <w:szCs w:val="24"/>
          <w:lang w:eastAsia="en-US"/>
        </w:rPr>
        <w:t>sul piano economico</w:t>
      </w:r>
      <w:r w:rsidR="00F5415C">
        <w:rPr>
          <w:rFonts w:ascii="Century Gothic" w:eastAsia="Calibri" w:hAnsi="Century Gothic"/>
          <w:kern w:val="2"/>
          <w:sz w:val="24"/>
          <w:szCs w:val="24"/>
          <w:lang w:eastAsia="en-US"/>
        </w:rPr>
        <w:t xml:space="preserve">. Per il sistema sanitario significa restituire il risparmio economico </w:t>
      </w:r>
      <w:r w:rsidRPr="00CF62C6">
        <w:rPr>
          <w:rFonts w:ascii="Century Gothic" w:eastAsia="Calibri" w:hAnsi="Century Gothic"/>
          <w:kern w:val="2"/>
          <w:sz w:val="24"/>
          <w:szCs w:val="24"/>
          <w:lang w:eastAsia="en-US"/>
        </w:rPr>
        <w:t>alla comunità </w:t>
      </w:r>
      <w:r w:rsidR="00F5415C">
        <w:rPr>
          <w:rFonts w:ascii="Century Gothic" w:eastAsia="Calibri" w:hAnsi="Century Gothic"/>
          <w:kern w:val="2"/>
          <w:sz w:val="24"/>
          <w:szCs w:val="24"/>
          <w:lang w:eastAsia="en-US"/>
        </w:rPr>
        <w:t xml:space="preserve">in termini di abbattimento delle liste di attesa e la possibilità di </w:t>
      </w:r>
      <w:r w:rsidRPr="00CF62C6">
        <w:rPr>
          <w:rFonts w:ascii="Century Gothic" w:eastAsia="Calibri" w:hAnsi="Century Gothic"/>
          <w:kern w:val="2"/>
          <w:sz w:val="24"/>
          <w:szCs w:val="24"/>
          <w:lang w:eastAsia="en-US"/>
        </w:rPr>
        <w:t>curare più pazienti</w:t>
      </w:r>
      <w:r w:rsidR="00F5415C">
        <w:rPr>
          <w:rFonts w:ascii="Century Gothic" w:eastAsia="Calibri" w:hAnsi="Century Gothic"/>
          <w:kern w:val="2"/>
          <w:sz w:val="24"/>
          <w:szCs w:val="24"/>
          <w:lang w:eastAsia="en-US"/>
        </w:rPr>
        <w:t xml:space="preserve">. </w:t>
      </w:r>
      <w:r w:rsidR="004E3AC5">
        <w:rPr>
          <w:rFonts w:ascii="Century Gothic" w:eastAsia="Calibri" w:hAnsi="Century Gothic"/>
          <w:kern w:val="2"/>
          <w:sz w:val="24"/>
          <w:szCs w:val="24"/>
          <w:lang w:eastAsia="en-US"/>
        </w:rPr>
        <w:t>Si attua quindi l</w:t>
      </w:r>
      <w:r w:rsidR="00F5415C">
        <w:rPr>
          <w:rFonts w:ascii="Century Gothic" w:eastAsia="Calibri" w:hAnsi="Century Gothic"/>
          <w:kern w:val="2"/>
          <w:sz w:val="24"/>
          <w:szCs w:val="24"/>
          <w:lang w:eastAsia="en-US"/>
        </w:rPr>
        <w:t>a presa in carico</w:t>
      </w:r>
      <w:r w:rsidRPr="00CF62C6">
        <w:rPr>
          <w:rFonts w:ascii="Century Gothic" w:eastAsia="Calibri" w:hAnsi="Century Gothic"/>
          <w:kern w:val="2"/>
          <w:sz w:val="24"/>
          <w:szCs w:val="24"/>
          <w:lang w:eastAsia="en-US"/>
        </w:rPr>
        <w:t xml:space="preserve"> olistica </w:t>
      </w:r>
      <w:r w:rsidR="00F5415C">
        <w:rPr>
          <w:rFonts w:ascii="Century Gothic" w:eastAsia="Calibri" w:hAnsi="Century Gothic"/>
          <w:kern w:val="2"/>
          <w:sz w:val="24"/>
          <w:szCs w:val="24"/>
          <w:lang w:eastAsia="en-US"/>
        </w:rPr>
        <w:t>de</w:t>
      </w:r>
      <w:r w:rsidRPr="00CF62C6">
        <w:rPr>
          <w:rFonts w:ascii="Century Gothic" w:eastAsia="Calibri" w:hAnsi="Century Gothic"/>
          <w:kern w:val="2"/>
          <w:sz w:val="24"/>
          <w:szCs w:val="24"/>
          <w:lang w:eastAsia="en-US"/>
        </w:rPr>
        <w:t xml:space="preserve">l </w:t>
      </w:r>
      <w:r w:rsidR="009D42DB">
        <w:rPr>
          <w:rFonts w:ascii="Century Gothic" w:eastAsia="Calibri" w:hAnsi="Century Gothic"/>
          <w:kern w:val="2"/>
          <w:sz w:val="24"/>
          <w:szCs w:val="24"/>
          <w:lang w:eastAsia="en-US"/>
        </w:rPr>
        <w:t>paziente</w:t>
      </w:r>
      <w:r w:rsidR="004E3AC5">
        <w:rPr>
          <w:rFonts w:ascii="Century Gothic" w:eastAsia="Calibri" w:hAnsi="Century Gothic"/>
          <w:kern w:val="2"/>
          <w:sz w:val="24"/>
          <w:szCs w:val="24"/>
          <w:lang w:eastAsia="en-US"/>
        </w:rPr>
        <w:t>,</w:t>
      </w:r>
      <w:r w:rsidRPr="00CF62C6">
        <w:rPr>
          <w:rFonts w:ascii="Century Gothic" w:eastAsia="Calibri" w:hAnsi="Century Gothic"/>
          <w:kern w:val="2"/>
          <w:sz w:val="24"/>
          <w:szCs w:val="24"/>
          <w:lang w:eastAsia="en-US"/>
        </w:rPr>
        <w:t xml:space="preserve"> che non è </w:t>
      </w:r>
      <w:r w:rsidR="004E3AC5">
        <w:rPr>
          <w:rFonts w:ascii="Century Gothic" w:eastAsia="Calibri" w:hAnsi="Century Gothic"/>
          <w:kern w:val="2"/>
          <w:sz w:val="24"/>
          <w:szCs w:val="24"/>
          <w:lang w:eastAsia="en-US"/>
        </w:rPr>
        <w:t>l’azione</w:t>
      </w:r>
      <w:r w:rsidRPr="00CF62C6">
        <w:rPr>
          <w:rFonts w:ascii="Century Gothic" w:eastAsia="Calibri" w:hAnsi="Century Gothic"/>
          <w:kern w:val="2"/>
          <w:sz w:val="24"/>
          <w:szCs w:val="24"/>
          <w:lang w:eastAsia="en-US"/>
        </w:rPr>
        <w:t xml:space="preserve"> verticale</w:t>
      </w:r>
      <w:r w:rsidR="004E3AC5">
        <w:rPr>
          <w:rFonts w:ascii="Century Gothic" w:eastAsia="Calibri" w:hAnsi="Century Gothic"/>
          <w:kern w:val="2"/>
          <w:sz w:val="24"/>
          <w:szCs w:val="24"/>
          <w:lang w:eastAsia="en-US"/>
        </w:rPr>
        <w:t xml:space="preserve"> e </w:t>
      </w:r>
      <w:proofErr w:type="spellStart"/>
      <w:r w:rsidR="004E3AC5">
        <w:rPr>
          <w:rFonts w:ascii="Century Gothic" w:eastAsia="Calibri" w:hAnsi="Century Gothic"/>
          <w:kern w:val="2"/>
          <w:sz w:val="24"/>
          <w:szCs w:val="24"/>
          <w:lang w:eastAsia="en-US"/>
        </w:rPr>
        <w:t>iperspecialistica</w:t>
      </w:r>
      <w:proofErr w:type="spellEnd"/>
      <w:r w:rsidRPr="00CF62C6">
        <w:rPr>
          <w:rFonts w:ascii="Century Gothic" w:eastAsia="Calibri" w:hAnsi="Century Gothic"/>
          <w:kern w:val="2"/>
          <w:sz w:val="24"/>
          <w:szCs w:val="24"/>
          <w:lang w:eastAsia="en-US"/>
        </w:rPr>
        <w:t xml:space="preserve"> </w:t>
      </w:r>
      <w:r w:rsidR="004E3AC5">
        <w:rPr>
          <w:rFonts w:ascii="Century Gothic" w:eastAsia="Calibri" w:hAnsi="Century Gothic"/>
          <w:kern w:val="2"/>
          <w:sz w:val="24"/>
          <w:szCs w:val="24"/>
          <w:lang w:eastAsia="en-US"/>
        </w:rPr>
        <w:t>su</w:t>
      </w:r>
      <w:r w:rsidRPr="00CF62C6">
        <w:rPr>
          <w:rFonts w:ascii="Century Gothic" w:eastAsia="Calibri" w:hAnsi="Century Gothic"/>
          <w:kern w:val="2"/>
          <w:sz w:val="24"/>
          <w:szCs w:val="24"/>
          <w:lang w:eastAsia="en-US"/>
        </w:rPr>
        <w:t>lla sua malattia</w:t>
      </w:r>
      <w:r w:rsidR="004E3AC5">
        <w:rPr>
          <w:rFonts w:ascii="Century Gothic" w:eastAsia="Calibri" w:hAnsi="Century Gothic"/>
          <w:kern w:val="2"/>
          <w:sz w:val="24"/>
          <w:szCs w:val="24"/>
          <w:lang w:eastAsia="en-US"/>
        </w:rPr>
        <w:t xml:space="preserve">, </w:t>
      </w:r>
      <w:r w:rsidRPr="00CF62C6">
        <w:rPr>
          <w:rFonts w:ascii="Century Gothic" w:eastAsia="Calibri" w:hAnsi="Century Gothic"/>
          <w:kern w:val="2"/>
          <w:sz w:val="24"/>
          <w:szCs w:val="24"/>
          <w:lang w:eastAsia="en-US"/>
        </w:rPr>
        <w:t xml:space="preserve">ma </w:t>
      </w:r>
      <w:r w:rsidR="004E3AC5">
        <w:rPr>
          <w:rFonts w:ascii="Century Gothic" w:eastAsia="Calibri" w:hAnsi="Century Gothic"/>
          <w:kern w:val="2"/>
          <w:sz w:val="24"/>
          <w:szCs w:val="24"/>
          <w:lang w:eastAsia="en-US"/>
        </w:rPr>
        <w:lastRenderedPageBreak/>
        <w:t>l’attività</w:t>
      </w:r>
      <w:r w:rsidR="009D42DB">
        <w:rPr>
          <w:rFonts w:ascii="Century Gothic" w:eastAsia="Calibri" w:hAnsi="Century Gothic"/>
          <w:kern w:val="2"/>
          <w:sz w:val="24"/>
          <w:szCs w:val="24"/>
          <w:lang w:eastAsia="en-US"/>
        </w:rPr>
        <w:t xml:space="preserve"> </w:t>
      </w:r>
      <w:r w:rsidRPr="00CF62C6">
        <w:rPr>
          <w:rFonts w:ascii="Century Gothic" w:eastAsia="Calibri" w:hAnsi="Century Gothic"/>
          <w:kern w:val="2"/>
          <w:sz w:val="24"/>
          <w:szCs w:val="24"/>
          <w:lang w:eastAsia="en-US"/>
        </w:rPr>
        <w:t xml:space="preserve">orizzontale </w:t>
      </w:r>
      <w:r w:rsidR="009D42DB">
        <w:rPr>
          <w:rFonts w:ascii="Century Gothic" w:eastAsia="Calibri" w:hAnsi="Century Gothic"/>
          <w:kern w:val="2"/>
          <w:sz w:val="24"/>
          <w:szCs w:val="24"/>
          <w:lang w:eastAsia="en-US"/>
        </w:rPr>
        <w:t>e</w:t>
      </w:r>
      <w:r w:rsidRPr="00CF62C6">
        <w:rPr>
          <w:rFonts w:ascii="Century Gothic" w:eastAsia="Calibri" w:hAnsi="Century Gothic"/>
          <w:kern w:val="2"/>
          <w:sz w:val="24"/>
          <w:szCs w:val="24"/>
          <w:lang w:eastAsia="en-US"/>
        </w:rPr>
        <w:t xml:space="preserve"> interdisciplinar</w:t>
      </w:r>
      <w:r w:rsidR="009D42DB">
        <w:rPr>
          <w:rFonts w:ascii="Century Gothic" w:eastAsia="Calibri" w:hAnsi="Century Gothic"/>
          <w:kern w:val="2"/>
          <w:sz w:val="24"/>
          <w:szCs w:val="24"/>
          <w:lang w:eastAsia="en-US"/>
        </w:rPr>
        <w:t>e</w:t>
      </w:r>
      <w:r w:rsidRPr="00CF62C6">
        <w:rPr>
          <w:rFonts w:ascii="Century Gothic" w:eastAsia="Calibri" w:hAnsi="Century Gothic"/>
          <w:kern w:val="2"/>
          <w:sz w:val="24"/>
          <w:szCs w:val="24"/>
          <w:lang w:eastAsia="en-US"/>
        </w:rPr>
        <w:t xml:space="preserve"> </w:t>
      </w:r>
      <w:r w:rsidR="009D42DB">
        <w:rPr>
          <w:rFonts w:ascii="Century Gothic" w:eastAsia="Calibri" w:hAnsi="Century Gothic"/>
          <w:kern w:val="2"/>
          <w:sz w:val="24"/>
          <w:szCs w:val="24"/>
          <w:lang w:eastAsia="en-US"/>
        </w:rPr>
        <w:t>che cura</w:t>
      </w:r>
      <w:r w:rsidRPr="00CF62C6">
        <w:rPr>
          <w:rFonts w:ascii="Century Gothic" w:eastAsia="Calibri" w:hAnsi="Century Gothic"/>
          <w:kern w:val="2"/>
          <w:sz w:val="24"/>
          <w:szCs w:val="24"/>
          <w:lang w:eastAsia="en-US"/>
        </w:rPr>
        <w:t xml:space="preserve"> la persona e non l'organo, il tessuto o la malattia stessa. </w:t>
      </w:r>
      <w:r w:rsidR="009D42DB">
        <w:rPr>
          <w:rFonts w:ascii="Century Gothic" w:eastAsia="Calibri" w:hAnsi="Century Gothic"/>
          <w:kern w:val="2"/>
          <w:sz w:val="24"/>
          <w:szCs w:val="24"/>
          <w:lang w:eastAsia="en-US"/>
        </w:rPr>
        <w:t>Si raggiunge, q</w:t>
      </w:r>
      <w:r w:rsidRPr="00265FD4">
        <w:rPr>
          <w:rFonts w:ascii="Century Gothic" w:eastAsia="Calibri" w:hAnsi="Century Gothic"/>
          <w:kern w:val="2"/>
          <w:sz w:val="24"/>
          <w:szCs w:val="24"/>
          <w:lang w:eastAsia="en-US"/>
        </w:rPr>
        <w:t>uindi</w:t>
      </w:r>
      <w:r w:rsidR="009D42DB">
        <w:rPr>
          <w:rFonts w:ascii="Century Gothic" w:eastAsia="Calibri" w:hAnsi="Century Gothic"/>
          <w:kern w:val="2"/>
          <w:sz w:val="24"/>
          <w:szCs w:val="24"/>
          <w:lang w:eastAsia="en-US"/>
        </w:rPr>
        <w:t>,</w:t>
      </w:r>
      <w:r w:rsidRPr="00265FD4">
        <w:rPr>
          <w:rFonts w:ascii="Century Gothic" w:eastAsia="Calibri" w:hAnsi="Century Gothic"/>
          <w:kern w:val="2"/>
          <w:sz w:val="24"/>
          <w:szCs w:val="24"/>
          <w:lang w:eastAsia="en-US"/>
        </w:rPr>
        <w:t xml:space="preserve"> una dimensione etica importante che somma tutte queste componenti di valore</w:t>
      </w:r>
      <w:r w:rsidR="009D42DB">
        <w:rPr>
          <w:rFonts w:ascii="Century Gothic" w:eastAsia="Calibri" w:hAnsi="Century Gothic"/>
          <w:kern w:val="2"/>
          <w:sz w:val="24"/>
          <w:szCs w:val="24"/>
          <w:lang w:eastAsia="en-US"/>
        </w:rPr>
        <w:t>”</w:t>
      </w:r>
      <w:r w:rsidRPr="00265FD4">
        <w:rPr>
          <w:rFonts w:ascii="Century Gothic" w:eastAsia="Calibri" w:hAnsi="Century Gothic"/>
          <w:kern w:val="2"/>
          <w:sz w:val="24"/>
          <w:szCs w:val="24"/>
          <w:lang w:eastAsia="en-US"/>
        </w:rPr>
        <w:t>.</w:t>
      </w:r>
    </w:p>
    <w:p w14:paraId="678EB21D" w14:textId="77777777" w:rsidR="00CF62C6" w:rsidRDefault="00CF62C6" w:rsidP="00A4758B">
      <w:pPr>
        <w:suppressAutoHyphens w:val="0"/>
        <w:spacing w:line="256" w:lineRule="auto"/>
        <w:jc w:val="both"/>
        <w:rPr>
          <w:rFonts w:ascii="Century Gothic" w:eastAsia="Calibri" w:hAnsi="Century Gothic"/>
          <w:kern w:val="2"/>
          <w:sz w:val="24"/>
          <w:szCs w:val="24"/>
          <w:lang w:eastAsia="en-US"/>
        </w:rPr>
      </w:pPr>
    </w:p>
    <w:p w14:paraId="69E21674" w14:textId="045B6D76" w:rsidR="0086571A" w:rsidRDefault="00DD556E" w:rsidP="002D48E5">
      <w:pPr>
        <w:suppressAutoHyphens w:val="0"/>
        <w:spacing w:line="256" w:lineRule="auto"/>
        <w:jc w:val="both"/>
        <w:rPr>
          <w:rFonts w:ascii="Century Gothic" w:eastAsia="Calibri" w:hAnsi="Century Gothic"/>
          <w:kern w:val="2"/>
          <w:sz w:val="24"/>
          <w:szCs w:val="24"/>
          <w:lang w:eastAsia="en-US"/>
        </w:rPr>
      </w:pPr>
      <w:proofErr w:type="spellStart"/>
      <w:r w:rsidRPr="00DD556E">
        <w:rPr>
          <w:rFonts w:ascii="Century Gothic" w:eastAsia="Calibri" w:hAnsi="Century Gothic"/>
          <w:b/>
          <w:kern w:val="2"/>
          <w:sz w:val="24"/>
          <w:szCs w:val="24"/>
          <w:lang w:eastAsia="en-US"/>
        </w:rPr>
        <w:t>Leardini</w:t>
      </w:r>
      <w:proofErr w:type="spellEnd"/>
      <w:r>
        <w:rPr>
          <w:rFonts w:ascii="Century Gothic" w:eastAsia="Calibri" w:hAnsi="Century Gothic"/>
          <w:kern w:val="2"/>
          <w:sz w:val="24"/>
          <w:szCs w:val="24"/>
          <w:lang w:eastAsia="en-US"/>
        </w:rPr>
        <w:t>: “</w:t>
      </w:r>
      <w:r w:rsidR="0086571A" w:rsidRPr="0086571A">
        <w:rPr>
          <w:rFonts w:ascii="Century Gothic" w:eastAsia="Calibri" w:hAnsi="Century Gothic"/>
          <w:kern w:val="2"/>
          <w:sz w:val="24"/>
          <w:szCs w:val="24"/>
          <w:lang w:eastAsia="en-US"/>
        </w:rPr>
        <w:t>Questi importanti risultati si inseriscono in una linea di ricerca già consolidata sui </w:t>
      </w:r>
      <w:r w:rsidR="0086571A" w:rsidRPr="0086571A">
        <w:rPr>
          <w:rFonts w:ascii="Century Gothic" w:eastAsia="Calibri" w:hAnsi="Century Gothic"/>
          <w:bCs/>
          <w:kern w:val="2"/>
          <w:sz w:val="24"/>
          <w:szCs w:val="24"/>
          <w:lang w:eastAsia="en-US"/>
        </w:rPr>
        <w:t>Disturbi Neurologici Funzionali che negli ultimi anni ha portato a finanziamenti complessivi per oltre 1,9 milioni di euro</w:t>
      </w:r>
      <w:r w:rsidR="0086571A" w:rsidRPr="0086571A">
        <w:rPr>
          <w:rFonts w:ascii="Century Gothic" w:eastAsia="Calibri" w:hAnsi="Century Gothic"/>
          <w:kern w:val="2"/>
          <w:sz w:val="24"/>
          <w:szCs w:val="24"/>
          <w:lang w:eastAsia="en-US"/>
        </w:rPr>
        <w:t>, grazie a progetti, sostenuti dal Ministero della Salute, dal MIUR e dalla Fondazione Italiana Sclerosi Multipla che confermano la qualità e la solidità della ricerca condotta a Verona, punto di riferimento nazionale e internazionale nel campo dei Disturbi Neurologici Funzionali, un ambito altamente innovativo e con forti ricadute per i pazienti e per il sistema sanitario".</w:t>
      </w:r>
    </w:p>
    <w:p w14:paraId="72F85214" w14:textId="77777777" w:rsidR="00265FD4" w:rsidRDefault="00265FD4" w:rsidP="00265FD4">
      <w:pPr>
        <w:suppressAutoHyphens w:val="0"/>
        <w:spacing w:line="256" w:lineRule="auto"/>
        <w:jc w:val="both"/>
        <w:rPr>
          <w:rFonts w:ascii="Century Gothic" w:eastAsia="Calibri" w:hAnsi="Century Gothic"/>
          <w:kern w:val="2"/>
          <w:sz w:val="24"/>
          <w:szCs w:val="24"/>
          <w:lang w:eastAsia="en-US"/>
        </w:rPr>
      </w:pPr>
    </w:p>
    <w:p w14:paraId="2ADF4F88" w14:textId="0DDBD4C5" w:rsidR="007C5655" w:rsidRDefault="00265FD4" w:rsidP="00265FD4">
      <w:pPr>
        <w:suppressAutoHyphens w:val="0"/>
        <w:spacing w:line="256" w:lineRule="auto"/>
        <w:jc w:val="both"/>
        <w:rPr>
          <w:rFonts w:ascii="Century Gothic" w:eastAsia="Calibri" w:hAnsi="Century Gothic"/>
          <w:kern w:val="2"/>
          <w:sz w:val="24"/>
          <w:szCs w:val="24"/>
          <w:lang w:eastAsia="en-US"/>
        </w:rPr>
      </w:pPr>
      <w:proofErr w:type="spellStart"/>
      <w:r w:rsidRPr="009D42DB">
        <w:rPr>
          <w:rFonts w:ascii="Century Gothic" w:eastAsia="Calibri" w:hAnsi="Century Gothic"/>
          <w:b/>
          <w:kern w:val="2"/>
          <w:sz w:val="24"/>
          <w:szCs w:val="24"/>
          <w:lang w:eastAsia="en-US"/>
        </w:rPr>
        <w:t>Tinazzi</w:t>
      </w:r>
      <w:proofErr w:type="spellEnd"/>
      <w:r>
        <w:rPr>
          <w:rFonts w:ascii="Century Gothic" w:eastAsia="Calibri" w:hAnsi="Century Gothic"/>
          <w:kern w:val="2"/>
          <w:sz w:val="24"/>
          <w:szCs w:val="24"/>
          <w:lang w:eastAsia="en-US"/>
        </w:rPr>
        <w:t>: “</w:t>
      </w:r>
      <w:r w:rsidRPr="00265FD4">
        <w:rPr>
          <w:rFonts w:ascii="Century Gothic" w:eastAsia="Calibri" w:hAnsi="Century Gothic"/>
          <w:kern w:val="2"/>
          <w:sz w:val="24"/>
          <w:szCs w:val="24"/>
          <w:lang w:eastAsia="en-US"/>
        </w:rPr>
        <w:t>"La Neurologia B del Policlinico di Borgo Roma</w:t>
      </w:r>
      <w:r w:rsidR="0086571A">
        <w:rPr>
          <w:rFonts w:ascii="Century Gothic" w:eastAsia="Calibri" w:hAnsi="Century Gothic"/>
          <w:kern w:val="2"/>
          <w:sz w:val="24"/>
          <w:szCs w:val="24"/>
          <w:lang w:eastAsia="en-US"/>
        </w:rPr>
        <w:t>, che</w:t>
      </w:r>
      <w:r w:rsidRPr="00265FD4">
        <w:rPr>
          <w:rFonts w:ascii="Century Gothic" w:eastAsia="Calibri" w:hAnsi="Century Gothic"/>
          <w:kern w:val="2"/>
          <w:sz w:val="24"/>
          <w:szCs w:val="24"/>
          <w:lang w:eastAsia="en-US"/>
        </w:rPr>
        <w:t xml:space="preserve"> ha una storia molto lunga fondata dal prof. </w:t>
      </w:r>
      <w:proofErr w:type="spellStart"/>
      <w:r w:rsidRPr="00265FD4">
        <w:rPr>
          <w:rFonts w:ascii="Century Gothic" w:eastAsia="Calibri" w:hAnsi="Century Gothic"/>
          <w:kern w:val="2"/>
          <w:sz w:val="24"/>
          <w:szCs w:val="24"/>
          <w:lang w:eastAsia="en-US"/>
        </w:rPr>
        <w:t>Terzian</w:t>
      </w:r>
      <w:proofErr w:type="spellEnd"/>
      <w:r w:rsidRPr="00265FD4">
        <w:rPr>
          <w:rFonts w:ascii="Century Gothic" w:eastAsia="Calibri" w:hAnsi="Century Gothic"/>
          <w:kern w:val="2"/>
          <w:sz w:val="24"/>
          <w:szCs w:val="24"/>
          <w:lang w:eastAsia="en-US"/>
        </w:rPr>
        <w:t xml:space="preserve">, è sempre stata improntata sulle malattie del sistema nervoso periferico. Nel corso di 30 anni sono state </w:t>
      </w:r>
      <w:r w:rsidR="009D42DB">
        <w:rPr>
          <w:rFonts w:ascii="Century Gothic" w:eastAsia="Calibri" w:hAnsi="Century Gothic"/>
          <w:kern w:val="2"/>
          <w:sz w:val="24"/>
          <w:szCs w:val="24"/>
          <w:lang w:eastAsia="en-US"/>
        </w:rPr>
        <w:t>approfondite</w:t>
      </w:r>
      <w:r w:rsidRPr="00265FD4">
        <w:rPr>
          <w:rFonts w:ascii="Century Gothic" w:eastAsia="Calibri" w:hAnsi="Century Gothic"/>
          <w:kern w:val="2"/>
          <w:sz w:val="24"/>
          <w:szCs w:val="24"/>
          <w:lang w:eastAsia="en-US"/>
        </w:rPr>
        <w:t xml:space="preserve"> alcune aree, in particolare quella dei disordini del movimento, delle malattie neurodegenerative come Parkinson e Alzheimer, ma anche patologie infiammatorie del sistema nervoso centrale, come la Sclerosi Multipla.</w:t>
      </w:r>
      <w:r w:rsidR="009D42DB">
        <w:rPr>
          <w:rFonts w:ascii="Century Gothic" w:eastAsia="Calibri" w:hAnsi="Century Gothic"/>
          <w:kern w:val="2"/>
          <w:sz w:val="24"/>
          <w:szCs w:val="24"/>
          <w:lang w:eastAsia="en-US"/>
        </w:rPr>
        <w:t xml:space="preserve"> </w:t>
      </w:r>
      <w:r w:rsidRPr="00265FD4">
        <w:rPr>
          <w:rFonts w:ascii="Century Gothic" w:eastAsia="Calibri" w:hAnsi="Century Gothic"/>
          <w:kern w:val="2"/>
          <w:sz w:val="24"/>
          <w:szCs w:val="24"/>
          <w:lang w:eastAsia="en-US"/>
        </w:rPr>
        <w:t xml:space="preserve">Negli ultimi 12 anni, </w:t>
      </w:r>
      <w:r w:rsidR="00E55437">
        <w:rPr>
          <w:rFonts w:ascii="Century Gothic" w:eastAsia="Calibri" w:hAnsi="Century Gothic"/>
          <w:kern w:val="2"/>
          <w:sz w:val="24"/>
          <w:szCs w:val="24"/>
          <w:lang w:eastAsia="en-US"/>
        </w:rPr>
        <w:t>abbiamo</w:t>
      </w:r>
      <w:r w:rsidRPr="00265FD4">
        <w:rPr>
          <w:rFonts w:ascii="Century Gothic" w:eastAsia="Calibri" w:hAnsi="Century Gothic"/>
          <w:kern w:val="2"/>
          <w:sz w:val="24"/>
          <w:szCs w:val="24"/>
          <w:lang w:eastAsia="en-US"/>
        </w:rPr>
        <w:t xml:space="preserve"> costruito un team multidisciplinare all'avanguardia nei nuovi processi diagnostici terapeutici per affrontare una tematica misconosciuta nel secolo scorso ma molto attuale: i disturbi neurologici funzionali, che includono crisi non epilettiche, disturbi sensoriali e disturbi motori come tremori, paresi, distonie oppure disturbi della marcia.</w:t>
      </w:r>
      <w:r w:rsidRPr="00265FD4">
        <w:rPr>
          <w:rFonts w:ascii="Century Gothic" w:eastAsia="Calibri" w:hAnsi="Century Gothic"/>
          <w:kern w:val="2"/>
          <w:sz w:val="24"/>
          <w:szCs w:val="24"/>
          <w:lang w:eastAsia="en-US"/>
        </w:rPr>
        <w:br/>
      </w:r>
      <w:r w:rsidR="00E55437">
        <w:rPr>
          <w:rFonts w:ascii="Century Gothic" w:eastAsia="Calibri" w:hAnsi="Century Gothic"/>
          <w:kern w:val="2"/>
          <w:sz w:val="24"/>
          <w:szCs w:val="24"/>
          <w:lang w:eastAsia="en-US"/>
        </w:rPr>
        <w:t xml:space="preserve">Questi disturbi </w:t>
      </w:r>
      <w:r w:rsidRPr="00265FD4">
        <w:rPr>
          <w:rFonts w:ascii="Century Gothic" w:eastAsia="Calibri" w:hAnsi="Century Gothic"/>
          <w:kern w:val="2"/>
          <w:sz w:val="24"/>
          <w:szCs w:val="24"/>
          <w:lang w:eastAsia="en-US"/>
        </w:rPr>
        <w:t>sono modificabili con la</w:t>
      </w:r>
      <w:r w:rsidR="00E55437">
        <w:rPr>
          <w:rFonts w:ascii="Century Gothic" w:eastAsia="Calibri" w:hAnsi="Century Gothic"/>
          <w:kern w:val="2"/>
          <w:sz w:val="24"/>
          <w:szCs w:val="24"/>
          <w:lang w:eastAsia="en-US"/>
        </w:rPr>
        <w:t xml:space="preserve"> tecnica</w:t>
      </w:r>
      <w:r w:rsidRPr="00265FD4">
        <w:rPr>
          <w:rFonts w:ascii="Century Gothic" w:eastAsia="Calibri" w:hAnsi="Century Gothic"/>
          <w:kern w:val="2"/>
          <w:sz w:val="24"/>
          <w:szCs w:val="24"/>
          <w:lang w:eastAsia="en-US"/>
        </w:rPr>
        <w:t xml:space="preserve"> distra</w:t>
      </w:r>
      <w:r w:rsidR="00E55437">
        <w:rPr>
          <w:rFonts w:ascii="Century Gothic" w:eastAsia="Calibri" w:hAnsi="Century Gothic"/>
          <w:kern w:val="2"/>
          <w:sz w:val="24"/>
          <w:szCs w:val="24"/>
          <w:lang w:eastAsia="en-US"/>
        </w:rPr>
        <w:t>ttiva</w:t>
      </w:r>
      <w:r w:rsidRPr="00265FD4">
        <w:rPr>
          <w:rFonts w:ascii="Century Gothic" w:eastAsia="Calibri" w:hAnsi="Century Gothic"/>
          <w:kern w:val="2"/>
          <w:sz w:val="24"/>
          <w:szCs w:val="24"/>
          <w:lang w:eastAsia="en-US"/>
        </w:rPr>
        <w:t xml:space="preserve"> e nello stesso tempo sono incongruenti con le malattie neurologiche note.</w:t>
      </w:r>
      <w:r w:rsidR="00E55437">
        <w:rPr>
          <w:rFonts w:ascii="Century Gothic" w:eastAsia="Calibri" w:hAnsi="Century Gothic"/>
          <w:kern w:val="2"/>
          <w:sz w:val="24"/>
          <w:szCs w:val="24"/>
          <w:lang w:eastAsia="en-US"/>
        </w:rPr>
        <w:t xml:space="preserve"> </w:t>
      </w:r>
      <w:proofErr w:type="gramStart"/>
      <w:r w:rsidRPr="00265FD4">
        <w:rPr>
          <w:rFonts w:ascii="Century Gothic" w:eastAsia="Calibri" w:hAnsi="Century Gothic"/>
          <w:kern w:val="2"/>
          <w:sz w:val="24"/>
          <w:szCs w:val="24"/>
          <w:lang w:eastAsia="en-US"/>
        </w:rPr>
        <w:t>E’</w:t>
      </w:r>
      <w:proofErr w:type="gramEnd"/>
      <w:r w:rsidRPr="00265FD4">
        <w:rPr>
          <w:rFonts w:ascii="Century Gothic" w:eastAsia="Calibri" w:hAnsi="Century Gothic"/>
          <w:kern w:val="2"/>
          <w:sz w:val="24"/>
          <w:szCs w:val="24"/>
          <w:lang w:eastAsia="en-US"/>
        </w:rPr>
        <w:t xml:space="preserve"> un problema culturale perché solo negli ultimi anni è cambiata la consapevolezza </w:t>
      </w:r>
      <w:r w:rsidR="007C5655">
        <w:rPr>
          <w:rFonts w:ascii="Century Gothic" w:eastAsia="Calibri" w:hAnsi="Century Gothic"/>
          <w:kern w:val="2"/>
          <w:sz w:val="24"/>
          <w:szCs w:val="24"/>
          <w:lang w:eastAsia="en-US"/>
        </w:rPr>
        <w:t>sulla</w:t>
      </w:r>
      <w:r w:rsidRPr="00265FD4">
        <w:rPr>
          <w:rFonts w:ascii="Century Gothic" w:eastAsia="Calibri" w:hAnsi="Century Gothic"/>
          <w:kern w:val="2"/>
          <w:sz w:val="24"/>
          <w:szCs w:val="24"/>
          <w:lang w:eastAsia="en-US"/>
        </w:rPr>
        <w:t xml:space="preserve"> malattia</w:t>
      </w:r>
      <w:r w:rsidR="00E55437">
        <w:rPr>
          <w:rFonts w:ascii="Century Gothic" w:eastAsia="Calibri" w:hAnsi="Century Gothic"/>
          <w:kern w:val="2"/>
          <w:sz w:val="24"/>
          <w:szCs w:val="24"/>
          <w:lang w:eastAsia="en-US"/>
        </w:rPr>
        <w:t>, u</w:t>
      </w:r>
      <w:r w:rsidRPr="00265FD4">
        <w:rPr>
          <w:rFonts w:ascii="Century Gothic" w:eastAsia="Calibri" w:hAnsi="Century Gothic"/>
          <w:kern w:val="2"/>
          <w:sz w:val="24"/>
          <w:szCs w:val="24"/>
          <w:lang w:eastAsia="en-US"/>
        </w:rPr>
        <w:t>n tempo considerata psichiatrica</w:t>
      </w:r>
      <w:r w:rsidR="00E55437">
        <w:rPr>
          <w:rFonts w:ascii="Century Gothic" w:eastAsia="Calibri" w:hAnsi="Century Gothic"/>
          <w:kern w:val="2"/>
          <w:sz w:val="24"/>
          <w:szCs w:val="24"/>
          <w:lang w:eastAsia="en-US"/>
        </w:rPr>
        <w:t>. Oggi l</w:t>
      </w:r>
      <w:r w:rsidRPr="00265FD4">
        <w:rPr>
          <w:rFonts w:ascii="Century Gothic" w:eastAsia="Calibri" w:hAnsi="Century Gothic"/>
          <w:kern w:val="2"/>
          <w:sz w:val="24"/>
          <w:szCs w:val="24"/>
          <w:lang w:eastAsia="en-US"/>
        </w:rPr>
        <w:t>a terminologia è cambiata: da isteria o somatizzazione, a ‘funzionale’</w:t>
      </w:r>
      <w:r w:rsidR="007C5655">
        <w:rPr>
          <w:rFonts w:ascii="Century Gothic" w:eastAsia="Calibri" w:hAnsi="Century Gothic"/>
          <w:kern w:val="2"/>
          <w:sz w:val="24"/>
          <w:szCs w:val="24"/>
          <w:lang w:eastAsia="en-US"/>
        </w:rPr>
        <w:t xml:space="preserve"> perché </w:t>
      </w:r>
      <w:r w:rsidR="007C5655" w:rsidRPr="007C5655">
        <w:rPr>
          <w:rFonts w:ascii="Century Gothic" w:eastAsia="Calibri" w:hAnsi="Century Gothic"/>
          <w:kern w:val="2"/>
          <w:sz w:val="24"/>
          <w:szCs w:val="24"/>
          <w:lang w:eastAsia="en-US"/>
        </w:rPr>
        <w:t>non si attivano alcuni circuiti della consapevolezza del movimento o del proprio corpo</w:t>
      </w:r>
      <w:r w:rsidRPr="00265FD4">
        <w:rPr>
          <w:rFonts w:ascii="Century Gothic" w:eastAsia="Calibri" w:hAnsi="Century Gothic"/>
          <w:kern w:val="2"/>
          <w:sz w:val="24"/>
          <w:szCs w:val="24"/>
          <w:lang w:eastAsia="en-US"/>
        </w:rPr>
        <w:t>. L’approccio diagnostico si basa su una valutazione clinica e una raccolta</w:t>
      </w:r>
      <w:r w:rsidR="007C5655">
        <w:rPr>
          <w:rFonts w:ascii="Century Gothic" w:eastAsia="Calibri" w:hAnsi="Century Gothic"/>
          <w:kern w:val="2"/>
          <w:sz w:val="24"/>
          <w:szCs w:val="24"/>
          <w:lang w:eastAsia="en-US"/>
        </w:rPr>
        <w:t xml:space="preserve"> dettagliata</w:t>
      </w:r>
      <w:r w:rsidRPr="00265FD4">
        <w:rPr>
          <w:rFonts w:ascii="Century Gothic" w:eastAsia="Calibri" w:hAnsi="Century Gothic"/>
          <w:kern w:val="2"/>
          <w:sz w:val="24"/>
          <w:szCs w:val="24"/>
          <w:lang w:eastAsia="en-US"/>
        </w:rPr>
        <w:t xml:space="preserve"> della storia </w:t>
      </w:r>
      <w:r w:rsidR="007C5655">
        <w:rPr>
          <w:rFonts w:ascii="Century Gothic" w:eastAsia="Calibri" w:hAnsi="Century Gothic"/>
          <w:kern w:val="2"/>
          <w:sz w:val="24"/>
          <w:szCs w:val="24"/>
          <w:lang w:eastAsia="en-US"/>
        </w:rPr>
        <w:t>de</w:t>
      </w:r>
      <w:r w:rsidRPr="00265FD4">
        <w:rPr>
          <w:rFonts w:ascii="Century Gothic" w:eastAsia="Calibri" w:hAnsi="Century Gothic"/>
          <w:kern w:val="2"/>
          <w:sz w:val="24"/>
          <w:szCs w:val="24"/>
          <w:lang w:eastAsia="en-US"/>
        </w:rPr>
        <w:t>l paziente. Quindi la gestione è fatta seguendo la multidisciplinarietà, in cui il neurologo deve essere affiancato da altre figure come il fisiatra, il fisioterapista, il terapista occupazionale, psicologo ed eventualmente psichiatra</w:t>
      </w:r>
      <w:r w:rsidR="007C5655">
        <w:rPr>
          <w:rFonts w:ascii="Century Gothic" w:eastAsia="Calibri" w:hAnsi="Century Gothic"/>
          <w:kern w:val="2"/>
          <w:sz w:val="24"/>
          <w:szCs w:val="24"/>
          <w:lang w:eastAsia="en-US"/>
        </w:rPr>
        <w:t>.</w:t>
      </w:r>
      <w:r w:rsidR="0086571A" w:rsidRPr="0086571A">
        <w:rPr>
          <w:rFonts w:ascii="Calibri" w:eastAsia="Calibri" w:hAnsi="Calibri"/>
          <w:sz w:val="22"/>
          <w:szCs w:val="22"/>
          <w:lang w:eastAsia="en-US"/>
        </w:rPr>
        <w:t xml:space="preserve"> </w:t>
      </w:r>
      <w:r w:rsidR="0086571A" w:rsidRPr="0086571A">
        <w:rPr>
          <w:rFonts w:ascii="Century Gothic" w:eastAsia="Calibri" w:hAnsi="Century Gothic"/>
          <w:kern w:val="2"/>
          <w:sz w:val="24"/>
          <w:szCs w:val="24"/>
          <w:lang w:eastAsia="en-US"/>
        </w:rPr>
        <w:t>Il nostro avanzamento non è stato tecnologico</w:t>
      </w:r>
      <w:r w:rsidR="0086571A">
        <w:rPr>
          <w:rFonts w:ascii="Century Gothic" w:eastAsia="Calibri" w:hAnsi="Century Gothic"/>
          <w:kern w:val="2"/>
          <w:sz w:val="24"/>
          <w:szCs w:val="24"/>
          <w:lang w:eastAsia="en-US"/>
        </w:rPr>
        <w:t xml:space="preserve"> ma </w:t>
      </w:r>
      <w:r w:rsidR="0086571A" w:rsidRPr="0086571A">
        <w:rPr>
          <w:rFonts w:ascii="Century Gothic" w:eastAsia="Calibri" w:hAnsi="Century Gothic"/>
          <w:kern w:val="2"/>
          <w:sz w:val="24"/>
          <w:szCs w:val="24"/>
          <w:lang w:eastAsia="en-US"/>
        </w:rPr>
        <w:t>culturale, cioè il passaggio da una problematica</w:t>
      </w:r>
      <w:r w:rsidR="0086571A">
        <w:rPr>
          <w:rFonts w:ascii="Century Gothic" w:eastAsia="Calibri" w:hAnsi="Century Gothic"/>
          <w:kern w:val="2"/>
          <w:sz w:val="24"/>
          <w:szCs w:val="24"/>
          <w:lang w:eastAsia="en-US"/>
        </w:rPr>
        <w:t xml:space="preserve"> </w:t>
      </w:r>
      <w:r w:rsidR="0086571A" w:rsidRPr="0086571A">
        <w:rPr>
          <w:rFonts w:ascii="Century Gothic" w:eastAsia="Calibri" w:hAnsi="Century Gothic"/>
          <w:kern w:val="2"/>
          <w:sz w:val="24"/>
          <w:szCs w:val="24"/>
          <w:lang w:eastAsia="en-US"/>
        </w:rPr>
        <w:t xml:space="preserve">psicosociale, al fatto </w:t>
      </w:r>
      <w:r w:rsidR="0086571A">
        <w:rPr>
          <w:rFonts w:ascii="Century Gothic" w:eastAsia="Calibri" w:hAnsi="Century Gothic"/>
          <w:kern w:val="2"/>
          <w:sz w:val="24"/>
          <w:szCs w:val="24"/>
          <w:lang w:eastAsia="en-US"/>
        </w:rPr>
        <w:t>di</w:t>
      </w:r>
      <w:r w:rsidR="0086571A" w:rsidRPr="0086571A">
        <w:rPr>
          <w:rFonts w:ascii="Century Gothic" w:eastAsia="Calibri" w:hAnsi="Century Gothic"/>
          <w:kern w:val="2"/>
          <w:sz w:val="24"/>
          <w:szCs w:val="24"/>
          <w:lang w:eastAsia="en-US"/>
        </w:rPr>
        <w:t xml:space="preserve"> cred</w:t>
      </w:r>
      <w:r w:rsidR="0086571A">
        <w:rPr>
          <w:rFonts w:ascii="Century Gothic" w:eastAsia="Calibri" w:hAnsi="Century Gothic"/>
          <w:kern w:val="2"/>
          <w:sz w:val="24"/>
          <w:szCs w:val="24"/>
          <w:lang w:eastAsia="en-US"/>
        </w:rPr>
        <w:t>ere</w:t>
      </w:r>
      <w:r w:rsidR="0086571A" w:rsidRPr="0086571A">
        <w:rPr>
          <w:rFonts w:ascii="Century Gothic" w:eastAsia="Calibri" w:hAnsi="Century Gothic"/>
          <w:kern w:val="2"/>
          <w:sz w:val="24"/>
          <w:szCs w:val="24"/>
          <w:lang w:eastAsia="en-US"/>
        </w:rPr>
        <w:t xml:space="preserve"> che questi pazienti soffrano</w:t>
      </w:r>
      <w:r w:rsidR="0086571A">
        <w:rPr>
          <w:rFonts w:ascii="Century Gothic" w:eastAsia="Calibri" w:hAnsi="Century Gothic"/>
          <w:kern w:val="2"/>
          <w:sz w:val="24"/>
          <w:szCs w:val="24"/>
          <w:lang w:eastAsia="en-US"/>
        </w:rPr>
        <w:t xml:space="preserve"> realmente</w:t>
      </w:r>
      <w:r w:rsidR="0086571A" w:rsidRPr="0086571A">
        <w:rPr>
          <w:rFonts w:ascii="Century Gothic" w:eastAsia="Calibri" w:hAnsi="Century Gothic"/>
          <w:kern w:val="2"/>
          <w:sz w:val="24"/>
          <w:szCs w:val="24"/>
          <w:lang w:eastAsia="en-US"/>
        </w:rPr>
        <w:t>.</w:t>
      </w:r>
      <w:r w:rsidR="0086571A">
        <w:rPr>
          <w:rFonts w:ascii="Century Gothic" w:eastAsia="Calibri" w:hAnsi="Century Gothic"/>
          <w:kern w:val="2"/>
          <w:sz w:val="24"/>
          <w:szCs w:val="24"/>
          <w:lang w:eastAsia="en-US"/>
        </w:rPr>
        <w:t xml:space="preserve"> </w:t>
      </w:r>
      <w:r w:rsidR="0086571A" w:rsidRPr="0086571A">
        <w:rPr>
          <w:rFonts w:ascii="Century Gothic" w:eastAsia="Calibri" w:hAnsi="Century Gothic"/>
          <w:kern w:val="2"/>
          <w:sz w:val="24"/>
          <w:szCs w:val="24"/>
          <w:lang w:eastAsia="en-US"/>
        </w:rPr>
        <w:t xml:space="preserve">Ogni anno vediamo </w:t>
      </w:r>
      <w:r w:rsidR="0086571A">
        <w:rPr>
          <w:rFonts w:ascii="Century Gothic" w:eastAsia="Calibri" w:hAnsi="Century Gothic"/>
          <w:kern w:val="2"/>
          <w:sz w:val="24"/>
          <w:szCs w:val="24"/>
          <w:lang w:eastAsia="en-US"/>
        </w:rPr>
        <w:t>circa</w:t>
      </w:r>
      <w:r w:rsidR="0086571A" w:rsidRPr="0086571A">
        <w:rPr>
          <w:rFonts w:ascii="Century Gothic" w:eastAsia="Calibri" w:hAnsi="Century Gothic"/>
          <w:kern w:val="2"/>
          <w:sz w:val="24"/>
          <w:szCs w:val="24"/>
          <w:lang w:eastAsia="en-US"/>
        </w:rPr>
        <w:t xml:space="preserve"> 200 pazienti</w:t>
      </w:r>
      <w:r w:rsidR="0086571A">
        <w:rPr>
          <w:rFonts w:ascii="Century Gothic" w:eastAsia="Calibri" w:hAnsi="Century Gothic"/>
          <w:kern w:val="2"/>
          <w:sz w:val="24"/>
          <w:szCs w:val="24"/>
          <w:lang w:eastAsia="en-US"/>
        </w:rPr>
        <w:t>,</w:t>
      </w:r>
      <w:r w:rsidR="0086571A" w:rsidRPr="0086571A">
        <w:rPr>
          <w:rFonts w:ascii="Century Gothic" w:eastAsia="Calibri" w:hAnsi="Century Gothic"/>
          <w:kern w:val="2"/>
          <w:sz w:val="24"/>
          <w:szCs w:val="24"/>
          <w:lang w:eastAsia="en-US"/>
        </w:rPr>
        <w:t xml:space="preserve"> </w:t>
      </w:r>
      <w:r w:rsidR="0086571A">
        <w:rPr>
          <w:rFonts w:ascii="Century Gothic" w:eastAsia="Calibri" w:hAnsi="Century Gothic"/>
          <w:kern w:val="2"/>
          <w:sz w:val="24"/>
          <w:szCs w:val="24"/>
          <w:lang w:eastAsia="en-US"/>
        </w:rPr>
        <w:t>di cui d</w:t>
      </w:r>
      <w:r w:rsidR="0086571A" w:rsidRPr="0086571A">
        <w:rPr>
          <w:rFonts w:ascii="Century Gothic" w:eastAsia="Calibri" w:hAnsi="Century Gothic"/>
          <w:kern w:val="2"/>
          <w:sz w:val="24"/>
          <w:szCs w:val="24"/>
          <w:lang w:eastAsia="en-US"/>
        </w:rPr>
        <w:t>ue terzi da fuori regione</w:t>
      </w:r>
      <w:r w:rsidR="0086571A">
        <w:rPr>
          <w:rFonts w:ascii="Century Gothic" w:eastAsia="Calibri" w:hAnsi="Century Gothic"/>
          <w:kern w:val="2"/>
          <w:sz w:val="24"/>
          <w:szCs w:val="24"/>
          <w:lang w:eastAsia="en-US"/>
        </w:rPr>
        <w:t xml:space="preserve">. Data la nostra casistica </w:t>
      </w:r>
      <w:r w:rsidR="0086571A" w:rsidRPr="0086571A">
        <w:rPr>
          <w:rFonts w:ascii="Century Gothic" w:eastAsia="Calibri" w:hAnsi="Century Gothic"/>
          <w:kern w:val="2"/>
          <w:sz w:val="24"/>
          <w:szCs w:val="24"/>
          <w:lang w:eastAsia="en-US"/>
        </w:rPr>
        <w:t>a</w:t>
      </w:r>
      <w:r w:rsidR="007C5655" w:rsidRPr="0086571A">
        <w:rPr>
          <w:rFonts w:ascii="Century Gothic" w:eastAsia="Calibri" w:hAnsi="Century Gothic"/>
          <w:sz w:val="24"/>
          <w:szCs w:val="24"/>
          <w:lang w:eastAsia="en-US"/>
        </w:rPr>
        <w:t xml:space="preserve">bbiamo costituito un </w:t>
      </w:r>
      <w:r w:rsidR="0086571A">
        <w:rPr>
          <w:rFonts w:ascii="Century Gothic" w:eastAsia="Calibri" w:hAnsi="Century Gothic"/>
          <w:sz w:val="24"/>
          <w:szCs w:val="24"/>
          <w:lang w:eastAsia="en-US"/>
        </w:rPr>
        <w:t>R</w:t>
      </w:r>
      <w:r w:rsidR="007C5655" w:rsidRPr="0086571A">
        <w:rPr>
          <w:rFonts w:ascii="Century Gothic" w:eastAsia="Calibri" w:hAnsi="Century Gothic"/>
          <w:sz w:val="24"/>
          <w:szCs w:val="24"/>
          <w:lang w:eastAsia="en-US"/>
        </w:rPr>
        <w:t xml:space="preserve">egistro italiano di studi motori </w:t>
      </w:r>
      <w:r w:rsidR="0086571A">
        <w:rPr>
          <w:rFonts w:ascii="Century Gothic" w:eastAsia="Calibri" w:hAnsi="Century Gothic"/>
          <w:sz w:val="24"/>
          <w:szCs w:val="24"/>
          <w:lang w:eastAsia="en-US"/>
        </w:rPr>
        <w:t>a cui</w:t>
      </w:r>
      <w:r w:rsidR="007C5655" w:rsidRPr="0086571A">
        <w:rPr>
          <w:rFonts w:ascii="Century Gothic" w:eastAsia="Calibri" w:hAnsi="Century Gothic"/>
          <w:sz w:val="24"/>
          <w:szCs w:val="24"/>
          <w:lang w:eastAsia="en-US"/>
        </w:rPr>
        <w:t xml:space="preserve"> partecipano 25 centri universitari di </w:t>
      </w:r>
      <w:r w:rsidR="0086571A">
        <w:rPr>
          <w:rFonts w:ascii="Century Gothic" w:eastAsia="Calibri" w:hAnsi="Century Gothic"/>
          <w:sz w:val="24"/>
          <w:szCs w:val="24"/>
          <w:lang w:eastAsia="en-US"/>
        </w:rPr>
        <w:t>terzo</w:t>
      </w:r>
      <w:r w:rsidR="007C5655" w:rsidRPr="0086571A">
        <w:rPr>
          <w:rFonts w:ascii="Century Gothic" w:eastAsia="Calibri" w:hAnsi="Century Gothic"/>
          <w:sz w:val="24"/>
          <w:szCs w:val="24"/>
          <w:lang w:eastAsia="en-US"/>
        </w:rPr>
        <w:t xml:space="preserve"> livello</w:t>
      </w:r>
      <w:r w:rsidR="0086571A">
        <w:rPr>
          <w:rFonts w:ascii="Century Gothic" w:eastAsia="Calibri" w:hAnsi="Century Gothic"/>
          <w:sz w:val="24"/>
          <w:szCs w:val="24"/>
          <w:lang w:eastAsia="en-US"/>
        </w:rPr>
        <w:t xml:space="preserve"> con </w:t>
      </w:r>
      <w:r w:rsidR="007C5655" w:rsidRPr="0086571A">
        <w:rPr>
          <w:rFonts w:ascii="Century Gothic" w:eastAsia="Calibri" w:hAnsi="Century Gothic"/>
          <w:sz w:val="24"/>
          <w:szCs w:val="24"/>
          <w:lang w:eastAsia="en-US"/>
        </w:rPr>
        <w:t>pubblica</w:t>
      </w:r>
      <w:r w:rsidR="0086571A">
        <w:rPr>
          <w:rFonts w:ascii="Century Gothic" w:eastAsia="Calibri" w:hAnsi="Century Gothic"/>
          <w:sz w:val="24"/>
          <w:szCs w:val="24"/>
          <w:lang w:eastAsia="en-US"/>
        </w:rPr>
        <w:t xml:space="preserve">zione dei </w:t>
      </w:r>
      <w:r w:rsidR="007C5655" w:rsidRPr="0086571A">
        <w:rPr>
          <w:rFonts w:ascii="Century Gothic" w:eastAsia="Calibri" w:hAnsi="Century Gothic"/>
          <w:sz w:val="24"/>
          <w:szCs w:val="24"/>
          <w:lang w:eastAsia="en-US"/>
        </w:rPr>
        <w:t>dati clinici epidemiologici</w:t>
      </w:r>
      <w:r w:rsidR="0086571A">
        <w:rPr>
          <w:rFonts w:ascii="Century Gothic" w:eastAsia="Calibri" w:hAnsi="Century Gothic"/>
          <w:sz w:val="24"/>
          <w:szCs w:val="24"/>
          <w:lang w:eastAsia="en-US"/>
        </w:rPr>
        <w:t>”.</w:t>
      </w:r>
    </w:p>
    <w:p w14:paraId="301DA539" w14:textId="06ECB36F" w:rsidR="00AD1A86" w:rsidRDefault="00AD1A86" w:rsidP="002D48E5">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lastRenderedPageBreak/>
        <w:t xml:space="preserve"> </w:t>
      </w:r>
    </w:p>
    <w:p w14:paraId="4542FCC0" w14:textId="05D7A963" w:rsidR="00265FD4" w:rsidRDefault="00265FD4" w:rsidP="002D48E5">
      <w:pPr>
        <w:suppressAutoHyphens w:val="0"/>
        <w:spacing w:line="256" w:lineRule="auto"/>
        <w:jc w:val="both"/>
        <w:rPr>
          <w:rFonts w:ascii="Century Gothic" w:eastAsia="Calibri" w:hAnsi="Century Gothic"/>
          <w:kern w:val="2"/>
          <w:sz w:val="24"/>
          <w:szCs w:val="24"/>
          <w:lang w:eastAsia="en-US"/>
        </w:rPr>
      </w:pPr>
      <w:r w:rsidRPr="00265FD4">
        <w:rPr>
          <w:rFonts w:ascii="Century Gothic" w:eastAsia="Calibri" w:hAnsi="Century Gothic"/>
          <w:b/>
          <w:kern w:val="2"/>
          <w:sz w:val="24"/>
          <w:szCs w:val="24"/>
          <w:lang w:eastAsia="en-US"/>
        </w:rPr>
        <w:t>Gandolfi</w:t>
      </w:r>
      <w:r>
        <w:rPr>
          <w:rFonts w:ascii="Century Gothic" w:eastAsia="Calibri" w:hAnsi="Century Gothic"/>
          <w:kern w:val="2"/>
          <w:sz w:val="24"/>
          <w:szCs w:val="24"/>
          <w:lang w:eastAsia="en-US"/>
        </w:rPr>
        <w:t xml:space="preserve">: </w:t>
      </w:r>
      <w:r w:rsidRPr="00265FD4">
        <w:rPr>
          <w:rFonts w:ascii="Century Gothic" w:eastAsia="Calibri" w:hAnsi="Century Gothic"/>
          <w:kern w:val="2"/>
          <w:sz w:val="24"/>
          <w:szCs w:val="24"/>
          <w:lang w:eastAsia="en-US"/>
        </w:rPr>
        <w:t xml:space="preserve">"I disturbi motori funzionali sono molto disabilitanti </w:t>
      </w:r>
      <w:r w:rsidR="0086571A">
        <w:rPr>
          <w:rFonts w:ascii="Century Gothic" w:eastAsia="Calibri" w:hAnsi="Century Gothic"/>
          <w:kern w:val="2"/>
          <w:sz w:val="24"/>
          <w:szCs w:val="24"/>
          <w:lang w:eastAsia="en-US"/>
        </w:rPr>
        <w:t>con</w:t>
      </w:r>
      <w:r w:rsidRPr="00265FD4">
        <w:rPr>
          <w:rFonts w:ascii="Century Gothic" w:eastAsia="Calibri" w:hAnsi="Century Gothic"/>
          <w:kern w:val="2"/>
          <w:sz w:val="24"/>
          <w:szCs w:val="24"/>
          <w:lang w:eastAsia="en-US"/>
        </w:rPr>
        <w:t xml:space="preserve"> una forte riduzione della capacità delle persone di svolgere le proprie attività quotidian</w:t>
      </w:r>
      <w:r w:rsidR="0086571A">
        <w:rPr>
          <w:rFonts w:ascii="Century Gothic" w:eastAsia="Calibri" w:hAnsi="Century Gothic"/>
          <w:kern w:val="2"/>
          <w:sz w:val="24"/>
          <w:szCs w:val="24"/>
          <w:lang w:eastAsia="en-US"/>
        </w:rPr>
        <w:t>e</w:t>
      </w:r>
      <w:r w:rsidRPr="00265FD4">
        <w:rPr>
          <w:rFonts w:ascii="Century Gothic" w:eastAsia="Calibri" w:hAnsi="Century Gothic"/>
          <w:kern w:val="2"/>
          <w:sz w:val="24"/>
          <w:szCs w:val="24"/>
          <w:lang w:eastAsia="en-US"/>
        </w:rPr>
        <w:t xml:space="preserve"> e lavorative</w:t>
      </w:r>
      <w:r w:rsidR="00034D09">
        <w:rPr>
          <w:rFonts w:ascii="Century Gothic" w:eastAsia="Calibri" w:hAnsi="Century Gothic"/>
          <w:kern w:val="2"/>
          <w:sz w:val="24"/>
          <w:szCs w:val="24"/>
          <w:lang w:eastAsia="en-US"/>
        </w:rPr>
        <w:t>, t</w:t>
      </w:r>
      <w:r w:rsidRPr="00265FD4">
        <w:rPr>
          <w:rFonts w:ascii="Century Gothic" w:eastAsia="Calibri" w:hAnsi="Century Gothic"/>
          <w:kern w:val="2"/>
          <w:sz w:val="24"/>
          <w:szCs w:val="24"/>
          <w:lang w:eastAsia="en-US"/>
        </w:rPr>
        <w:t>ratta</w:t>
      </w:r>
      <w:r w:rsidR="00034D09">
        <w:rPr>
          <w:rFonts w:ascii="Century Gothic" w:eastAsia="Calibri" w:hAnsi="Century Gothic"/>
          <w:kern w:val="2"/>
          <w:sz w:val="24"/>
          <w:szCs w:val="24"/>
          <w:lang w:eastAsia="en-US"/>
        </w:rPr>
        <w:t>rli</w:t>
      </w:r>
      <w:r w:rsidRPr="00265FD4">
        <w:rPr>
          <w:rFonts w:ascii="Century Gothic" w:eastAsia="Calibri" w:hAnsi="Century Gothic"/>
          <w:kern w:val="2"/>
          <w:sz w:val="24"/>
          <w:szCs w:val="24"/>
          <w:lang w:eastAsia="en-US"/>
        </w:rPr>
        <w:t xml:space="preserve"> è quindi importantissimo. Oltre alla diagnosi</w:t>
      </w:r>
      <w:r w:rsidR="00034D09">
        <w:rPr>
          <w:rFonts w:ascii="Century Gothic" w:eastAsia="Calibri" w:hAnsi="Century Gothic"/>
          <w:kern w:val="2"/>
          <w:sz w:val="24"/>
          <w:szCs w:val="24"/>
          <w:lang w:eastAsia="en-US"/>
        </w:rPr>
        <w:t xml:space="preserve"> corretta</w:t>
      </w:r>
      <w:r w:rsidRPr="00265FD4">
        <w:rPr>
          <w:rFonts w:ascii="Century Gothic" w:eastAsia="Calibri" w:hAnsi="Century Gothic"/>
          <w:kern w:val="2"/>
          <w:sz w:val="24"/>
          <w:szCs w:val="24"/>
          <w:lang w:eastAsia="en-US"/>
        </w:rPr>
        <w:t xml:space="preserve"> e alla sua comunicazione è importante il percorso riabilitativo multidisciplinare</w:t>
      </w:r>
      <w:r w:rsidR="00034D09">
        <w:rPr>
          <w:rFonts w:ascii="Century Gothic" w:eastAsia="Calibri" w:hAnsi="Century Gothic"/>
          <w:kern w:val="2"/>
          <w:sz w:val="24"/>
          <w:szCs w:val="24"/>
          <w:lang w:eastAsia="en-US"/>
        </w:rPr>
        <w:t xml:space="preserve"> e personalizzato</w:t>
      </w:r>
      <w:r w:rsidRPr="00265FD4">
        <w:rPr>
          <w:rFonts w:ascii="Century Gothic" w:eastAsia="Calibri" w:hAnsi="Century Gothic"/>
          <w:kern w:val="2"/>
          <w:sz w:val="24"/>
          <w:szCs w:val="24"/>
          <w:lang w:eastAsia="en-US"/>
        </w:rPr>
        <w:t xml:space="preserve">. </w:t>
      </w:r>
      <w:r w:rsidR="00034D09">
        <w:rPr>
          <w:rFonts w:ascii="Century Gothic" w:eastAsia="Calibri" w:hAnsi="Century Gothic"/>
          <w:kern w:val="2"/>
          <w:sz w:val="24"/>
          <w:szCs w:val="24"/>
          <w:lang w:eastAsia="en-US"/>
        </w:rPr>
        <w:t>Inoltre, q</w:t>
      </w:r>
      <w:r w:rsidRPr="00265FD4">
        <w:rPr>
          <w:rFonts w:ascii="Century Gothic" w:eastAsia="Calibri" w:hAnsi="Century Gothic"/>
          <w:kern w:val="2"/>
          <w:sz w:val="24"/>
          <w:szCs w:val="24"/>
          <w:lang w:eastAsia="en-US"/>
        </w:rPr>
        <w:t>uello che la ricerca e il nostro gruppo</w:t>
      </w:r>
      <w:r w:rsidR="0086571A">
        <w:rPr>
          <w:rFonts w:ascii="Century Gothic" w:eastAsia="Calibri" w:hAnsi="Century Gothic"/>
          <w:kern w:val="2"/>
          <w:sz w:val="24"/>
          <w:szCs w:val="24"/>
          <w:lang w:eastAsia="en-US"/>
        </w:rPr>
        <w:t xml:space="preserve"> hanno</w:t>
      </w:r>
      <w:r w:rsidRPr="00265FD4">
        <w:rPr>
          <w:rFonts w:ascii="Century Gothic" w:eastAsia="Calibri" w:hAnsi="Century Gothic"/>
          <w:kern w:val="2"/>
          <w:sz w:val="24"/>
          <w:szCs w:val="24"/>
          <w:lang w:eastAsia="en-US"/>
        </w:rPr>
        <w:t xml:space="preserve"> mostrato è che anche persone con patologie neurologiche organiche</w:t>
      </w:r>
      <w:r w:rsidR="00034D09">
        <w:rPr>
          <w:rFonts w:ascii="Century Gothic" w:eastAsia="Calibri" w:hAnsi="Century Gothic"/>
          <w:kern w:val="2"/>
          <w:sz w:val="24"/>
          <w:szCs w:val="24"/>
          <w:lang w:eastAsia="en-US"/>
        </w:rPr>
        <w:t>,</w:t>
      </w:r>
      <w:r w:rsidRPr="00265FD4">
        <w:rPr>
          <w:rFonts w:ascii="Century Gothic" w:eastAsia="Calibri" w:hAnsi="Century Gothic"/>
          <w:kern w:val="2"/>
          <w:sz w:val="24"/>
          <w:szCs w:val="24"/>
          <w:lang w:eastAsia="en-US"/>
        </w:rPr>
        <w:t xml:space="preserve"> come la </w:t>
      </w:r>
      <w:r w:rsidR="0086571A">
        <w:rPr>
          <w:rFonts w:ascii="Century Gothic" w:eastAsia="Calibri" w:hAnsi="Century Gothic"/>
          <w:kern w:val="2"/>
          <w:sz w:val="24"/>
          <w:szCs w:val="24"/>
          <w:lang w:eastAsia="en-US"/>
        </w:rPr>
        <w:t>S</w:t>
      </w:r>
      <w:r w:rsidRPr="00265FD4">
        <w:rPr>
          <w:rFonts w:ascii="Century Gothic" w:eastAsia="Calibri" w:hAnsi="Century Gothic"/>
          <w:kern w:val="2"/>
          <w:sz w:val="24"/>
          <w:szCs w:val="24"/>
          <w:lang w:eastAsia="en-US"/>
        </w:rPr>
        <w:t>clerosi multipla</w:t>
      </w:r>
      <w:r w:rsidR="00034D09">
        <w:rPr>
          <w:rFonts w:ascii="Century Gothic" w:eastAsia="Calibri" w:hAnsi="Century Gothic"/>
          <w:kern w:val="2"/>
          <w:sz w:val="24"/>
          <w:szCs w:val="24"/>
          <w:lang w:eastAsia="en-US"/>
        </w:rPr>
        <w:t>,</w:t>
      </w:r>
      <w:r w:rsidRPr="00265FD4">
        <w:rPr>
          <w:rFonts w:ascii="Century Gothic" w:eastAsia="Calibri" w:hAnsi="Century Gothic"/>
          <w:kern w:val="2"/>
          <w:sz w:val="24"/>
          <w:szCs w:val="24"/>
          <w:lang w:eastAsia="en-US"/>
        </w:rPr>
        <w:t xml:space="preserve"> possono</w:t>
      </w:r>
      <w:r w:rsidR="0086571A">
        <w:rPr>
          <w:rFonts w:ascii="Century Gothic" w:eastAsia="Calibri" w:hAnsi="Century Gothic"/>
          <w:kern w:val="2"/>
          <w:sz w:val="24"/>
          <w:szCs w:val="24"/>
          <w:lang w:eastAsia="en-US"/>
        </w:rPr>
        <w:t xml:space="preserve"> </w:t>
      </w:r>
      <w:r w:rsidRPr="00265FD4">
        <w:rPr>
          <w:rFonts w:ascii="Century Gothic" w:eastAsia="Calibri" w:hAnsi="Century Gothic"/>
          <w:kern w:val="2"/>
          <w:sz w:val="24"/>
          <w:szCs w:val="24"/>
          <w:lang w:eastAsia="en-US"/>
        </w:rPr>
        <w:t xml:space="preserve">manifestare </w:t>
      </w:r>
      <w:r w:rsidR="00034D09">
        <w:rPr>
          <w:rFonts w:ascii="Century Gothic" w:eastAsia="Calibri" w:hAnsi="Century Gothic"/>
          <w:kern w:val="2"/>
          <w:sz w:val="24"/>
          <w:szCs w:val="24"/>
          <w:lang w:eastAsia="en-US"/>
        </w:rPr>
        <w:t>disturbi</w:t>
      </w:r>
      <w:r w:rsidRPr="00265FD4">
        <w:rPr>
          <w:rFonts w:ascii="Century Gothic" w:eastAsia="Calibri" w:hAnsi="Century Gothic"/>
          <w:kern w:val="2"/>
          <w:sz w:val="24"/>
          <w:szCs w:val="24"/>
          <w:lang w:eastAsia="en-US"/>
        </w:rPr>
        <w:t xml:space="preserve"> funzionali. I sintomi possono essere molto simili tra le due patologie.</w:t>
      </w:r>
      <w:r w:rsidR="0086571A">
        <w:rPr>
          <w:rFonts w:ascii="Century Gothic" w:eastAsia="Calibri" w:hAnsi="Century Gothic"/>
          <w:kern w:val="2"/>
          <w:sz w:val="24"/>
          <w:szCs w:val="24"/>
          <w:lang w:eastAsia="en-US"/>
        </w:rPr>
        <w:t xml:space="preserve"> Il</w:t>
      </w:r>
      <w:r w:rsidRPr="00265FD4">
        <w:rPr>
          <w:rFonts w:ascii="Century Gothic" w:eastAsia="Calibri" w:hAnsi="Century Gothic"/>
          <w:kern w:val="2"/>
          <w:sz w:val="24"/>
          <w:szCs w:val="24"/>
          <w:lang w:eastAsia="en-US"/>
        </w:rPr>
        <w:t xml:space="preserve"> nostro progetto, </w:t>
      </w:r>
      <w:r w:rsidR="0086571A">
        <w:rPr>
          <w:rFonts w:ascii="Century Gothic" w:eastAsia="Calibri" w:hAnsi="Century Gothic"/>
          <w:kern w:val="2"/>
          <w:sz w:val="24"/>
          <w:szCs w:val="24"/>
          <w:lang w:eastAsia="en-US"/>
        </w:rPr>
        <w:t>che ha appena vinto il bando ministeriale</w:t>
      </w:r>
      <w:r w:rsidRPr="00265FD4">
        <w:rPr>
          <w:rFonts w:ascii="Century Gothic" w:eastAsia="Calibri" w:hAnsi="Century Gothic"/>
          <w:kern w:val="2"/>
          <w:sz w:val="24"/>
          <w:szCs w:val="24"/>
          <w:lang w:eastAsia="en-US"/>
        </w:rPr>
        <w:t xml:space="preserve">, ha proprio lo scopo di migliorare la diagnosi dei sintomi che vengono a riacutizzarsi in persone con </w:t>
      </w:r>
      <w:r w:rsidR="00034D09">
        <w:rPr>
          <w:rFonts w:ascii="Century Gothic" w:eastAsia="Calibri" w:hAnsi="Century Gothic"/>
          <w:kern w:val="2"/>
          <w:sz w:val="24"/>
          <w:szCs w:val="24"/>
          <w:lang w:eastAsia="en-US"/>
        </w:rPr>
        <w:t>S</w:t>
      </w:r>
      <w:r w:rsidRPr="00265FD4">
        <w:rPr>
          <w:rFonts w:ascii="Century Gothic" w:eastAsia="Calibri" w:hAnsi="Century Gothic"/>
          <w:kern w:val="2"/>
          <w:sz w:val="24"/>
          <w:szCs w:val="24"/>
          <w:lang w:eastAsia="en-US"/>
        </w:rPr>
        <w:t>clerosi multipla e cercare di capire se ciò è dovuto alla ripresa di malattia o all’instaurarsi di disturbi</w:t>
      </w:r>
      <w:r w:rsidR="00D32451">
        <w:rPr>
          <w:rFonts w:ascii="Century Gothic" w:eastAsia="Calibri" w:hAnsi="Century Gothic"/>
          <w:kern w:val="2"/>
          <w:sz w:val="24"/>
          <w:szCs w:val="24"/>
          <w:lang w:eastAsia="en-US"/>
        </w:rPr>
        <w:t xml:space="preserve"> funzionali</w:t>
      </w:r>
      <w:r w:rsidRPr="00265FD4">
        <w:rPr>
          <w:rFonts w:ascii="Century Gothic" w:eastAsia="Calibri" w:hAnsi="Century Gothic"/>
          <w:kern w:val="2"/>
          <w:sz w:val="24"/>
          <w:szCs w:val="24"/>
          <w:lang w:eastAsia="en-US"/>
        </w:rPr>
        <w:t>. Ciò è fondamentale per evitare terapie farmacologiche spesso costose che non sarebbero efficaci e iniziare in modo tempestivo un percorso di cura adeguato. Grazie alla collaborazione col dipartimento di Management e con il gruppo Health Care Management Research Group ci permetterà di valutare l'eventuale risparmio economico evitando terapie che non sono necessarie e riconoscendo il disturbo motorio funzionale".</w:t>
      </w:r>
      <w:bookmarkEnd w:id="0"/>
    </w:p>
    <w:sectPr w:rsidR="00265FD4">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2B63FA" w14:textId="77777777" w:rsidR="00E462C5" w:rsidRDefault="00E462C5">
      <w:r>
        <w:separator/>
      </w:r>
    </w:p>
  </w:endnote>
  <w:endnote w:type="continuationSeparator" w:id="0">
    <w:p w14:paraId="6202FA4C" w14:textId="77777777" w:rsidR="00E462C5" w:rsidRDefault="00E46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E462C5">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52DBC154"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744C9B">
      <w:rPr>
        <w:rStyle w:val="Numeropagina"/>
        <w:noProof/>
        <w:sz w:val="16"/>
        <w:szCs w:val="16"/>
      </w:rPr>
      <w:t>6</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12F6F0" w14:textId="77777777" w:rsidR="00E462C5" w:rsidRDefault="00E462C5">
      <w:r>
        <w:separator/>
      </w:r>
    </w:p>
  </w:footnote>
  <w:footnote w:type="continuationSeparator" w:id="0">
    <w:p w14:paraId="120B1AC6" w14:textId="77777777" w:rsidR="00E462C5" w:rsidRDefault="00E462C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B08BB"/>
    <w:multiLevelType w:val="hybridMultilevel"/>
    <w:tmpl w:val="2286E170"/>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9850B78"/>
    <w:multiLevelType w:val="hybridMultilevel"/>
    <w:tmpl w:val="4A680D9A"/>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E527630"/>
    <w:multiLevelType w:val="hybridMultilevel"/>
    <w:tmpl w:val="B3CC0D32"/>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51F90BD8"/>
    <w:multiLevelType w:val="hybridMultilevel"/>
    <w:tmpl w:val="3C5AB95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558E6BAD"/>
    <w:multiLevelType w:val="hybridMultilevel"/>
    <w:tmpl w:val="256C01A8"/>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F1C6D0F"/>
    <w:multiLevelType w:val="hybridMultilevel"/>
    <w:tmpl w:val="71FA01F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2FE6579"/>
    <w:multiLevelType w:val="hybridMultilevel"/>
    <w:tmpl w:val="5D7E1B14"/>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41431C0"/>
    <w:multiLevelType w:val="hybridMultilevel"/>
    <w:tmpl w:val="99E21AB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3"/>
  </w:num>
  <w:num w:numId="5">
    <w:abstractNumId w:val="4"/>
  </w:num>
  <w:num w:numId="6">
    <w:abstractNumId w:val="7"/>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3AF"/>
    <w:rsid w:val="00001ACA"/>
    <w:rsid w:val="00005E90"/>
    <w:rsid w:val="000168B2"/>
    <w:rsid w:val="00016F15"/>
    <w:rsid w:val="000337FB"/>
    <w:rsid w:val="00034D09"/>
    <w:rsid w:val="000363AC"/>
    <w:rsid w:val="000446CC"/>
    <w:rsid w:val="00044B43"/>
    <w:rsid w:val="00044DDB"/>
    <w:rsid w:val="00052B8C"/>
    <w:rsid w:val="00067F6E"/>
    <w:rsid w:val="00071B73"/>
    <w:rsid w:val="00076957"/>
    <w:rsid w:val="00076CA5"/>
    <w:rsid w:val="00081748"/>
    <w:rsid w:val="0008214C"/>
    <w:rsid w:val="00083016"/>
    <w:rsid w:val="000972EB"/>
    <w:rsid w:val="000A5B85"/>
    <w:rsid w:val="000B2E1D"/>
    <w:rsid w:val="000B2EB4"/>
    <w:rsid w:val="000B530B"/>
    <w:rsid w:val="000D1844"/>
    <w:rsid w:val="000D7F2E"/>
    <w:rsid w:val="000F4393"/>
    <w:rsid w:val="000F5FA6"/>
    <w:rsid w:val="000F75FE"/>
    <w:rsid w:val="001074C9"/>
    <w:rsid w:val="00126DB0"/>
    <w:rsid w:val="00131701"/>
    <w:rsid w:val="00131B5A"/>
    <w:rsid w:val="00135077"/>
    <w:rsid w:val="00142FEC"/>
    <w:rsid w:val="0014337A"/>
    <w:rsid w:val="00150CB8"/>
    <w:rsid w:val="00152088"/>
    <w:rsid w:val="00163EF3"/>
    <w:rsid w:val="00171491"/>
    <w:rsid w:val="0017187E"/>
    <w:rsid w:val="00186FDF"/>
    <w:rsid w:val="00195263"/>
    <w:rsid w:val="001B222B"/>
    <w:rsid w:val="001B3A4C"/>
    <w:rsid w:val="001B44BA"/>
    <w:rsid w:val="001C0E3D"/>
    <w:rsid w:val="001C1E8B"/>
    <w:rsid w:val="001C4E07"/>
    <w:rsid w:val="001D41D0"/>
    <w:rsid w:val="001D6619"/>
    <w:rsid w:val="001E6E94"/>
    <w:rsid w:val="001F0D28"/>
    <w:rsid w:val="00205D9D"/>
    <w:rsid w:val="0021265E"/>
    <w:rsid w:val="00220E80"/>
    <w:rsid w:val="00231941"/>
    <w:rsid w:val="00232800"/>
    <w:rsid w:val="00251022"/>
    <w:rsid w:val="00256D92"/>
    <w:rsid w:val="00261197"/>
    <w:rsid w:val="0026507D"/>
    <w:rsid w:val="00265FD4"/>
    <w:rsid w:val="002665D0"/>
    <w:rsid w:val="002775A7"/>
    <w:rsid w:val="00281D76"/>
    <w:rsid w:val="00287888"/>
    <w:rsid w:val="002955DF"/>
    <w:rsid w:val="002A6D44"/>
    <w:rsid w:val="002B0FD3"/>
    <w:rsid w:val="002B5517"/>
    <w:rsid w:val="002C19B6"/>
    <w:rsid w:val="002C439C"/>
    <w:rsid w:val="002D1BC7"/>
    <w:rsid w:val="002D48E5"/>
    <w:rsid w:val="002D5DFA"/>
    <w:rsid w:val="002E309A"/>
    <w:rsid w:val="002F66E9"/>
    <w:rsid w:val="00304E1B"/>
    <w:rsid w:val="00322772"/>
    <w:rsid w:val="00324EC4"/>
    <w:rsid w:val="00330B0F"/>
    <w:rsid w:val="00330F03"/>
    <w:rsid w:val="00334395"/>
    <w:rsid w:val="00334DBD"/>
    <w:rsid w:val="0034525B"/>
    <w:rsid w:val="0035035A"/>
    <w:rsid w:val="00355BA9"/>
    <w:rsid w:val="003578DD"/>
    <w:rsid w:val="00361678"/>
    <w:rsid w:val="00364CE1"/>
    <w:rsid w:val="003656B7"/>
    <w:rsid w:val="0036769C"/>
    <w:rsid w:val="00382C18"/>
    <w:rsid w:val="00385F98"/>
    <w:rsid w:val="00387F33"/>
    <w:rsid w:val="0039096F"/>
    <w:rsid w:val="003937B7"/>
    <w:rsid w:val="003949E3"/>
    <w:rsid w:val="003A76B7"/>
    <w:rsid w:val="003B17E5"/>
    <w:rsid w:val="003B38AF"/>
    <w:rsid w:val="003C7B4E"/>
    <w:rsid w:val="003D749C"/>
    <w:rsid w:val="003F7BAD"/>
    <w:rsid w:val="00426A95"/>
    <w:rsid w:val="004339E2"/>
    <w:rsid w:val="00434B3E"/>
    <w:rsid w:val="00435984"/>
    <w:rsid w:val="00435D36"/>
    <w:rsid w:val="00447C91"/>
    <w:rsid w:val="004502AF"/>
    <w:rsid w:val="004642C6"/>
    <w:rsid w:val="00467AF3"/>
    <w:rsid w:val="00467D83"/>
    <w:rsid w:val="00471005"/>
    <w:rsid w:val="00472792"/>
    <w:rsid w:val="00472A5B"/>
    <w:rsid w:val="00472D9B"/>
    <w:rsid w:val="00473C29"/>
    <w:rsid w:val="0047645C"/>
    <w:rsid w:val="00476FB4"/>
    <w:rsid w:val="00492133"/>
    <w:rsid w:val="004962E5"/>
    <w:rsid w:val="004B498F"/>
    <w:rsid w:val="004C3357"/>
    <w:rsid w:val="004E3AC5"/>
    <w:rsid w:val="004E54B1"/>
    <w:rsid w:val="004E7368"/>
    <w:rsid w:val="00500082"/>
    <w:rsid w:val="005014B8"/>
    <w:rsid w:val="00510E3E"/>
    <w:rsid w:val="0051496B"/>
    <w:rsid w:val="0052520E"/>
    <w:rsid w:val="00541E00"/>
    <w:rsid w:val="00542020"/>
    <w:rsid w:val="005471F0"/>
    <w:rsid w:val="00553B6F"/>
    <w:rsid w:val="005557B7"/>
    <w:rsid w:val="00556ED6"/>
    <w:rsid w:val="00561232"/>
    <w:rsid w:val="00566947"/>
    <w:rsid w:val="0057595C"/>
    <w:rsid w:val="005778AA"/>
    <w:rsid w:val="00580DB2"/>
    <w:rsid w:val="00590417"/>
    <w:rsid w:val="005936B5"/>
    <w:rsid w:val="00595025"/>
    <w:rsid w:val="005A1D34"/>
    <w:rsid w:val="005C0D2E"/>
    <w:rsid w:val="005C6023"/>
    <w:rsid w:val="005C6DC8"/>
    <w:rsid w:val="005D1C70"/>
    <w:rsid w:val="005D69A9"/>
    <w:rsid w:val="005E3FFF"/>
    <w:rsid w:val="005E4D16"/>
    <w:rsid w:val="005F3128"/>
    <w:rsid w:val="005F46FF"/>
    <w:rsid w:val="0060241B"/>
    <w:rsid w:val="00603F95"/>
    <w:rsid w:val="006213F7"/>
    <w:rsid w:val="006265BA"/>
    <w:rsid w:val="00626CD5"/>
    <w:rsid w:val="00644AEC"/>
    <w:rsid w:val="006467E4"/>
    <w:rsid w:val="00650510"/>
    <w:rsid w:val="006540CA"/>
    <w:rsid w:val="00655D4D"/>
    <w:rsid w:val="00661363"/>
    <w:rsid w:val="00665D21"/>
    <w:rsid w:val="00665EC3"/>
    <w:rsid w:val="006725E1"/>
    <w:rsid w:val="00691749"/>
    <w:rsid w:val="0069453E"/>
    <w:rsid w:val="00694E7C"/>
    <w:rsid w:val="006A0F88"/>
    <w:rsid w:val="006A21A2"/>
    <w:rsid w:val="006B16A8"/>
    <w:rsid w:val="006B1D75"/>
    <w:rsid w:val="006B3F2B"/>
    <w:rsid w:val="006B63A7"/>
    <w:rsid w:val="006C191D"/>
    <w:rsid w:val="006C39BE"/>
    <w:rsid w:val="006C3A76"/>
    <w:rsid w:val="006C5801"/>
    <w:rsid w:val="006C5A3D"/>
    <w:rsid w:val="006E51BB"/>
    <w:rsid w:val="006F030D"/>
    <w:rsid w:val="006F297B"/>
    <w:rsid w:val="006F42D7"/>
    <w:rsid w:val="00700B07"/>
    <w:rsid w:val="00701E98"/>
    <w:rsid w:val="0070381B"/>
    <w:rsid w:val="00703D50"/>
    <w:rsid w:val="00707657"/>
    <w:rsid w:val="00713A61"/>
    <w:rsid w:val="00713DD1"/>
    <w:rsid w:val="007179FE"/>
    <w:rsid w:val="00726A76"/>
    <w:rsid w:val="00731C76"/>
    <w:rsid w:val="00732B7F"/>
    <w:rsid w:val="00734DF2"/>
    <w:rsid w:val="00736EE7"/>
    <w:rsid w:val="00741D85"/>
    <w:rsid w:val="00744C9B"/>
    <w:rsid w:val="007456BC"/>
    <w:rsid w:val="007524EE"/>
    <w:rsid w:val="00783814"/>
    <w:rsid w:val="00783AB7"/>
    <w:rsid w:val="007A20DA"/>
    <w:rsid w:val="007A2E1C"/>
    <w:rsid w:val="007A3EF3"/>
    <w:rsid w:val="007B545E"/>
    <w:rsid w:val="007B59A9"/>
    <w:rsid w:val="007C5655"/>
    <w:rsid w:val="007C7113"/>
    <w:rsid w:val="007D1651"/>
    <w:rsid w:val="007D1C63"/>
    <w:rsid w:val="007D2F89"/>
    <w:rsid w:val="007D4E55"/>
    <w:rsid w:val="007D73B1"/>
    <w:rsid w:val="007E1D87"/>
    <w:rsid w:val="007E342D"/>
    <w:rsid w:val="007E5444"/>
    <w:rsid w:val="007F318B"/>
    <w:rsid w:val="007F70C6"/>
    <w:rsid w:val="00800D71"/>
    <w:rsid w:val="0080618A"/>
    <w:rsid w:val="00811322"/>
    <w:rsid w:val="0081167A"/>
    <w:rsid w:val="00821C9B"/>
    <w:rsid w:val="00822093"/>
    <w:rsid w:val="008266D4"/>
    <w:rsid w:val="00832A0A"/>
    <w:rsid w:val="008333A8"/>
    <w:rsid w:val="00842EBB"/>
    <w:rsid w:val="008430AC"/>
    <w:rsid w:val="008521E4"/>
    <w:rsid w:val="00861987"/>
    <w:rsid w:val="0086411B"/>
    <w:rsid w:val="00864AF0"/>
    <w:rsid w:val="0086571A"/>
    <w:rsid w:val="00866A2E"/>
    <w:rsid w:val="008806E4"/>
    <w:rsid w:val="00891156"/>
    <w:rsid w:val="00891402"/>
    <w:rsid w:val="00894F8F"/>
    <w:rsid w:val="00895CB6"/>
    <w:rsid w:val="00896BFB"/>
    <w:rsid w:val="008A1F74"/>
    <w:rsid w:val="008C4938"/>
    <w:rsid w:val="008E1249"/>
    <w:rsid w:val="008F0A38"/>
    <w:rsid w:val="00904ED4"/>
    <w:rsid w:val="00910F3B"/>
    <w:rsid w:val="009119B9"/>
    <w:rsid w:val="00914144"/>
    <w:rsid w:val="00917CA3"/>
    <w:rsid w:val="00922B6E"/>
    <w:rsid w:val="00925F41"/>
    <w:rsid w:val="009271E0"/>
    <w:rsid w:val="009304C2"/>
    <w:rsid w:val="00931781"/>
    <w:rsid w:val="00941567"/>
    <w:rsid w:val="00945CFD"/>
    <w:rsid w:val="0096197D"/>
    <w:rsid w:val="009776B7"/>
    <w:rsid w:val="009824CE"/>
    <w:rsid w:val="009906A0"/>
    <w:rsid w:val="009A1E67"/>
    <w:rsid w:val="009A65F4"/>
    <w:rsid w:val="009B3EE5"/>
    <w:rsid w:val="009B484E"/>
    <w:rsid w:val="009B4944"/>
    <w:rsid w:val="009B6A29"/>
    <w:rsid w:val="009C4547"/>
    <w:rsid w:val="009C55E6"/>
    <w:rsid w:val="009D42DB"/>
    <w:rsid w:val="009D64F6"/>
    <w:rsid w:val="009D703D"/>
    <w:rsid w:val="009E1C9F"/>
    <w:rsid w:val="009E203C"/>
    <w:rsid w:val="009E7E75"/>
    <w:rsid w:val="009F1A89"/>
    <w:rsid w:val="009F1CD4"/>
    <w:rsid w:val="00A006B0"/>
    <w:rsid w:val="00A01A1E"/>
    <w:rsid w:val="00A029FE"/>
    <w:rsid w:val="00A03AFD"/>
    <w:rsid w:val="00A1298C"/>
    <w:rsid w:val="00A24EDA"/>
    <w:rsid w:val="00A26749"/>
    <w:rsid w:val="00A32F6F"/>
    <w:rsid w:val="00A345D2"/>
    <w:rsid w:val="00A369AD"/>
    <w:rsid w:val="00A45471"/>
    <w:rsid w:val="00A472C6"/>
    <w:rsid w:val="00A4758B"/>
    <w:rsid w:val="00A5491E"/>
    <w:rsid w:val="00A56FCB"/>
    <w:rsid w:val="00A6565B"/>
    <w:rsid w:val="00A6626D"/>
    <w:rsid w:val="00A6664E"/>
    <w:rsid w:val="00A66BC4"/>
    <w:rsid w:val="00A72ED0"/>
    <w:rsid w:val="00A817B3"/>
    <w:rsid w:val="00A96F34"/>
    <w:rsid w:val="00AB3C51"/>
    <w:rsid w:val="00AC1A26"/>
    <w:rsid w:val="00AC21DD"/>
    <w:rsid w:val="00AC7CB2"/>
    <w:rsid w:val="00AD06B0"/>
    <w:rsid w:val="00AD0FCD"/>
    <w:rsid w:val="00AD1A86"/>
    <w:rsid w:val="00AE0406"/>
    <w:rsid w:val="00AE216D"/>
    <w:rsid w:val="00AE254E"/>
    <w:rsid w:val="00AE7CD4"/>
    <w:rsid w:val="00AF05BD"/>
    <w:rsid w:val="00AF32CF"/>
    <w:rsid w:val="00B018FE"/>
    <w:rsid w:val="00B07DEE"/>
    <w:rsid w:val="00B15A3D"/>
    <w:rsid w:val="00B20C9A"/>
    <w:rsid w:val="00B2468F"/>
    <w:rsid w:val="00B26B0A"/>
    <w:rsid w:val="00B30658"/>
    <w:rsid w:val="00B6215F"/>
    <w:rsid w:val="00B6242F"/>
    <w:rsid w:val="00B64EE7"/>
    <w:rsid w:val="00B65A16"/>
    <w:rsid w:val="00B6620A"/>
    <w:rsid w:val="00B66F65"/>
    <w:rsid w:val="00B70D3A"/>
    <w:rsid w:val="00B711C2"/>
    <w:rsid w:val="00B73BCF"/>
    <w:rsid w:val="00B8523C"/>
    <w:rsid w:val="00B901A1"/>
    <w:rsid w:val="00B96919"/>
    <w:rsid w:val="00B975CA"/>
    <w:rsid w:val="00BA0F36"/>
    <w:rsid w:val="00BA5023"/>
    <w:rsid w:val="00BA71D6"/>
    <w:rsid w:val="00BC550C"/>
    <w:rsid w:val="00BC6A91"/>
    <w:rsid w:val="00BC76ED"/>
    <w:rsid w:val="00BD2A6E"/>
    <w:rsid w:val="00BE0706"/>
    <w:rsid w:val="00BE2B97"/>
    <w:rsid w:val="00BE58AE"/>
    <w:rsid w:val="00BE6B57"/>
    <w:rsid w:val="00BF0FF9"/>
    <w:rsid w:val="00BF2B6C"/>
    <w:rsid w:val="00BF5462"/>
    <w:rsid w:val="00C04167"/>
    <w:rsid w:val="00C04BDD"/>
    <w:rsid w:val="00C05A0C"/>
    <w:rsid w:val="00C07985"/>
    <w:rsid w:val="00C17BD6"/>
    <w:rsid w:val="00C22A90"/>
    <w:rsid w:val="00C41724"/>
    <w:rsid w:val="00C43B4F"/>
    <w:rsid w:val="00C43D27"/>
    <w:rsid w:val="00C81136"/>
    <w:rsid w:val="00C91EC8"/>
    <w:rsid w:val="00C92FC6"/>
    <w:rsid w:val="00CA2C53"/>
    <w:rsid w:val="00CA6F49"/>
    <w:rsid w:val="00CC09D0"/>
    <w:rsid w:val="00CF41B1"/>
    <w:rsid w:val="00CF5992"/>
    <w:rsid w:val="00CF62C6"/>
    <w:rsid w:val="00D05C74"/>
    <w:rsid w:val="00D101B2"/>
    <w:rsid w:val="00D12011"/>
    <w:rsid w:val="00D15BB2"/>
    <w:rsid w:val="00D22AFA"/>
    <w:rsid w:val="00D23B55"/>
    <w:rsid w:val="00D27D2B"/>
    <w:rsid w:val="00D32451"/>
    <w:rsid w:val="00D3612A"/>
    <w:rsid w:val="00D4111F"/>
    <w:rsid w:val="00D47BC5"/>
    <w:rsid w:val="00D73F87"/>
    <w:rsid w:val="00D75A84"/>
    <w:rsid w:val="00D817E7"/>
    <w:rsid w:val="00D84103"/>
    <w:rsid w:val="00D90207"/>
    <w:rsid w:val="00D935EF"/>
    <w:rsid w:val="00DB4E81"/>
    <w:rsid w:val="00DC449B"/>
    <w:rsid w:val="00DC7DC5"/>
    <w:rsid w:val="00DD4224"/>
    <w:rsid w:val="00DD556E"/>
    <w:rsid w:val="00DD63AF"/>
    <w:rsid w:val="00DE14DF"/>
    <w:rsid w:val="00DF31AE"/>
    <w:rsid w:val="00DF51C1"/>
    <w:rsid w:val="00E03611"/>
    <w:rsid w:val="00E06B43"/>
    <w:rsid w:val="00E1135B"/>
    <w:rsid w:val="00E12EBE"/>
    <w:rsid w:val="00E22C6C"/>
    <w:rsid w:val="00E24D52"/>
    <w:rsid w:val="00E254A1"/>
    <w:rsid w:val="00E307A7"/>
    <w:rsid w:val="00E32BA5"/>
    <w:rsid w:val="00E462C5"/>
    <w:rsid w:val="00E46D38"/>
    <w:rsid w:val="00E53464"/>
    <w:rsid w:val="00E54BD9"/>
    <w:rsid w:val="00E55437"/>
    <w:rsid w:val="00E57256"/>
    <w:rsid w:val="00E7016A"/>
    <w:rsid w:val="00E71C45"/>
    <w:rsid w:val="00E72687"/>
    <w:rsid w:val="00E80FB8"/>
    <w:rsid w:val="00E81C3D"/>
    <w:rsid w:val="00EA36AA"/>
    <w:rsid w:val="00EA7DA0"/>
    <w:rsid w:val="00EB2F96"/>
    <w:rsid w:val="00EB704F"/>
    <w:rsid w:val="00EC5990"/>
    <w:rsid w:val="00EC69E8"/>
    <w:rsid w:val="00EC72B1"/>
    <w:rsid w:val="00EC7F78"/>
    <w:rsid w:val="00EE2F83"/>
    <w:rsid w:val="00EE6323"/>
    <w:rsid w:val="00EE7A9F"/>
    <w:rsid w:val="00EF22D5"/>
    <w:rsid w:val="00EF5441"/>
    <w:rsid w:val="00F00774"/>
    <w:rsid w:val="00F16446"/>
    <w:rsid w:val="00F24F28"/>
    <w:rsid w:val="00F26765"/>
    <w:rsid w:val="00F3661F"/>
    <w:rsid w:val="00F3670F"/>
    <w:rsid w:val="00F4463F"/>
    <w:rsid w:val="00F47AA0"/>
    <w:rsid w:val="00F5415C"/>
    <w:rsid w:val="00F565B9"/>
    <w:rsid w:val="00F750B0"/>
    <w:rsid w:val="00F75ED1"/>
    <w:rsid w:val="00F80C10"/>
    <w:rsid w:val="00F810D1"/>
    <w:rsid w:val="00F92889"/>
    <w:rsid w:val="00F93BF3"/>
    <w:rsid w:val="00FA530D"/>
    <w:rsid w:val="00FB6122"/>
    <w:rsid w:val="00FC0A47"/>
    <w:rsid w:val="00FC27A8"/>
    <w:rsid w:val="00FC438A"/>
    <w:rsid w:val="00FD75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 w:type="paragraph" w:styleId="Testofumetto">
    <w:name w:val="Balloon Text"/>
    <w:basedOn w:val="Normale"/>
    <w:link w:val="TestofumettoCarattere"/>
    <w:uiPriority w:val="99"/>
    <w:semiHidden/>
    <w:unhideWhenUsed/>
    <w:rsid w:val="00B07DEE"/>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07DEE"/>
    <w:rPr>
      <w:rFonts w:ascii="Segoe U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5547677">
      <w:bodyDiv w:val="1"/>
      <w:marLeft w:val="0"/>
      <w:marRight w:val="0"/>
      <w:marTop w:val="0"/>
      <w:marBottom w:val="0"/>
      <w:divBdr>
        <w:top w:val="none" w:sz="0" w:space="0" w:color="auto"/>
        <w:left w:val="none" w:sz="0" w:space="0" w:color="auto"/>
        <w:bottom w:val="none" w:sz="0" w:space="0" w:color="auto"/>
        <w:right w:val="none" w:sz="0" w:space="0" w:color="auto"/>
      </w:divBdr>
      <w:divsChild>
        <w:div w:id="1705011005">
          <w:marLeft w:val="0"/>
          <w:marRight w:val="0"/>
          <w:marTop w:val="0"/>
          <w:marBottom w:val="0"/>
          <w:divBdr>
            <w:top w:val="none" w:sz="0" w:space="0" w:color="auto"/>
            <w:left w:val="none" w:sz="0" w:space="0" w:color="auto"/>
            <w:bottom w:val="none" w:sz="0" w:space="0" w:color="auto"/>
            <w:right w:val="none" w:sz="0" w:space="0" w:color="auto"/>
          </w:divBdr>
        </w:div>
        <w:div w:id="771511328">
          <w:marLeft w:val="0"/>
          <w:marRight w:val="0"/>
          <w:marTop w:val="0"/>
          <w:marBottom w:val="0"/>
          <w:divBdr>
            <w:top w:val="none" w:sz="0" w:space="0" w:color="auto"/>
            <w:left w:val="none" w:sz="0" w:space="0" w:color="auto"/>
            <w:bottom w:val="none" w:sz="0" w:space="0" w:color="auto"/>
            <w:right w:val="none" w:sz="0" w:space="0" w:color="auto"/>
          </w:divBdr>
        </w:div>
        <w:div w:id="1962103507">
          <w:marLeft w:val="0"/>
          <w:marRight w:val="0"/>
          <w:marTop w:val="0"/>
          <w:marBottom w:val="0"/>
          <w:divBdr>
            <w:top w:val="none" w:sz="0" w:space="0" w:color="auto"/>
            <w:left w:val="none" w:sz="0" w:space="0" w:color="auto"/>
            <w:bottom w:val="none" w:sz="0" w:space="0" w:color="auto"/>
            <w:right w:val="none" w:sz="0" w:space="0" w:color="auto"/>
          </w:divBdr>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32230427">
      <w:bodyDiv w:val="1"/>
      <w:marLeft w:val="0"/>
      <w:marRight w:val="0"/>
      <w:marTop w:val="0"/>
      <w:marBottom w:val="0"/>
      <w:divBdr>
        <w:top w:val="none" w:sz="0" w:space="0" w:color="auto"/>
        <w:left w:val="none" w:sz="0" w:space="0" w:color="auto"/>
        <w:bottom w:val="none" w:sz="0" w:space="0" w:color="auto"/>
        <w:right w:val="none" w:sz="0" w:space="0" w:color="auto"/>
      </w:divBdr>
      <w:divsChild>
        <w:div w:id="512502527">
          <w:marLeft w:val="0"/>
          <w:marRight w:val="0"/>
          <w:marTop w:val="0"/>
          <w:marBottom w:val="0"/>
          <w:divBdr>
            <w:top w:val="none" w:sz="0" w:space="0" w:color="auto"/>
            <w:left w:val="none" w:sz="0" w:space="0" w:color="auto"/>
            <w:bottom w:val="none" w:sz="0" w:space="0" w:color="auto"/>
            <w:right w:val="none" w:sz="0" w:space="0" w:color="auto"/>
          </w:divBdr>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634022146">
      <w:bodyDiv w:val="1"/>
      <w:marLeft w:val="0"/>
      <w:marRight w:val="0"/>
      <w:marTop w:val="0"/>
      <w:marBottom w:val="0"/>
      <w:divBdr>
        <w:top w:val="none" w:sz="0" w:space="0" w:color="auto"/>
        <w:left w:val="none" w:sz="0" w:space="0" w:color="auto"/>
        <w:bottom w:val="none" w:sz="0" w:space="0" w:color="auto"/>
        <w:right w:val="none" w:sz="0" w:space="0" w:color="auto"/>
      </w:divBdr>
    </w:div>
    <w:div w:id="650256312">
      <w:bodyDiv w:val="1"/>
      <w:marLeft w:val="0"/>
      <w:marRight w:val="0"/>
      <w:marTop w:val="0"/>
      <w:marBottom w:val="0"/>
      <w:divBdr>
        <w:top w:val="none" w:sz="0" w:space="0" w:color="auto"/>
        <w:left w:val="none" w:sz="0" w:space="0" w:color="auto"/>
        <w:bottom w:val="none" w:sz="0" w:space="0" w:color="auto"/>
        <w:right w:val="none" w:sz="0" w:space="0" w:color="auto"/>
      </w:divBdr>
      <w:divsChild>
        <w:div w:id="745152680">
          <w:marLeft w:val="0"/>
          <w:marRight w:val="0"/>
          <w:marTop w:val="0"/>
          <w:marBottom w:val="0"/>
          <w:divBdr>
            <w:top w:val="none" w:sz="0" w:space="0" w:color="auto"/>
            <w:left w:val="none" w:sz="0" w:space="0" w:color="auto"/>
            <w:bottom w:val="none" w:sz="0" w:space="0" w:color="auto"/>
            <w:right w:val="none" w:sz="0" w:space="0" w:color="auto"/>
          </w:divBdr>
        </w:div>
        <w:div w:id="1816993612">
          <w:marLeft w:val="0"/>
          <w:marRight w:val="0"/>
          <w:marTop w:val="0"/>
          <w:marBottom w:val="0"/>
          <w:divBdr>
            <w:top w:val="none" w:sz="0" w:space="0" w:color="auto"/>
            <w:left w:val="none" w:sz="0" w:space="0" w:color="auto"/>
            <w:bottom w:val="none" w:sz="0" w:space="0" w:color="auto"/>
            <w:right w:val="none" w:sz="0" w:space="0" w:color="auto"/>
          </w:divBdr>
        </w:div>
      </w:divsChild>
    </w:div>
    <w:div w:id="709770323">
      <w:bodyDiv w:val="1"/>
      <w:marLeft w:val="0"/>
      <w:marRight w:val="0"/>
      <w:marTop w:val="0"/>
      <w:marBottom w:val="0"/>
      <w:divBdr>
        <w:top w:val="none" w:sz="0" w:space="0" w:color="auto"/>
        <w:left w:val="none" w:sz="0" w:space="0" w:color="auto"/>
        <w:bottom w:val="none" w:sz="0" w:space="0" w:color="auto"/>
        <w:right w:val="none" w:sz="0" w:space="0" w:color="auto"/>
      </w:divBdr>
      <w:divsChild>
        <w:div w:id="1858807280">
          <w:marLeft w:val="0"/>
          <w:marRight w:val="0"/>
          <w:marTop w:val="0"/>
          <w:marBottom w:val="0"/>
          <w:divBdr>
            <w:top w:val="none" w:sz="0" w:space="0" w:color="auto"/>
            <w:left w:val="none" w:sz="0" w:space="0" w:color="auto"/>
            <w:bottom w:val="none" w:sz="0" w:space="0" w:color="auto"/>
            <w:right w:val="none" w:sz="0" w:space="0" w:color="auto"/>
          </w:divBdr>
          <w:divsChild>
            <w:div w:id="1856335722">
              <w:marLeft w:val="0"/>
              <w:marRight w:val="0"/>
              <w:marTop w:val="0"/>
              <w:marBottom w:val="0"/>
              <w:divBdr>
                <w:top w:val="none" w:sz="0" w:space="0" w:color="auto"/>
                <w:left w:val="none" w:sz="0" w:space="0" w:color="auto"/>
                <w:bottom w:val="none" w:sz="0" w:space="0" w:color="auto"/>
                <w:right w:val="none" w:sz="0" w:space="0" w:color="auto"/>
              </w:divBdr>
              <w:divsChild>
                <w:div w:id="381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9572">
          <w:marLeft w:val="0"/>
          <w:marRight w:val="0"/>
          <w:marTop w:val="0"/>
          <w:marBottom w:val="0"/>
          <w:divBdr>
            <w:top w:val="none" w:sz="0" w:space="0" w:color="auto"/>
            <w:left w:val="none" w:sz="0" w:space="0" w:color="auto"/>
            <w:bottom w:val="none" w:sz="0" w:space="0" w:color="auto"/>
            <w:right w:val="none" w:sz="0" w:space="0" w:color="auto"/>
          </w:divBdr>
          <w:divsChild>
            <w:div w:id="142360153">
              <w:marLeft w:val="0"/>
              <w:marRight w:val="0"/>
              <w:marTop w:val="0"/>
              <w:marBottom w:val="0"/>
              <w:divBdr>
                <w:top w:val="none" w:sz="0" w:space="0" w:color="auto"/>
                <w:left w:val="none" w:sz="0" w:space="0" w:color="auto"/>
                <w:bottom w:val="none" w:sz="0" w:space="0" w:color="auto"/>
                <w:right w:val="none" w:sz="0" w:space="0" w:color="auto"/>
              </w:divBdr>
              <w:divsChild>
                <w:div w:id="919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701174">
      <w:bodyDiv w:val="1"/>
      <w:marLeft w:val="0"/>
      <w:marRight w:val="0"/>
      <w:marTop w:val="0"/>
      <w:marBottom w:val="0"/>
      <w:divBdr>
        <w:top w:val="none" w:sz="0" w:space="0" w:color="auto"/>
        <w:left w:val="none" w:sz="0" w:space="0" w:color="auto"/>
        <w:bottom w:val="none" w:sz="0" w:space="0" w:color="auto"/>
        <w:right w:val="none" w:sz="0" w:space="0" w:color="auto"/>
      </w:divBdr>
      <w:divsChild>
        <w:div w:id="1718580100">
          <w:marLeft w:val="0"/>
          <w:marRight w:val="0"/>
          <w:marTop w:val="0"/>
          <w:marBottom w:val="0"/>
          <w:divBdr>
            <w:top w:val="none" w:sz="0" w:space="0" w:color="auto"/>
            <w:left w:val="none" w:sz="0" w:space="0" w:color="auto"/>
            <w:bottom w:val="none" w:sz="0" w:space="0" w:color="auto"/>
            <w:right w:val="none" w:sz="0" w:space="0" w:color="auto"/>
          </w:divBdr>
        </w:div>
      </w:divsChild>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994720209">
      <w:bodyDiv w:val="1"/>
      <w:marLeft w:val="0"/>
      <w:marRight w:val="0"/>
      <w:marTop w:val="0"/>
      <w:marBottom w:val="0"/>
      <w:divBdr>
        <w:top w:val="none" w:sz="0" w:space="0" w:color="auto"/>
        <w:left w:val="none" w:sz="0" w:space="0" w:color="auto"/>
        <w:bottom w:val="none" w:sz="0" w:space="0" w:color="auto"/>
        <w:right w:val="none" w:sz="0" w:space="0" w:color="auto"/>
      </w:divBdr>
      <w:divsChild>
        <w:div w:id="1394812989">
          <w:marLeft w:val="0"/>
          <w:marRight w:val="0"/>
          <w:marTop w:val="0"/>
          <w:marBottom w:val="0"/>
          <w:divBdr>
            <w:top w:val="none" w:sz="0" w:space="0" w:color="auto"/>
            <w:left w:val="none" w:sz="0" w:space="0" w:color="auto"/>
            <w:bottom w:val="none" w:sz="0" w:space="0" w:color="auto"/>
            <w:right w:val="none" w:sz="0" w:space="0" w:color="auto"/>
          </w:divBdr>
        </w:div>
        <w:div w:id="836770706">
          <w:marLeft w:val="0"/>
          <w:marRight w:val="0"/>
          <w:marTop w:val="0"/>
          <w:marBottom w:val="0"/>
          <w:divBdr>
            <w:top w:val="none" w:sz="0" w:space="0" w:color="auto"/>
            <w:left w:val="none" w:sz="0" w:space="0" w:color="auto"/>
            <w:bottom w:val="none" w:sz="0" w:space="0" w:color="auto"/>
            <w:right w:val="none" w:sz="0" w:space="0" w:color="auto"/>
          </w:divBdr>
        </w:div>
      </w:divsChild>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458647259">
      <w:bodyDiv w:val="1"/>
      <w:marLeft w:val="0"/>
      <w:marRight w:val="0"/>
      <w:marTop w:val="0"/>
      <w:marBottom w:val="0"/>
      <w:divBdr>
        <w:top w:val="none" w:sz="0" w:space="0" w:color="auto"/>
        <w:left w:val="none" w:sz="0" w:space="0" w:color="auto"/>
        <w:bottom w:val="none" w:sz="0" w:space="0" w:color="auto"/>
        <w:right w:val="none" w:sz="0" w:space="0" w:color="auto"/>
      </w:divBdr>
      <w:divsChild>
        <w:div w:id="1768039998">
          <w:marLeft w:val="0"/>
          <w:marRight w:val="0"/>
          <w:marTop w:val="0"/>
          <w:marBottom w:val="0"/>
          <w:divBdr>
            <w:top w:val="none" w:sz="0" w:space="0" w:color="auto"/>
            <w:left w:val="none" w:sz="0" w:space="0" w:color="auto"/>
            <w:bottom w:val="none" w:sz="0" w:space="0" w:color="auto"/>
            <w:right w:val="none" w:sz="0" w:space="0" w:color="auto"/>
          </w:divBdr>
        </w:div>
        <w:div w:id="57771539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A5162-9313-44F1-9790-15B810581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625</TotalTime>
  <Pages>6</Pages>
  <Words>2153</Words>
  <Characters>12278</Characters>
  <Application>Microsoft Office Word</Application>
  <DocSecurity>0</DocSecurity>
  <Lines>102</Lines>
  <Paragraphs>28</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14403</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ALESSIA VERONESE</cp:lastModifiedBy>
  <cp:revision>18</cp:revision>
  <cp:lastPrinted>2026-06-26T07:38:00Z</cp:lastPrinted>
  <dcterms:created xsi:type="dcterms:W3CDTF">2026-06-22T15:06:00Z</dcterms:created>
  <dcterms:modified xsi:type="dcterms:W3CDTF">2026-06-26T13:04:00Z</dcterms:modified>
</cp:coreProperties>
</file>