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7B1AFDA" w14:textId="121723EE" w:rsidR="00CF5992" w:rsidRDefault="00125871" w:rsidP="00686D72">
      <w:proofErr w:type="spellStart"/>
      <w:r w:rsidRPr="00125871">
        <w:rPr>
          <w:rFonts w:ascii="Century Gothic" w:hAnsi="Century Gothic"/>
          <w:b/>
          <w:bCs/>
          <w:kern w:val="2"/>
          <w:sz w:val="28"/>
          <w:szCs w:val="28"/>
        </w:rPr>
        <w:t>Medication</w:t>
      </w:r>
      <w:proofErr w:type="spellEnd"/>
      <w:r w:rsidRPr="00125871">
        <w:rPr>
          <w:rFonts w:ascii="Century Gothic" w:hAnsi="Century Gothic"/>
          <w:b/>
          <w:bCs/>
          <w:kern w:val="2"/>
          <w:sz w:val="28"/>
          <w:szCs w:val="28"/>
        </w:rPr>
        <w:t xml:space="preserve"> review e </w:t>
      </w:r>
      <w:proofErr w:type="spellStart"/>
      <w:r w:rsidRPr="00125871">
        <w:rPr>
          <w:rFonts w:ascii="Century Gothic" w:hAnsi="Century Gothic"/>
          <w:b/>
          <w:bCs/>
          <w:kern w:val="2"/>
          <w:sz w:val="28"/>
          <w:szCs w:val="28"/>
        </w:rPr>
        <w:t>deprescribing</w:t>
      </w:r>
      <w:proofErr w:type="spellEnd"/>
      <w:r w:rsidR="00A35B9A">
        <w:rPr>
          <w:rFonts w:ascii="Century Gothic" w:hAnsi="Century Gothic"/>
          <w:b/>
          <w:bCs/>
          <w:kern w:val="2"/>
          <w:sz w:val="28"/>
          <w:szCs w:val="28"/>
        </w:rPr>
        <w:t>. B</w:t>
      </w:r>
      <w:r w:rsidR="00A35B9A" w:rsidRPr="00A35B9A">
        <w:rPr>
          <w:rFonts w:ascii="Century Gothic" w:hAnsi="Century Gothic"/>
          <w:b/>
          <w:bCs/>
          <w:kern w:val="2"/>
          <w:sz w:val="28"/>
          <w:szCs w:val="28"/>
        </w:rPr>
        <w:t>enzodiazepine</w:t>
      </w:r>
      <w:r w:rsidR="00A35B9A">
        <w:rPr>
          <w:rFonts w:ascii="Century Gothic" w:hAnsi="Century Gothic"/>
          <w:b/>
          <w:bCs/>
          <w:kern w:val="2"/>
          <w:sz w:val="28"/>
          <w:szCs w:val="28"/>
        </w:rPr>
        <w:t xml:space="preserve">, </w:t>
      </w:r>
      <w:r w:rsidR="00A35B9A" w:rsidRPr="00A35B9A">
        <w:rPr>
          <w:rFonts w:ascii="Century Gothic" w:hAnsi="Century Gothic"/>
          <w:b/>
          <w:bCs/>
          <w:kern w:val="2"/>
          <w:sz w:val="28"/>
          <w:szCs w:val="28"/>
        </w:rPr>
        <w:t>statine e diuretic</w:t>
      </w:r>
      <w:r w:rsidR="00A35B9A">
        <w:rPr>
          <w:rFonts w:ascii="Century Gothic" w:hAnsi="Century Gothic"/>
          <w:b/>
          <w:bCs/>
          <w:kern w:val="2"/>
          <w:sz w:val="28"/>
          <w:szCs w:val="28"/>
        </w:rPr>
        <w:t>i i farmaci più rimossi</w:t>
      </w:r>
    </w:p>
    <w:p w14:paraId="34F6EF5C" w14:textId="77777777" w:rsidR="00CF5992" w:rsidRDefault="00CF5992" w:rsidP="0069453E">
      <w:pPr>
        <w:jc w:val="center"/>
        <w:rPr>
          <w:rFonts w:ascii="Century Gothic" w:hAnsi="Century Gothic"/>
          <w:b/>
          <w:bCs/>
          <w:kern w:val="2"/>
          <w:sz w:val="28"/>
          <w:szCs w:val="28"/>
        </w:rPr>
      </w:pPr>
    </w:p>
    <w:p w14:paraId="03FF331B" w14:textId="09837122" w:rsidR="0069453E" w:rsidRDefault="00125871" w:rsidP="00CF5992">
      <w:pPr>
        <w:jc w:val="center"/>
        <w:rPr>
          <w:rFonts w:ascii="Century Gothic" w:hAnsi="Century Gothic"/>
          <w:b/>
          <w:bCs/>
          <w:kern w:val="2"/>
          <w:sz w:val="28"/>
          <w:szCs w:val="28"/>
        </w:rPr>
      </w:pPr>
      <w:r>
        <w:rPr>
          <w:rFonts w:ascii="Century Gothic" w:hAnsi="Century Gothic"/>
          <w:b/>
          <w:bCs/>
          <w:kern w:val="2"/>
          <w:sz w:val="28"/>
          <w:szCs w:val="28"/>
        </w:rPr>
        <w:t xml:space="preserve">Prof </w:t>
      </w:r>
      <w:proofErr w:type="spellStart"/>
      <w:r>
        <w:rPr>
          <w:rFonts w:ascii="Century Gothic" w:hAnsi="Century Gothic"/>
          <w:b/>
          <w:bCs/>
          <w:kern w:val="2"/>
          <w:sz w:val="28"/>
          <w:szCs w:val="28"/>
        </w:rPr>
        <w:t>Trifirò</w:t>
      </w:r>
      <w:proofErr w:type="spellEnd"/>
      <w:r>
        <w:rPr>
          <w:rFonts w:ascii="Century Gothic" w:hAnsi="Century Gothic"/>
          <w:b/>
          <w:bCs/>
          <w:kern w:val="2"/>
          <w:sz w:val="28"/>
          <w:szCs w:val="28"/>
        </w:rPr>
        <w:t>: “</w:t>
      </w:r>
      <w:r w:rsidR="00164C1A">
        <w:rPr>
          <w:rFonts w:ascii="Century Gothic" w:hAnsi="Century Gothic"/>
          <w:b/>
          <w:bCs/>
          <w:kern w:val="2"/>
          <w:sz w:val="28"/>
          <w:szCs w:val="28"/>
        </w:rPr>
        <w:t xml:space="preserve">Siamo </w:t>
      </w:r>
      <w:r w:rsidR="00164C1A" w:rsidRPr="00164C1A">
        <w:rPr>
          <w:rFonts w:ascii="Century Gothic" w:hAnsi="Century Gothic"/>
          <w:b/>
          <w:bCs/>
          <w:kern w:val="2"/>
          <w:sz w:val="28"/>
          <w:szCs w:val="28"/>
        </w:rPr>
        <w:t>punto di riferimento nazionale perché questo servizio ospedaliero è unico in Italia</w:t>
      </w:r>
      <w:r w:rsidR="00A906FC">
        <w:rPr>
          <w:rFonts w:ascii="Century Gothic" w:hAnsi="Century Gothic"/>
          <w:b/>
          <w:bCs/>
          <w:kern w:val="2"/>
          <w:sz w:val="28"/>
          <w:szCs w:val="28"/>
        </w:rPr>
        <w:t>”</w:t>
      </w:r>
    </w:p>
    <w:p w14:paraId="559AD7C6" w14:textId="77777777" w:rsidR="00895CB6" w:rsidRDefault="00895CB6" w:rsidP="00541E00">
      <w:pPr>
        <w:ind w:right="-35"/>
        <w:jc w:val="both"/>
        <w:rPr>
          <w:rFonts w:ascii="Century Gothic" w:hAnsi="Century Gothic" w:cs="Century Gothic"/>
          <w:kern w:val="2"/>
          <w:sz w:val="24"/>
          <w:szCs w:val="24"/>
        </w:rPr>
      </w:pPr>
    </w:p>
    <w:p w14:paraId="36082373" w14:textId="3A08E8EF" w:rsidR="00541E00" w:rsidRPr="005C6DC8"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E7016A">
        <w:rPr>
          <w:rFonts w:ascii="Century Gothic" w:hAnsi="Century Gothic" w:cs="Century Gothic"/>
          <w:kern w:val="2"/>
          <w:sz w:val="24"/>
          <w:szCs w:val="24"/>
        </w:rPr>
        <w:t xml:space="preserve"> </w:t>
      </w:r>
      <w:r w:rsidR="00806285">
        <w:rPr>
          <w:rFonts w:ascii="Century Gothic" w:hAnsi="Century Gothic" w:cs="Century Gothic"/>
          <w:kern w:val="2"/>
          <w:sz w:val="24"/>
          <w:szCs w:val="24"/>
        </w:rPr>
        <w:t>27</w:t>
      </w:r>
      <w:r w:rsidR="005C6DC8">
        <w:rPr>
          <w:rFonts w:ascii="Century Gothic" w:hAnsi="Century Gothic" w:cs="Century Gothic"/>
          <w:kern w:val="2"/>
          <w:sz w:val="24"/>
          <w:szCs w:val="24"/>
        </w:rPr>
        <w:t xml:space="preserve"> </w:t>
      </w:r>
      <w:r w:rsidR="004502AF">
        <w:rPr>
          <w:rFonts w:ascii="Century Gothic" w:hAnsi="Century Gothic" w:cs="Century Gothic"/>
          <w:kern w:val="2"/>
          <w:sz w:val="24"/>
          <w:szCs w:val="24"/>
        </w:rPr>
        <w:t>giugno</w:t>
      </w:r>
      <w:r w:rsidR="00B30658">
        <w:rPr>
          <w:rFonts w:ascii="Century Gothic" w:hAnsi="Century Gothic" w:cs="Century Gothic"/>
          <w:kern w:val="2"/>
          <w:sz w:val="24"/>
          <w:szCs w:val="24"/>
        </w:rPr>
        <w:t xml:space="preserv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40BA204C" w14:textId="5327CDA9" w:rsidR="00806285" w:rsidRDefault="00806285" w:rsidP="00806285">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P</w:t>
      </w:r>
      <w:r w:rsidRPr="00382C18">
        <w:rPr>
          <w:rFonts w:ascii="Century Gothic" w:eastAsia="Calibri" w:hAnsi="Century Gothic"/>
          <w:kern w:val="2"/>
          <w:sz w:val="24"/>
          <w:szCs w:val="24"/>
          <w:lang w:eastAsia="en-US"/>
        </w:rPr>
        <w:t>sicofarmaci</w:t>
      </w:r>
      <w:r>
        <w:rPr>
          <w:rFonts w:ascii="Century Gothic" w:eastAsia="Calibri" w:hAnsi="Century Gothic"/>
          <w:kern w:val="2"/>
          <w:sz w:val="24"/>
          <w:szCs w:val="24"/>
          <w:lang w:eastAsia="en-US"/>
        </w:rPr>
        <w:t xml:space="preserve"> come</w:t>
      </w:r>
      <w:r w:rsidRPr="00382C18">
        <w:rPr>
          <w:rFonts w:ascii="Century Gothic" w:eastAsia="Calibri" w:hAnsi="Century Gothic"/>
          <w:kern w:val="2"/>
          <w:sz w:val="24"/>
          <w:szCs w:val="24"/>
          <w:lang w:eastAsia="en-US"/>
        </w:rPr>
        <w:t xml:space="preserve"> a</w:t>
      </w:r>
      <w:r>
        <w:rPr>
          <w:rFonts w:ascii="Century Gothic" w:eastAsia="Calibri" w:hAnsi="Century Gothic"/>
          <w:kern w:val="2"/>
          <w:sz w:val="24"/>
          <w:szCs w:val="24"/>
          <w:lang w:eastAsia="en-US"/>
        </w:rPr>
        <w:t>ntidepressivi e benzodiazepine</w:t>
      </w:r>
      <w:r w:rsidRPr="00382C18">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statine, </w:t>
      </w:r>
      <w:r w:rsidRPr="00382C18">
        <w:rPr>
          <w:rFonts w:ascii="Century Gothic" w:eastAsia="Calibri" w:hAnsi="Century Gothic"/>
          <w:kern w:val="2"/>
          <w:sz w:val="24"/>
          <w:szCs w:val="24"/>
          <w:lang w:eastAsia="en-US"/>
        </w:rPr>
        <w:t>diuretici</w:t>
      </w:r>
      <w:r>
        <w:rPr>
          <w:rFonts w:ascii="Century Gothic" w:eastAsia="Calibri" w:hAnsi="Century Gothic"/>
          <w:kern w:val="2"/>
          <w:sz w:val="24"/>
          <w:szCs w:val="24"/>
          <w:lang w:eastAsia="en-US"/>
        </w:rPr>
        <w:t xml:space="preserve"> e </w:t>
      </w:r>
      <w:r w:rsidRPr="00382C18">
        <w:rPr>
          <w:rFonts w:ascii="Century Gothic" w:eastAsia="Calibri" w:hAnsi="Century Gothic"/>
          <w:kern w:val="2"/>
          <w:sz w:val="24"/>
          <w:szCs w:val="24"/>
          <w:lang w:eastAsia="en-US"/>
        </w:rPr>
        <w:t xml:space="preserve">inibitori di pompa protonica </w:t>
      </w:r>
      <w:r>
        <w:rPr>
          <w:rFonts w:ascii="Century Gothic" w:eastAsia="Calibri" w:hAnsi="Century Gothic"/>
          <w:kern w:val="2"/>
          <w:sz w:val="24"/>
          <w:szCs w:val="24"/>
          <w:lang w:eastAsia="en-US"/>
        </w:rPr>
        <w:t xml:space="preserve">(gastroprotettori) </w:t>
      </w:r>
      <w:r w:rsidRPr="00382C18">
        <w:rPr>
          <w:rFonts w:ascii="Century Gothic" w:eastAsia="Calibri" w:hAnsi="Century Gothic"/>
          <w:kern w:val="2"/>
          <w:sz w:val="24"/>
          <w:szCs w:val="24"/>
          <w:lang w:eastAsia="en-US"/>
        </w:rPr>
        <w:t xml:space="preserve">rientrano tra le categorie di farmaci maggiormente </w:t>
      </w:r>
      <w:r>
        <w:rPr>
          <w:rFonts w:ascii="Century Gothic" w:eastAsia="Calibri" w:hAnsi="Century Gothic"/>
          <w:kern w:val="2"/>
          <w:sz w:val="24"/>
          <w:szCs w:val="24"/>
          <w:lang w:eastAsia="en-US"/>
        </w:rPr>
        <w:t xml:space="preserve">eliminati o ridotti per i </w:t>
      </w:r>
      <w:r w:rsidRPr="00382C18">
        <w:rPr>
          <w:rFonts w:ascii="Century Gothic" w:eastAsia="Calibri" w:hAnsi="Century Gothic"/>
          <w:kern w:val="2"/>
          <w:sz w:val="24"/>
          <w:szCs w:val="24"/>
          <w:lang w:eastAsia="en-US"/>
        </w:rPr>
        <w:t xml:space="preserve">pazienti </w:t>
      </w:r>
      <w:r w:rsidR="001729B4">
        <w:rPr>
          <w:rFonts w:ascii="Century Gothic" w:eastAsia="Calibri" w:hAnsi="Century Gothic"/>
          <w:kern w:val="2"/>
          <w:sz w:val="24"/>
          <w:szCs w:val="24"/>
          <w:lang w:eastAsia="en-US"/>
        </w:rPr>
        <w:t>in</w:t>
      </w:r>
      <w:r w:rsidRPr="00382C18">
        <w:rPr>
          <w:rFonts w:ascii="Century Gothic" w:eastAsia="Calibri" w:hAnsi="Century Gothic"/>
          <w:kern w:val="2"/>
          <w:sz w:val="24"/>
          <w:szCs w:val="24"/>
          <w:lang w:eastAsia="en-US"/>
        </w:rPr>
        <w:t xml:space="preserve"> </w:t>
      </w:r>
      <w:proofErr w:type="spellStart"/>
      <w:r w:rsidRPr="00382C18">
        <w:rPr>
          <w:rFonts w:ascii="Century Gothic" w:eastAsia="Calibri" w:hAnsi="Century Gothic"/>
          <w:kern w:val="2"/>
          <w:sz w:val="24"/>
          <w:szCs w:val="24"/>
          <w:lang w:eastAsia="en-US"/>
        </w:rPr>
        <w:t>politerapia</w:t>
      </w:r>
      <w:proofErr w:type="spellEnd"/>
      <w:r w:rsidRPr="00382C18">
        <w:rPr>
          <w:rFonts w:ascii="Century Gothic" w:eastAsia="Calibri" w:hAnsi="Century Gothic"/>
          <w:kern w:val="2"/>
          <w:sz w:val="24"/>
          <w:szCs w:val="24"/>
          <w:lang w:eastAsia="en-US"/>
        </w:rPr>
        <w:t xml:space="preserve">. </w:t>
      </w:r>
    </w:p>
    <w:p w14:paraId="3F75CA6B" w14:textId="77777777" w:rsidR="00806285" w:rsidRDefault="00806285" w:rsidP="00806285">
      <w:pPr>
        <w:suppressAutoHyphens w:val="0"/>
        <w:spacing w:line="256" w:lineRule="auto"/>
        <w:jc w:val="both"/>
        <w:rPr>
          <w:rFonts w:ascii="Century Gothic" w:eastAsia="Calibri" w:hAnsi="Century Gothic"/>
          <w:kern w:val="2"/>
          <w:sz w:val="24"/>
          <w:szCs w:val="24"/>
          <w:lang w:eastAsia="en-US"/>
        </w:rPr>
      </w:pPr>
    </w:p>
    <w:p w14:paraId="4C8DD358" w14:textId="20E200C2" w:rsidR="00806285" w:rsidRDefault="00806285" w:rsidP="00806285">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Continua</w:t>
      </w:r>
      <w:r w:rsidR="001729B4">
        <w:rPr>
          <w:rFonts w:ascii="Century Gothic" w:eastAsia="Calibri" w:hAnsi="Century Gothic"/>
          <w:kern w:val="2"/>
          <w:sz w:val="24"/>
          <w:szCs w:val="24"/>
          <w:lang w:eastAsia="en-US"/>
        </w:rPr>
        <w:t xml:space="preserve"> infatti in </w:t>
      </w:r>
      <w:proofErr w:type="spellStart"/>
      <w:r w:rsidR="001729B4">
        <w:rPr>
          <w:rFonts w:ascii="Century Gothic" w:eastAsia="Calibri" w:hAnsi="Century Gothic"/>
          <w:kern w:val="2"/>
          <w:sz w:val="24"/>
          <w:szCs w:val="24"/>
          <w:lang w:eastAsia="en-US"/>
        </w:rPr>
        <w:t>Aoui</w:t>
      </w:r>
      <w:proofErr w:type="spellEnd"/>
      <w:r>
        <w:rPr>
          <w:rFonts w:ascii="Century Gothic" w:eastAsia="Calibri" w:hAnsi="Century Gothic"/>
          <w:kern w:val="2"/>
          <w:sz w:val="24"/>
          <w:szCs w:val="24"/>
          <w:lang w:eastAsia="en-US"/>
        </w:rPr>
        <w:t xml:space="preserve"> l’attività di </w:t>
      </w:r>
      <w:proofErr w:type="spellStart"/>
      <w:r>
        <w:rPr>
          <w:rFonts w:ascii="Century Gothic" w:eastAsia="Calibri" w:hAnsi="Century Gothic"/>
          <w:kern w:val="2"/>
          <w:sz w:val="24"/>
          <w:szCs w:val="24"/>
          <w:lang w:eastAsia="en-US"/>
        </w:rPr>
        <w:t>Medication</w:t>
      </w:r>
      <w:proofErr w:type="spellEnd"/>
      <w:r>
        <w:rPr>
          <w:rFonts w:ascii="Century Gothic" w:eastAsia="Calibri" w:hAnsi="Century Gothic"/>
          <w:kern w:val="2"/>
          <w:sz w:val="24"/>
          <w:szCs w:val="24"/>
          <w:lang w:eastAsia="en-US"/>
        </w:rPr>
        <w:t xml:space="preserve"> review e </w:t>
      </w:r>
      <w:proofErr w:type="spellStart"/>
      <w:r>
        <w:rPr>
          <w:rFonts w:ascii="Century Gothic" w:eastAsia="Calibri" w:hAnsi="Century Gothic"/>
          <w:kern w:val="2"/>
          <w:sz w:val="24"/>
          <w:szCs w:val="24"/>
          <w:lang w:eastAsia="en-US"/>
        </w:rPr>
        <w:t>deprescribing</w:t>
      </w:r>
      <w:proofErr w:type="spellEnd"/>
      <w:r>
        <w:rPr>
          <w:rFonts w:ascii="Century Gothic" w:eastAsia="Calibri" w:hAnsi="Century Gothic"/>
          <w:kern w:val="2"/>
          <w:sz w:val="24"/>
          <w:szCs w:val="24"/>
          <w:lang w:eastAsia="en-US"/>
        </w:rPr>
        <w:t xml:space="preserve">, iniziata </w:t>
      </w:r>
      <w:r w:rsidR="001729B4">
        <w:rPr>
          <w:rFonts w:ascii="Century Gothic" w:eastAsia="Calibri" w:hAnsi="Century Gothic"/>
          <w:kern w:val="2"/>
          <w:sz w:val="24"/>
          <w:szCs w:val="24"/>
          <w:lang w:eastAsia="en-US"/>
        </w:rPr>
        <w:t xml:space="preserve">nel 2024 </w:t>
      </w:r>
      <w:r>
        <w:rPr>
          <w:rFonts w:ascii="Century Gothic" w:eastAsia="Calibri" w:hAnsi="Century Gothic"/>
          <w:kern w:val="2"/>
          <w:sz w:val="24"/>
          <w:szCs w:val="24"/>
          <w:lang w:eastAsia="en-US"/>
        </w:rPr>
        <w:t xml:space="preserve">con il progetto pilota di </w:t>
      </w:r>
      <w:r w:rsidRPr="00382C18">
        <w:rPr>
          <w:rFonts w:ascii="Century Gothic" w:eastAsia="Calibri" w:hAnsi="Century Gothic"/>
          <w:kern w:val="2"/>
          <w:sz w:val="24"/>
          <w:szCs w:val="24"/>
          <w:lang w:eastAsia="en-US"/>
        </w:rPr>
        <w:t>revisione dei trattamenti</w:t>
      </w:r>
      <w:r>
        <w:rPr>
          <w:rFonts w:ascii="Century Gothic" w:eastAsia="Calibri" w:hAnsi="Century Gothic"/>
          <w:kern w:val="2"/>
          <w:sz w:val="24"/>
          <w:szCs w:val="24"/>
          <w:lang w:eastAsia="en-US"/>
        </w:rPr>
        <w:t xml:space="preserve"> farmacologici</w:t>
      </w:r>
      <w:r w:rsidR="007632CB">
        <w:rPr>
          <w:rFonts w:ascii="Century Gothic" w:eastAsia="Calibri" w:hAnsi="Century Gothic"/>
          <w:kern w:val="2"/>
          <w:sz w:val="24"/>
          <w:szCs w:val="24"/>
          <w:lang w:eastAsia="en-US"/>
        </w:rPr>
        <w:t>, con il</w:t>
      </w:r>
      <w:r>
        <w:rPr>
          <w:rFonts w:ascii="Century Gothic" w:eastAsia="Calibri" w:hAnsi="Century Gothic"/>
          <w:kern w:val="2"/>
          <w:sz w:val="24"/>
          <w:szCs w:val="24"/>
          <w:lang w:eastAsia="en-US"/>
        </w:rPr>
        <w:t xml:space="preserve"> </w:t>
      </w:r>
      <w:r w:rsidR="00F77F11">
        <w:rPr>
          <w:rFonts w:ascii="Century Gothic" w:eastAsia="Calibri" w:hAnsi="Century Gothic"/>
          <w:kern w:val="2"/>
          <w:sz w:val="24"/>
          <w:szCs w:val="24"/>
          <w:lang w:eastAsia="en-US"/>
        </w:rPr>
        <w:t>coordina</w:t>
      </w:r>
      <w:r w:rsidR="007632CB">
        <w:rPr>
          <w:rFonts w:ascii="Century Gothic" w:eastAsia="Calibri" w:hAnsi="Century Gothic"/>
          <w:kern w:val="2"/>
          <w:sz w:val="24"/>
          <w:szCs w:val="24"/>
          <w:lang w:eastAsia="en-US"/>
        </w:rPr>
        <w:t>mento</w:t>
      </w:r>
      <w:r w:rsidR="00F77F11">
        <w:rPr>
          <w:rFonts w:ascii="Century Gothic" w:eastAsia="Calibri" w:hAnsi="Century Gothic"/>
          <w:kern w:val="2"/>
          <w:sz w:val="24"/>
          <w:szCs w:val="24"/>
          <w:lang w:eastAsia="en-US"/>
        </w:rPr>
        <w:t xml:space="preserve"> d</w:t>
      </w:r>
      <w:r w:rsidR="007632CB">
        <w:rPr>
          <w:rFonts w:ascii="Century Gothic" w:eastAsia="Calibri" w:hAnsi="Century Gothic"/>
          <w:kern w:val="2"/>
          <w:sz w:val="24"/>
          <w:szCs w:val="24"/>
          <w:lang w:eastAsia="en-US"/>
        </w:rPr>
        <w:t>e</w:t>
      </w:r>
      <w:r w:rsidR="00575E87">
        <w:rPr>
          <w:rFonts w:ascii="Century Gothic" w:eastAsia="Calibri" w:hAnsi="Century Gothic"/>
          <w:kern w:val="2"/>
          <w:sz w:val="24"/>
          <w:szCs w:val="24"/>
          <w:lang w:eastAsia="en-US"/>
        </w:rPr>
        <w:t xml:space="preserve">l prof Gianluca </w:t>
      </w:r>
      <w:proofErr w:type="spellStart"/>
      <w:r w:rsidR="00575E87">
        <w:rPr>
          <w:rFonts w:ascii="Century Gothic" w:eastAsia="Calibri" w:hAnsi="Century Gothic"/>
          <w:kern w:val="2"/>
          <w:sz w:val="24"/>
          <w:szCs w:val="24"/>
          <w:lang w:eastAsia="en-US"/>
        </w:rPr>
        <w:t>Trifirò</w:t>
      </w:r>
      <w:proofErr w:type="spellEnd"/>
      <w:r w:rsidR="00F55409">
        <w:rPr>
          <w:rFonts w:ascii="Century Gothic" w:eastAsia="Calibri" w:hAnsi="Century Gothic"/>
          <w:kern w:val="2"/>
          <w:sz w:val="24"/>
          <w:szCs w:val="24"/>
          <w:lang w:eastAsia="en-US"/>
        </w:rPr>
        <w:t xml:space="preserve">, farmacologo clinico e prof. </w:t>
      </w:r>
      <w:r w:rsidR="00703CFF">
        <w:rPr>
          <w:rFonts w:ascii="Century Gothic" w:eastAsia="Calibri" w:hAnsi="Century Gothic"/>
          <w:kern w:val="2"/>
          <w:sz w:val="24"/>
          <w:szCs w:val="24"/>
          <w:lang w:eastAsia="en-US"/>
        </w:rPr>
        <w:t xml:space="preserve">ordinario </w:t>
      </w:r>
      <w:r w:rsidR="00F55409">
        <w:rPr>
          <w:rFonts w:ascii="Century Gothic" w:eastAsia="Calibri" w:hAnsi="Century Gothic"/>
          <w:kern w:val="2"/>
          <w:sz w:val="24"/>
          <w:szCs w:val="24"/>
          <w:lang w:eastAsia="en-US"/>
        </w:rPr>
        <w:t xml:space="preserve">di </w:t>
      </w:r>
      <w:r w:rsidR="007632CB">
        <w:rPr>
          <w:rFonts w:ascii="Century Gothic" w:eastAsia="Calibri" w:hAnsi="Century Gothic"/>
          <w:kern w:val="2"/>
          <w:sz w:val="24"/>
          <w:szCs w:val="24"/>
          <w:lang w:eastAsia="en-US"/>
        </w:rPr>
        <w:t>F</w:t>
      </w:r>
      <w:r w:rsidR="00F55409">
        <w:rPr>
          <w:rFonts w:ascii="Century Gothic" w:eastAsia="Calibri" w:hAnsi="Century Gothic"/>
          <w:kern w:val="2"/>
          <w:sz w:val="24"/>
          <w:szCs w:val="24"/>
          <w:lang w:eastAsia="en-US"/>
        </w:rPr>
        <w:t>armacologia,</w:t>
      </w:r>
      <w:r w:rsidR="00575E87">
        <w:rPr>
          <w:rFonts w:ascii="Century Gothic" w:eastAsia="Calibri" w:hAnsi="Century Gothic"/>
          <w:kern w:val="2"/>
          <w:sz w:val="24"/>
          <w:szCs w:val="24"/>
          <w:lang w:eastAsia="en-US"/>
        </w:rPr>
        <w:t xml:space="preserve"> </w:t>
      </w:r>
      <w:r w:rsidR="002224F4">
        <w:rPr>
          <w:rFonts w:ascii="Century Gothic" w:eastAsia="Calibri" w:hAnsi="Century Gothic"/>
          <w:kern w:val="2"/>
          <w:sz w:val="24"/>
          <w:szCs w:val="24"/>
          <w:lang w:eastAsia="en-US"/>
        </w:rPr>
        <w:t xml:space="preserve">e con il coinvolgimento </w:t>
      </w:r>
      <w:r w:rsidR="00575E87">
        <w:rPr>
          <w:rFonts w:ascii="Century Gothic" w:eastAsia="Calibri" w:hAnsi="Century Gothic"/>
          <w:kern w:val="2"/>
          <w:sz w:val="24"/>
          <w:szCs w:val="24"/>
          <w:lang w:eastAsia="en-US"/>
        </w:rPr>
        <w:t>dell</w:t>
      </w:r>
      <w:r w:rsidR="0039786D">
        <w:rPr>
          <w:rFonts w:ascii="Century Gothic" w:eastAsia="Calibri" w:hAnsi="Century Gothic"/>
          <w:kern w:val="2"/>
          <w:sz w:val="24"/>
          <w:szCs w:val="24"/>
          <w:lang w:eastAsia="en-US"/>
        </w:rPr>
        <w:t>’UOC di</w:t>
      </w:r>
      <w:r w:rsidR="00A906FC">
        <w:rPr>
          <w:rFonts w:ascii="Century Gothic" w:eastAsia="Calibri" w:hAnsi="Century Gothic"/>
          <w:kern w:val="2"/>
          <w:sz w:val="24"/>
          <w:szCs w:val="24"/>
          <w:lang w:eastAsia="en-US"/>
        </w:rPr>
        <w:t xml:space="preserve"> </w:t>
      </w:r>
      <w:r w:rsidR="00575E87">
        <w:rPr>
          <w:rFonts w:ascii="Century Gothic" w:eastAsia="Calibri" w:hAnsi="Century Gothic"/>
          <w:kern w:val="2"/>
          <w:sz w:val="24"/>
          <w:szCs w:val="24"/>
          <w:lang w:eastAsia="en-US"/>
        </w:rPr>
        <w:t>Geriatria B</w:t>
      </w:r>
      <w:r w:rsidR="002224F4">
        <w:rPr>
          <w:rFonts w:ascii="Century Gothic" w:eastAsia="Calibri" w:hAnsi="Century Gothic"/>
          <w:kern w:val="2"/>
          <w:sz w:val="24"/>
          <w:szCs w:val="24"/>
          <w:lang w:eastAsia="en-US"/>
        </w:rPr>
        <w:t>, diretta dal</w:t>
      </w:r>
      <w:r w:rsidR="00575E87">
        <w:rPr>
          <w:rFonts w:ascii="Century Gothic" w:eastAsia="Calibri" w:hAnsi="Century Gothic"/>
          <w:kern w:val="2"/>
          <w:sz w:val="24"/>
          <w:szCs w:val="24"/>
          <w:lang w:eastAsia="en-US"/>
        </w:rPr>
        <w:t xml:space="preserve"> prof Mauro Zamboni</w:t>
      </w:r>
      <w:r w:rsidR="002224F4">
        <w:rPr>
          <w:rFonts w:ascii="Century Gothic" w:eastAsia="Calibri" w:hAnsi="Century Gothic"/>
          <w:kern w:val="2"/>
          <w:sz w:val="24"/>
          <w:szCs w:val="24"/>
          <w:lang w:eastAsia="en-US"/>
        </w:rPr>
        <w:t xml:space="preserve"> e </w:t>
      </w:r>
      <w:r w:rsidR="007632CB">
        <w:rPr>
          <w:rFonts w:ascii="Century Gothic" w:eastAsia="Calibri" w:hAnsi="Century Gothic"/>
          <w:kern w:val="2"/>
          <w:sz w:val="24"/>
          <w:szCs w:val="24"/>
          <w:lang w:eastAsia="en-US"/>
        </w:rPr>
        <w:t>dell</w:t>
      </w:r>
      <w:r w:rsidR="0039786D">
        <w:rPr>
          <w:rFonts w:ascii="Century Gothic" w:eastAsia="Calibri" w:hAnsi="Century Gothic"/>
          <w:kern w:val="2"/>
          <w:sz w:val="24"/>
          <w:szCs w:val="24"/>
          <w:lang w:eastAsia="en-US"/>
        </w:rPr>
        <w:t xml:space="preserve">’UOC </w:t>
      </w:r>
      <w:r w:rsidR="002224F4">
        <w:rPr>
          <w:rFonts w:ascii="Century Gothic" w:eastAsia="Calibri" w:hAnsi="Century Gothic"/>
          <w:kern w:val="2"/>
          <w:sz w:val="24"/>
          <w:szCs w:val="24"/>
          <w:lang w:eastAsia="en-US"/>
        </w:rPr>
        <w:t xml:space="preserve">Medicina Interna </w:t>
      </w:r>
      <w:r w:rsidR="0039786D">
        <w:rPr>
          <w:rFonts w:ascii="Century Gothic" w:eastAsia="Calibri" w:hAnsi="Century Gothic"/>
          <w:kern w:val="2"/>
          <w:sz w:val="24"/>
          <w:szCs w:val="24"/>
          <w:lang w:eastAsia="en-US"/>
        </w:rPr>
        <w:t>C</w:t>
      </w:r>
      <w:r w:rsidR="002224F4">
        <w:rPr>
          <w:rFonts w:ascii="Century Gothic" w:eastAsia="Calibri" w:hAnsi="Century Gothic"/>
          <w:kern w:val="2"/>
          <w:sz w:val="24"/>
          <w:szCs w:val="24"/>
          <w:lang w:eastAsia="en-US"/>
        </w:rPr>
        <w:t xml:space="preserve">, diretta prima dal prof Pietro </w:t>
      </w:r>
      <w:proofErr w:type="spellStart"/>
      <w:r w:rsidR="002224F4">
        <w:rPr>
          <w:rFonts w:ascii="Century Gothic" w:eastAsia="Calibri" w:hAnsi="Century Gothic"/>
          <w:kern w:val="2"/>
          <w:sz w:val="24"/>
          <w:szCs w:val="24"/>
          <w:lang w:eastAsia="en-US"/>
        </w:rPr>
        <w:t>Minuz</w:t>
      </w:r>
      <w:proofErr w:type="spellEnd"/>
      <w:r w:rsidR="002224F4">
        <w:rPr>
          <w:rFonts w:ascii="Century Gothic" w:eastAsia="Calibri" w:hAnsi="Century Gothic"/>
          <w:kern w:val="2"/>
          <w:sz w:val="24"/>
          <w:szCs w:val="24"/>
          <w:lang w:eastAsia="en-US"/>
        </w:rPr>
        <w:t xml:space="preserve"> ed ora dal </w:t>
      </w:r>
      <w:r w:rsidR="00686D72">
        <w:rPr>
          <w:rFonts w:ascii="Century Gothic" w:eastAsia="Calibri" w:hAnsi="Century Gothic"/>
          <w:kern w:val="2"/>
          <w:sz w:val="24"/>
          <w:szCs w:val="24"/>
          <w:lang w:eastAsia="en-US"/>
        </w:rPr>
        <w:t>p</w:t>
      </w:r>
      <w:r w:rsidR="002224F4">
        <w:rPr>
          <w:rFonts w:ascii="Century Gothic" w:eastAsia="Calibri" w:hAnsi="Century Gothic"/>
          <w:kern w:val="2"/>
          <w:sz w:val="24"/>
          <w:szCs w:val="24"/>
          <w:lang w:eastAsia="en-US"/>
        </w:rPr>
        <w:t>rof. Luca Dalle Carbonare</w:t>
      </w:r>
      <w:r>
        <w:rPr>
          <w:rFonts w:ascii="Century Gothic" w:eastAsia="Calibri" w:hAnsi="Century Gothic"/>
          <w:kern w:val="2"/>
          <w:sz w:val="24"/>
          <w:szCs w:val="24"/>
          <w:lang w:eastAsia="en-US"/>
        </w:rPr>
        <w:t>. Quest’anno l’attività si è ampliata, includendo le U</w:t>
      </w:r>
      <w:r w:rsidR="00083478">
        <w:rPr>
          <w:rFonts w:ascii="Century Gothic" w:eastAsia="Calibri" w:hAnsi="Century Gothic"/>
          <w:kern w:val="2"/>
          <w:sz w:val="24"/>
          <w:szCs w:val="24"/>
          <w:lang w:eastAsia="en-US"/>
        </w:rPr>
        <w:t>OC</w:t>
      </w:r>
      <w:r>
        <w:rPr>
          <w:rFonts w:ascii="Century Gothic" w:eastAsia="Calibri" w:hAnsi="Century Gothic"/>
          <w:kern w:val="2"/>
          <w:sz w:val="24"/>
          <w:szCs w:val="24"/>
          <w:lang w:eastAsia="en-US"/>
        </w:rPr>
        <w:t xml:space="preserve"> Medicina d’urgenza, diretta dal prof. Domenico Girelli, e Medicina generale B, diretta dalla prof.ssa Simonetta Friso.</w:t>
      </w:r>
    </w:p>
    <w:p w14:paraId="128AE373" w14:textId="77777777" w:rsidR="00382C18" w:rsidRDefault="00382C18" w:rsidP="004502AF">
      <w:pPr>
        <w:suppressAutoHyphens w:val="0"/>
        <w:spacing w:line="256" w:lineRule="auto"/>
        <w:jc w:val="both"/>
        <w:rPr>
          <w:rFonts w:ascii="Century Gothic" w:eastAsia="Calibri" w:hAnsi="Century Gothic"/>
          <w:kern w:val="2"/>
          <w:sz w:val="24"/>
          <w:szCs w:val="24"/>
          <w:lang w:eastAsia="en-US"/>
        </w:rPr>
      </w:pPr>
    </w:p>
    <w:p w14:paraId="0C0ADBC5" w14:textId="01D5736A" w:rsidR="0040282B" w:rsidRDefault="00806285" w:rsidP="00324EC4">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 xml:space="preserve">Valore assistenziale della gestione </w:t>
      </w:r>
      <w:proofErr w:type="spellStart"/>
      <w:r w:rsidR="00C04167" w:rsidRPr="00C04167">
        <w:rPr>
          <w:rFonts w:ascii="Century Gothic" w:eastAsia="Calibri" w:hAnsi="Century Gothic"/>
          <w:b/>
          <w:bCs/>
          <w:kern w:val="2"/>
          <w:sz w:val="24"/>
          <w:szCs w:val="24"/>
          <w:lang w:eastAsia="en-US"/>
        </w:rPr>
        <w:t>polifarmacoterapie</w:t>
      </w:r>
      <w:proofErr w:type="spellEnd"/>
      <w:r w:rsidR="00C04167">
        <w:rPr>
          <w:rFonts w:ascii="Century Gothic" w:eastAsia="Calibri" w:hAnsi="Century Gothic"/>
          <w:kern w:val="2"/>
          <w:sz w:val="24"/>
          <w:szCs w:val="24"/>
          <w:lang w:eastAsia="en-US"/>
        </w:rPr>
        <w:t xml:space="preserve">. </w:t>
      </w:r>
      <w:r w:rsidR="002C19B6">
        <w:rPr>
          <w:rFonts w:ascii="Century Gothic" w:eastAsia="Calibri" w:hAnsi="Century Gothic"/>
          <w:kern w:val="2"/>
          <w:sz w:val="24"/>
          <w:szCs w:val="24"/>
          <w:lang w:eastAsia="en-US"/>
        </w:rPr>
        <w:t xml:space="preserve">Nella fascia d’età over 65, circa il 30% dei pazienti assume quotidianamente 10 o più farmaci. Questa condizione, definita </w:t>
      </w:r>
      <w:proofErr w:type="spellStart"/>
      <w:r w:rsidR="002C19B6">
        <w:rPr>
          <w:rFonts w:ascii="Century Gothic" w:eastAsia="Calibri" w:hAnsi="Century Gothic"/>
          <w:kern w:val="2"/>
          <w:sz w:val="24"/>
          <w:szCs w:val="24"/>
          <w:lang w:eastAsia="en-US"/>
        </w:rPr>
        <w:t>politerapia</w:t>
      </w:r>
      <w:proofErr w:type="spellEnd"/>
      <w:r w:rsidR="006F42D7">
        <w:rPr>
          <w:rFonts w:ascii="Century Gothic" w:eastAsia="Calibri" w:hAnsi="Century Gothic"/>
          <w:kern w:val="2"/>
          <w:sz w:val="24"/>
          <w:szCs w:val="24"/>
          <w:lang w:eastAsia="en-US"/>
        </w:rPr>
        <w:t xml:space="preserve"> farmacologica</w:t>
      </w:r>
      <w:r w:rsidR="002C19B6">
        <w:rPr>
          <w:rFonts w:ascii="Century Gothic" w:eastAsia="Calibri" w:hAnsi="Century Gothic"/>
          <w:kern w:val="2"/>
          <w:sz w:val="24"/>
          <w:szCs w:val="24"/>
          <w:lang w:eastAsia="en-US"/>
        </w:rPr>
        <w:t xml:space="preserve">, espone </w:t>
      </w:r>
      <w:r w:rsidR="00C04167">
        <w:rPr>
          <w:rFonts w:ascii="Century Gothic" w:eastAsia="Calibri" w:hAnsi="Century Gothic"/>
          <w:kern w:val="2"/>
          <w:sz w:val="24"/>
          <w:szCs w:val="24"/>
          <w:lang w:eastAsia="en-US"/>
        </w:rPr>
        <w:t>il soggetto</w:t>
      </w:r>
      <w:r w:rsidR="002C19B6">
        <w:rPr>
          <w:rFonts w:ascii="Century Gothic" w:eastAsia="Calibri" w:hAnsi="Century Gothic"/>
          <w:kern w:val="2"/>
          <w:sz w:val="24"/>
          <w:szCs w:val="24"/>
          <w:lang w:eastAsia="en-US"/>
        </w:rPr>
        <w:t xml:space="preserve"> a un elevato rischio di eventi clinici avversi, tra cui </w:t>
      </w:r>
      <w:r w:rsidR="002C19B6" w:rsidRPr="002C19B6">
        <w:rPr>
          <w:rFonts w:ascii="Century Gothic" w:eastAsia="Calibri" w:hAnsi="Century Gothic"/>
          <w:kern w:val="2"/>
          <w:sz w:val="24"/>
          <w:szCs w:val="24"/>
          <w:lang w:eastAsia="en-US"/>
        </w:rPr>
        <w:t>interazioni</w:t>
      </w:r>
      <w:r w:rsidR="002C19B6">
        <w:rPr>
          <w:rFonts w:ascii="Century Gothic" w:eastAsia="Calibri" w:hAnsi="Century Gothic"/>
          <w:kern w:val="2"/>
          <w:sz w:val="24"/>
          <w:szCs w:val="24"/>
          <w:lang w:eastAsia="en-US"/>
        </w:rPr>
        <w:t xml:space="preserve"> </w:t>
      </w:r>
      <w:r w:rsidR="002C19B6" w:rsidRPr="002C19B6">
        <w:rPr>
          <w:rFonts w:ascii="Century Gothic" w:eastAsia="Calibri" w:hAnsi="Century Gothic"/>
          <w:kern w:val="2"/>
          <w:sz w:val="24"/>
          <w:szCs w:val="24"/>
          <w:lang w:eastAsia="en-US"/>
        </w:rPr>
        <w:t>farmacologiche e reazioni indesiderate ai farmaci.</w:t>
      </w:r>
      <w:r w:rsidR="003A76B7">
        <w:rPr>
          <w:rFonts w:ascii="Century Gothic" w:eastAsia="Calibri" w:hAnsi="Century Gothic"/>
          <w:kern w:val="2"/>
          <w:sz w:val="24"/>
          <w:szCs w:val="24"/>
          <w:lang w:eastAsia="en-US"/>
        </w:rPr>
        <w:t xml:space="preserve"> </w:t>
      </w:r>
      <w:r w:rsidR="00C04167">
        <w:rPr>
          <w:rFonts w:ascii="Century Gothic" w:eastAsia="Calibri" w:hAnsi="Century Gothic"/>
          <w:kern w:val="2"/>
          <w:sz w:val="24"/>
          <w:szCs w:val="24"/>
          <w:lang w:eastAsia="en-US"/>
        </w:rPr>
        <w:t>Perciò, il</w:t>
      </w:r>
      <w:r w:rsidR="00C04167" w:rsidRPr="00C04167">
        <w:rPr>
          <w:rFonts w:ascii="Century Gothic" w:eastAsia="Calibri" w:hAnsi="Century Gothic"/>
          <w:kern w:val="2"/>
          <w:sz w:val="24"/>
          <w:szCs w:val="24"/>
          <w:lang w:eastAsia="en-US"/>
        </w:rPr>
        <w:t xml:space="preserve"> progetto veronese ha </w:t>
      </w:r>
      <w:r w:rsidR="00C04167">
        <w:rPr>
          <w:rFonts w:ascii="Century Gothic" w:eastAsia="Calibri" w:hAnsi="Century Gothic"/>
          <w:kern w:val="2"/>
          <w:sz w:val="24"/>
          <w:szCs w:val="24"/>
          <w:lang w:eastAsia="en-US"/>
        </w:rPr>
        <w:t xml:space="preserve">studiato e </w:t>
      </w:r>
      <w:r w:rsidR="00C04167" w:rsidRPr="00C04167">
        <w:rPr>
          <w:rFonts w:ascii="Century Gothic" w:eastAsia="Calibri" w:hAnsi="Century Gothic"/>
          <w:kern w:val="2"/>
          <w:sz w:val="24"/>
          <w:szCs w:val="24"/>
          <w:lang w:eastAsia="en-US"/>
        </w:rPr>
        <w:t>dimostrato c</w:t>
      </w:r>
      <w:r w:rsidR="00C04167">
        <w:rPr>
          <w:rFonts w:ascii="Century Gothic" w:eastAsia="Calibri" w:hAnsi="Century Gothic"/>
          <w:kern w:val="2"/>
          <w:sz w:val="24"/>
          <w:szCs w:val="24"/>
          <w:lang w:eastAsia="en-US"/>
        </w:rPr>
        <w:t>ome</w:t>
      </w:r>
      <w:r w:rsidR="00C04167" w:rsidRPr="00C04167">
        <w:rPr>
          <w:rFonts w:ascii="Century Gothic" w:eastAsia="Calibri" w:hAnsi="Century Gothic"/>
          <w:kern w:val="2"/>
          <w:sz w:val="24"/>
          <w:szCs w:val="24"/>
          <w:lang w:eastAsia="en-US"/>
        </w:rPr>
        <w:t xml:space="preserve"> la revisione periodica delle terapie e la sospensione di farmaci potenzialmente inappropriati o </w:t>
      </w:r>
      <w:r w:rsidR="00CF5992">
        <w:rPr>
          <w:rFonts w:ascii="Century Gothic" w:eastAsia="Calibri" w:hAnsi="Century Gothic"/>
          <w:kern w:val="2"/>
          <w:sz w:val="24"/>
          <w:szCs w:val="24"/>
          <w:lang w:eastAsia="en-US"/>
        </w:rPr>
        <w:t>in</w:t>
      </w:r>
      <w:r w:rsidR="00C04167" w:rsidRPr="00C04167">
        <w:rPr>
          <w:rFonts w:ascii="Century Gothic" w:eastAsia="Calibri" w:hAnsi="Century Gothic"/>
          <w:kern w:val="2"/>
          <w:sz w:val="24"/>
          <w:szCs w:val="24"/>
          <w:lang w:eastAsia="en-US"/>
        </w:rPr>
        <w:t xml:space="preserve">necessari </w:t>
      </w:r>
      <w:r w:rsidR="004F3B4B">
        <w:rPr>
          <w:rFonts w:ascii="Century Gothic" w:eastAsia="Calibri" w:hAnsi="Century Gothic"/>
          <w:kern w:val="2"/>
          <w:sz w:val="24"/>
          <w:szCs w:val="24"/>
          <w:lang w:eastAsia="en-US"/>
        </w:rPr>
        <w:t>in ospedal</w:t>
      </w:r>
      <w:r w:rsidR="00A94475">
        <w:rPr>
          <w:rFonts w:ascii="Century Gothic" w:eastAsia="Calibri" w:hAnsi="Century Gothic"/>
          <w:kern w:val="2"/>
          <w:sz w:val="24"/>
          <w:szCs w:val="24"/>
          <w:lang w:eastAsia="en-US"/>
        </w:rPr>
        <w:t>e</w:t>
      </w:r>
      <w:r w:rsidR="004F3B4B">
        <w:rPr>
          <w:rFonts w:ascii="Century Gothic" w:eastAsia="Calibri" w:hAnsi="Century Gothic"/>
          <w:kern w:val="2"/>
          <w:sz w:val="24"/>
          <w:szCs w:val="24"/>
          <w:lang w:eastAsia="en-US"/>
        </w:rPr>
        <w:t xml:space="preserve"> </w:t>
      </w:r>
      <w:r w:rsidR="00C04167" w:rsidRPr="00C04167">
        <w:rPr>
          <w:rFonts w:ascii="Century Gothic" w:eastAsia="Calibri" w:hAnsi="Century Gothic"/>
          <w:kern w:val="2"/>
          <w:sz w:val="24"/>
          <w:szCs w:val="24"/>
          <w:lang w:eastAsia="en-US"/>
        </w:rPr>
        <w:t>gioc</w:t>
      </w:r>
      <w:r w:rsidR="00C04167">
        <w:rPr>
          <w:rFonts w:ascii="Century Gothic" w:eastAsia="Calibri" w:hAnsi="Century Gothic"/>
          <w:kern w:val="2"/>
          <w:sz w:val="24"/>
          <w:szCs w:val="24"/>
          <w:lang w:eastAsia="en-US"/>
        </w:rPr>
        <w:t>hi</w:t>
      </w:r>
      <w:r w:rsidR="00C04167" w:rsidRPr="00C04167">
        <w:rPr>
          <w:rFonts w:ascii="Century Gothic" w:eastAsia="Calibri" w:hAnsi="Century Gothic"/>
          <w:kern w:val="2"/>
          <w:sz w:val="24"/>
          <w:szCs w:val="24"/>
          <w:lang w:eastAsia="en-US"/>
        </w:rPr>
        <w:t xml:space="preserve">no un ruolo fondamentale nella tutela dei pazienti anziani e fragili. I dati dei primi 100 pazienti con un’età media di 85 anni presi in esame per </w:t>
      </w:r>
      <w:r w:rsidR="00A94475">
        <w:rPr>
          <w:rFonts w:ascii="Century Gothic" w:eastAsia="Calibri" w:hAnsi="Century Gothic"/>
          <w:kern w:val="2"/>
          <w:sz w:val="24"/>
          <w:szCs w:val="24"/>
          <w:lang w:eastAsia="en-US"/>
        </w:rPr>
        <w:t>il progetto pilota</w:t>
      </w:r>
      <w:r w:rsidR="00C04167" w:rsidRPr="00C04167">
        <w:rPr>
          <w:rFonts w:ascii="Century Gothic" w:eastAsia="Calibri" w:hAnsi="Century Gothic"/>
          <w:kern w:val="2"/>
          <w:sz w:val="24"/>
          <w:szCs w:val="24"/>
          <w:lang w:eastAsia="en-US"/>
        </w:rPr>
        <w:t xml:space="preserve"> documentano l’impatto positivo della rivalutazione delle terapie farmacologiche</w:t>
      </w:r>
      <w:r w:rsidR="00BA3DE6">
        <w:rPr>
          <w:rFonts w:ascii="Century Gothic" w:eastAsia="Calibri" w:hAnsi="Century Gothic"/>
          <w:kern w:val="2"/>
          <w:sz w:val="24"/>
          <w:szCs w:val="24"/>
          <w:lang w:eastAsia="en-US"/>
        </w:rPr>
        <w:t>:</w:t>
      </w:r>
      <w:r w:rsidR="00C04167" w:rsidRPr="00C04167">
        <w:rPr>
          <w:rFonts w:ascii="Century Gothic" w:eastAsia="Calibri" w:hAnsi="Century Gothic"/>
          <w:kern w:val="2"/>
          <w:sz w:val="24"/>
          <w:szCs w:val="24"/>
          <w:lang w:eastAsia="en-US"/>
        </w:rPr>
        <w:t xml:space="preserve"> in concreto, sono stati sospesi circa quattro farmaci inappropriati per paziente. </w:t>
      </w:r>
    </w:p>
    <w:p w14:paraId="27B6640A" w14:textId="77777777" w:rsidR="0040282B" w:rsidRDefault="0040282B" w:rsidP="00324EC4">
      <w:pPr>
        <w:suppressAutoHyphens w:val="0"/>
        <w:spacing w:line="256" w:lineRule="auto"/>
        <w:jc w:val="both"/>
        <w:rPr>
          <w:rFonts w:ascii="Century Gothic" w:eastAsia="Calibri" w:hAnsi="Century Gothic"/>
          <w:kern w:val="2"/>
          <w:sz w:val="24"/>
          <w:szCs w:val="24"/>
          <w:lang w:eastAsia="en-US"/>
        </w:rPr>
      </w:pPr>
    </w:p>
    <w:p w14:paraId="62F241C8" w14:textId="05060EAD" w:rsidR="00324EC4" w:rsidRPr="00C04167" w:rsidRDefault="0040282B" w:rsidP="00324EC4">
      <w:pPr>
        <w:suppressAutoHyphens w:val="0"/>
        <w:spacing w:line="256" w:lineRule="auto"/>
        <w:jc w:val="both"/>
        <w:rPr>
          <w:rFonts w:ascii="Century Gothic" w:eastAsia="Calibri" w:hAnsi="Century Gothic"/>
          <w:kern w:val="2"/>
          <w:sz w:val="24"/>
          <w:szCs w:val="24"/>
          <w:lang w:eastAsia="en-US"/>
        </w:rPr>
      </w:pPr>
      <w:r w:rsidRPr="0040282B">
        <w:rPr>
          <w:rFonts w:ascii="Century Gothic" w:eastAsia="Calibri" w:hAnsi="Century Gothic"/>
          <w:b/>
          <w:kern w:val="2"/>
          <w:sz w:val="24"/>
          <w:szCs w:val="24"/>
          <w:lang w:eastAsia="en-US"/>
        </w:rPr>
        <w:t>Risparmi per il SSN.</w:t>
      </w:r>
      <w:r>
        <w:rPr>
          <w:rFonts w:ascii="Century Gothic" w:eastAsia="Calibri" w:hAnsi="Century Gothic"/>
          <w:kern w:val="2"/>
          <w:sz w:val="24"/>
          <w:szCs w:val="24"/>
          <w:lang w:eastAsia="en-US"/>
        </w:rPr>
        <w:t xml:space="preserve"> Non solo un risparmio per il paziente stesso, ma </w:t>
      </w:r>
      <w:r w:rsidR="00C04167" w:rsidRPr="00C04167">
        <w:rPr>
          <w:rFonts w:ascii="Century Gothic" w:eastAsia="Calibri" w:hAnsi="Century Gothic"/>
          <w:kern w:val="2"/>
          <w:sz w:val="24"/>
          <w:szCs w:val="24"/>
          <w:lang w:eastAsia="en-US"/>
        </w:rPr>
        <w:t>al miglioramento delle cure si accompagna una significativa sostenibilità economica</w:t>
      </w:r>
      <w:r w:rsidR="00806285">
        <w:rPr>
          <w:rFonts w:ascii="Century Gothic" w:eastAsia="Calibri" w:hAnsi="Century Gothic"/>
          <w:kern w:val="2"/>
          <w:sz w:val="24"/>
          <w:szCs w:val="24"/>
          <w:lang w:eastAsia="en-US"/>
        </w:rPr>
        <w:t xml:space="preserve"> per il Sistema sanitario nazionale</w:t>
      </w:r>
      <w:r w:rsidR="00C04167" w:rsidRPr="00C04167">
        <w:rPr>
          <w:rFonts w:ascii="Century Gothic" w:eastAsia="Calibri" w:hAnsi="Century Gothic"/>
          <w:kern w:val="2"/>
          <w:sz w:val="24"/>
          <w:szCs w:val="24"/>
          <w:lang w:eastAsia="en-US"/>
        </w:rPr>
        <w:t xml:space="preserve">: </w:t>
      </w:r>
      <w:r w:rsidR="00CA2C53">
        <w:rPr>
          <w:rFonts w:ascii="Century Gothic" w:eastAsia="Calibri" w:hAnsi="Century Gothic"/>
          <w:kern w:val="2"/>
          <w:sz w:val="24"/>
          <w:szCs w:val="24"/>
          <w:lang w:eastAsia="en-US"/>
        </w:rPr>
        <w:t xml:space="preserve">di </w:t>
      </w:r>
      <w:r w:rsidR="00C04167" w:rsidRPr="00C04167">
        <w:rPr>
          <w:rFonts w:ascii="Century Gothic" w:eastAsia="Calibri" w:hAnsi="Century Gothic"/>
          <w:kern w:val="2"/>
          <w:sz w:val="24"/>
          <w:szCs w:val="24"/>
          <w:lang w:eastAsia="en-US"/>
        </w:rPr>
        <w:t xml:space="preserve">60 mila euro è il risparmio annuo dei primi 100 pazienti valutati. </w:t>
      </w:r>
      <w:r w:rsidR="00324EC4" w:rsidRPr="00324EC4">
        <w:rPr>
          <w:rFonts w:ascii="Century Gothic" w:eastAsia="Calibri" w:hAnsi="Century Gothic"/>
          <w:kern w:val="2"/>
          <w:sz w:val="24"/>
          <w:szCs w:val="24"/>
          <w:lang w:eastAsia="en-US"/>
        </w:rPr>
        <w:t xml:space="preserve">Un beneficio che potrebbe </w:t>
      </w:r>
      <w:r w:rsidR="00BC25CF">
        <w:rPr>
          <w:rFonts w:ascii="Century Gothic" w:eastAsia="Calibri" w:hAnsi="Century Gothic"/>
          <w:kern w:val="2"/>
          <w:sz w:val="24"/>
          <w:szCs w:val="24"/>
          <w:lang w:eastAsia="en-US"/>
        </w:rPr>
        <w:t>essere di gran lunga superiore</w:t>
      </w:r>
      <w:r w:rsidR="00324EC4" w:rsidRPr="00324EC4">
        <w:rPr>
          <w:rFonts w:ascii="Century Gothic" w:eastAsia="Calibri" w:hAnsi="Century Gothic"/>
          <w:kern w:val="2"/>
          <w:sz w:val="24"/>
          <w:szCs w:val="24"/>
          <w:lang w:eastAsia="en-US"/>
        </w:rPr>
        <w:t xml:space="preserve"> considerando anche la </w:t>
      </w:r>
      <w:r w:rsidR="00324EC4" w:rsidRPr="00324EC4">
        <w:rPr>
          <w:rFonts w:ascii="Century Gothic" w:eastAsia="Calibri" w:hAnsi="Century Gothic"/>
          <w:kern w:val="2"/>
          <w:sz w:val="24"/>
          <w:szCs w:val="24"/>
          <w:lang w:eastAsia="en-US"/>
        </w:rPr>
        <w:lastRenderedPageBreak/>
        <w:t>riduzione delle</w:t>
      </w:r>
      <w:r>
        <w:rPr>
          <w:rFonts w:ascii="Century Gothic" w:eastAsia="Calibri" w:hAnsi="Century Gothic"/>
          <w:kern w:val="2"/>
          <w:sz w:val="24"/>
          <w:szCs w:val="24"/>
          <w:lang w:eastAsia="en-US"/>
        </w:rPr>
        <w:t xml:space="preserve"> </w:t>
      </w:r>
      <w:proofErr w:type="spellStart"/>
      <w:r w:rsidR="00324EC4" w:rsidRPr="00324EC4">
        <w:rPr>
          <w:rFonts w:ascii="Century Gothic" w:eastAsia="Calibri" w:hAnsi="Century Gothic"/>
          <w:kern w:val="2"/>
          <w:sz w:val="24"/>
          <w:szCs w:val="24"/>
          <w:lang w:eastAsia="en-US"/>
        </w:rPr>
        <w:t>r</w:t>
      </w:r>
      <w:r w:rsidR="00B6310E">
        <w:rPr>
          <w:rFonts w:ascii="Century Gothic" w:eastAsia="Calibri" w:hAnsi="Century Gothic"/>
          <w:kern w:val="2"/>
          <w:sz w:val="24"/>
          <w:szCs w:val="24"/>
          <w:lang w:eastAsia="en-US"/>
        </w:rPr>
        <w:t>i</w:t>
      </w:r>
      <w:proofErr w:type="spellEnd"/>
      <w:r w:rsidR="00B6310E">
        <w:rPr>
          <w:rFonts w:ascii="Century Gothic" w:eastAsia="Calibri" w:hAnsi="Century Gothic"/>
          <w:kern w:val="2"/>
          <w:sz w:val="24"/>
          <w:szCs w:val="24"/>
          <w:lang w:eastAsia="en-US"/>
        </w:rPr>
        <w:t>-</w:t>
      </w:r>
      <w:r w:rsidR="00324EC4" w:rsidRPr="00324EC4">
        <w:rPr>
          <w:rFonts w:ascii="Century Gothic" w:eastAsia="Calibri" w:hAnsi="Century Gothic"/>
          <w:kern w:val="2"/>
          <w:sz w:val="24"/>
          <w:szCs w:val="24"/>
          <w:lang w:eastAsia="en-US"/>
        </w:rPr>
        <w:t>ospedalizzazioni correlate alle reazioni avverse ai farmaci, contribuendo così a una gestione più efficiente delle risorse sanitarie</w:t>
      </w:r>
      <w:r w:rsidR="00324EC4">
        <w:rPr>
          <w:rFonts w:ascii="Century Gothic" w:eastAsia="Calibri" w:hAnsi="Century Gothic"/>
          <w:kern w:val="2"/>
          <w:sz w:val="24"/>
          <w:szCs w:val="24"/>
          <w:lang w:eastAsia="en-US"/>
        </w:rPr>
        <w:t>.</w:t>
      </w:r>
    </w:p>
    <w:p w14:paraId="3F1F30BF" w14:textId="77777777" w:rsidR="003A76B7" w:rsidRDefault="003A76B7" w:rsidP="002C19B6">
      <w:pPr>
        <w:suppressAutoHyphens w:val="0"/>
        <w:spacing w:line="256" w:lineRule="auto"/>
        <w:jc w:val="both"/>
        <w:rPr>
          <w:rFonts w:ascii="Century Gothic" w:eastAsia="Calibri" w:hAnsi="Century Gothic"/>
          <w:kern w:val="2"/>
          <w:sz w:val="24"/>
          <w:szCs w:val="24"/>
          <w:lang w:eastAsia="en-US"/>
        </w:rPr>
      </w:pPr>
    </w:p>
    <w:p w14:paraId="7888AE62" w14:textId="0E99AF9B" w:rsidR="0008214C" w:rsidRDefault="0008214C" w:rsidP="001F0D28">
      <w:pPr>
        <w:suppressAutoHyphens w:val="0"/>
        <w:spacing w:line="256" w:lineRule="auto"/>
        <w:jc w:val="both"/>
        <w:rPr>
          <w:rFonts w:ascii="Century Gothic" w:eastAsia="Calibri" w:hAnsi="Century Gothic"/>
          <w:kern w:val="2"/>
          <w:sz w:val="24"/>
          <w:szCs w:val="24"/>
          <w:lang w:eastAsia="en-US"/>
        </w:rPr>
      </w:pPr>
      <w:r w:rsidRPr="0008214C">
        <w:rPr>
          <w:rFonts w:ascii="Century Gothic" w:eastAsia="Calibri" w:hAnsi="Century Gothic"/>
          <w:b/>
          <w:bCs/>
          <w:kern w:val="2"/>
          <w:sz w:val="24"/>
          <w:szCs w:val="24"/>
          <w:lang w:eastAsia="en-US"/>
        </w:rPr>
        <w:t xml:space="preserve">IA per il </w:t>
      </w:r>
      <w:proofErr w:type="spellStart"/>
      <w:r w:rsidRPr="0008214C">
        <w:rPr>
          <w:rFonts w:ascii="Century Gothic" w:eastAsia="Calibri" w:hAnsi="Century Gothic"/>
          <w:b/>
          <w:bCs/>
          <w:kern w:val="2"/>
          <w:sz w:val="24"/>
          <w:szCs w:val="24"/>
          <w:lang w:eastAsia="en-US"/>
        </w:rPr>
        <w:t>deprescribin</w:t>
      </w:r>
      <w:r w:rsidR="002C1741">
        <w:rPr>
          <w:rFonts w:ascii="Century Gothic" w:eastAsia="Calibri" w:hAnsi="Century Gothic"/>
          <w:b/>
          <w:bCs/>
          <w:kern w:val="2"/>
          <w:sz w:val="24"/>
          <w:szCs w:val="24"/>
          <w:lang w:eastAsia="en-US"/>
        </w:rPr>
        <w:t>g</w:t>
      </w:r>
      <w:proofErr w:type="spellEnd"/>
      <w:r w:rsidR="002C1741">
        <w:rPr>
          <w:rFonts w:ascii="Century Gothic" w:eastAsia="Calibri" w:hAnsi="Century Gothic"/>
          <w:b/>
          <w:bCs/>
          <w:kern w:val="2"/>
          <w:sz w:val="24"/>
          <w:szCs w:val="24"/>
          <w:lang w:eastAsia="en-US"/>
        </w:rPr>
        <w:t xml:space="preserve">. </w:t>
      </w:r>
      <w:r w:rsidR="00806285">
        <w:rPr>
          <w:rFonts w:ascii="Century Gothic" w:eastAsia="Calibri" w:hAnsi="Century Gothic"/>
          <w:kern w:val="2"/>
          <w:sz w:val="24"/>
          <w:szCs w:val="24"/>
          <w:lang w:eastAsia="en-US"/>
        </w:rPr>
        <w:t>D</w:t>
      </w:r>
      <w:r>
        <w:rPr>
          <w:rFonts w:ascii="Century Gothic" w:eastAsia="Calibri" w:hAnsi="Century Gothic"/>
          <w:kern w:val="2"/>
          <w:sz w:val="24"/>
          <w:szCs w:val="24"/>
          <w:lang w:eastAsia="en-US"/>
        </w:rPr>
        <w:t xml:space="preserve">alla collaborazione dei farmacologi clinici </w:t>
      </w:r>
      <w:r w:rsidR="00B6310E">
        <w:rPr>
          <w:rFonts w:ascii="Century Gothic" w:eastAsia="Calibri" w:hAnsi="Century Gothic"/>
          <w:kern w:val="2"/>
          <w:sz w:val="24"/>
          <w:szCs w:val="24"/>
          <w:lang w:eastAsia="en-US"/>
        </w:rPr>
        <w:t xml:space="preserve">di </w:t>
      </w:r>
      <w:proofErr w:type="spellStart"/>
      <w:r w:rsidR="00B6310E">
        <w:rPr>
          <w:rFonts w:ascii="Century Gothic" w:eastAsia="Calibri" w:hAnsi="Century Gothic"/>
          <w:kern w:val="2"/>
          <w:sz w:val="24"/>
          <w:szCs w:val="24"/>
          <w:lang w:eastAsia="en-US"/>
        </w:rPr>
        <w:t>Aoui</w:t>
      </w:r>
      <w:proofErr w:type="spellEnd"/>
      <w:r w:rsidR="00B6310E">
        <w:rPr>
          <w:rFonts w:ascii="Century Gothic" w:eastAsia="Calibri" w:hAnsi="Century Gothic"/>
          <w:kern w:val="2"/>
          <w:sz w:val="24"/>
          <w:szCs w:val="24"/>
          <w:lang w:eastAsia="en-US"/>
        </w:rPr>
        <w:t xml:space="preserve"> Verona </w:t>
      </w:r>
      <w:r>
        <w:rPr>
          <w:rFonts w:ascii="Century Gothic" w:eastAsia="Calibri" w:hAnsi="Century Gothic"/>
          <w:kern w:val="2"/>
          <w:sz w:val="24"/>
          <w:szCs w:val="24"/>
          <w:lang w:eastAsia="en-US"/>
        </w:rPr>
        <w:t xml:space="preserve">e degli informatici </w:t>
      </w:r>
      <w:r w:rsidR="00B6310E">
        <w:rPr>
          <w:rFonts w:ascii="Century Gothic" w:eastAsia="Calibri" w:hAnsi="Century Gothic"/>
          <w:kern w:val="2"/>
          <w:sz w:val="24"/>
          <w:szCs w:val="24"/>
          <w:lang w:eastAsia="en-US"/>
        </w:rPr>
        <w:t xml:space="preserve">della sezione di farmacologia dell’Università di Verona </w:t>
      </w:r>
      <w:r w:rsidR="00806285">
        <w:rPr>
          <w:rFonts w:ascii="Century Gothic" w:eastAsia="Calibri" w:hAnsi="Century Gothic"/>
          <w:kern w:val="2"/>
          <w:sz w:val="24"/>
          <w:szCs w:val="24"/>
          <w:lang w:eastAsia="en-US"/>
        </w:rPr>
        <w:t xml:space="preserve">è nato lo </w:t>
      </w:r>
      <w:r>
        <w:rPr>
          <w:rFonts w:ascii="Century Gothic" w:eastAsia="Calibri" w:hAnsi="Century Gothic"/>
          <w:kern w:val="2"/>
          <w:sz w:val="24"/>
          <w:szCs w:val="24"/>
          <w:lang w:eastAsia="en-US"/>
        </w:rPr>
        <w:t xml:space="preserve">spin-off accademico </w:t>
      </w:r>
      <w:proofErr w:type="spellStart"/>
      <w:r>
        <w:rPr>
          <w:rFonts w:ascii="Century Gothic" w:eastAsia="Calibri" w:hAnsi="Century Gothic"/>
          <w:kern w:val="2"/>
          <w:sz w:val="24"/>
          <w:szCs w:val="24"/>
          <w:lang w:eastAsia="en-US"/>
        </w:rPr>
        <w:t>Inspire</w:t>
      </w:r>
      <w:proofErr w:type="spellEnd"/>
      <w:r>
        <w:rPr>
          <w:rFonts w:ascii="Century Gothic" w:eastAsia="Calibri" w:hAnsi="Century Gothic"/>
          <w:kern w:val="2"/>
          <w:sz w:val="24"/>
          <w:szCs w:val="24"/>
          <w:lang w:eastAsia="en-US"/>
        </w:rPr>
        <w:t xml:space="preserve">, </w:t>
      </w:r>
      <w:r w:rsidRPr="0008214C">
        <w:rPr>
          <w:rFonts w:ascii="Century Gothic" w:eastAsia="Calibri" w:hAnsi="Century Gothic"/>
          <w:kern w:val="2"/>
          <w:sz w:val="24"/>
          <w:szCs w:val="24"/>
          <w:lang w:eastAsia="en-US"/>
        </w:rPr>
        <w:t>specializzato in big data analytics e strumenti</w:t>
      </w:r>
      <w:r>
        <w:rPr>
          <w:rFonts w:ascii="Century Gothic" w:eastAsia="Calibri" w:hAnsi="Century Gothic"/>
          <w:kern w:val="2"/>
          <w:sz w:val="24"/>
          <w:szCs w:val="24"/>
          <w:lang w:eastAsia="en-US"/>
        </w:rPr>
        <w:t xml:space="preserve"> </w:t>
      </w:r>
      <w:r w:rsidRPr="0008214C">
        <w:rPr>
          <w:rFonts w:ascii="Century Gothic" w:eastAsia="Calibri" w:hAnsi="Century Gothic"/>
          <w:kern w:val="2"/>
          <w:sz w:val="24"/>
          <w:szCs w:val="24"/>
          <w:lang w:eastAsia="en-US"/>
        </w:rPr>
        <w:t>digitali per la sanità</w:t>
      </w:r>
      <w:r>
        <w:rPr>
          <w:rFonts w:ascii="Century Gothic" w:eastAsia="Calibri" w:hAnsi="Century Gothic"/>
          <w:kern w:val="2"/>
          <w:sz w:val="24"/>
          <w:szCs w:val="24"/>
          <w:lang w:eastAsia="en-US"/>
        </w:rPr>
        <w:t xml:space="preserve">. </w:t>
      </w:r>
      <w:proofErr w:type="spellStart"/>
      <w:r w:rsidR="007F0143">
        <w:rPr>
          <w:rFonts w:ascii="Century Gothic" w:eastAsia="Calibri" w:hAnsi="Century Gothic"/>
          <w:kern w:val="2"/>
          <w:sz w:val="24"/>
          <w:szCs w:val="24"/>
          <w:lang w:eastAsia="en-US"/>
        </w:rPr>
        <w:t>Inspire</w:t>
      </w:r>
      <w:proofErr w:type="spellEnd"/>
      <w:r w:rsidR="007F0143">
        <w:rPr>
          <w:rFonts w:ascii="Century Gothic" w:eastAsia="Calibri" w:hAnsi="Century Gothic"/>
          <w:kern w:val="2"/>
          <w:sz w:val="24"/>
          <w:szCs w:val="24"/>
          <w:lang w:eastAsia="en-US"/>
        </w:rPr>
        <w:t xml:space="preserve"> ha sviluppato l</w:t>
      </w:r>
      <w:r>
        <w:rPr>
          <w:rFonts w:ascii="Century Gothic" w:eastAsia="Calibri" w:hAnsi="Century Gothic"/>
          <w:kern w:val="2"/>
          <w:sz w:val="24"/>
          <w:szCs w:val="24"/>
          <w:lang w:eastAsia="en-US"/>
        </w:rPr>
        <w:t>’innovativo software Pina (</w:t>
      </w:r>
      <w:proofErr w:type="spellStart"/>
      <w:r>
        <w:rPr>
          <w:rFonts w:ascii="Century Gothic" w:eastAsia="Calibri" w:hAnsi="Century Gothic"/>
          <w:kern w:val="2"/>
          <w:sz w:val="24"/>
          <w:szCs w:val="24"/>
          <w:lang w:eastAsia="en-US"/>
        </w:rPr>
        <w:t>Prescribing</w:t>
      </w:r>
      <w:proofErr w:type="spellEnd"/>
      <w:r>
        <w:rPr>
          <w:rFonts w:ascii="Century Gothic" w:eastAsia="Calibri" w:hAnsi="Century Gothic"/>
          <w:kern w:val="2"/>
          <w:sz w:val="24"/>
          <w:szCs w:val="24"/>
          <w:lang w:eastAsia="en-US"/>
        </w:rPr>
        <w:t xml:space="preserve"> </w:t>
      </w:r>
      <w:proofErr w:type="spellStart"/>
      <w:r>
        <w:rPr>
          <w:rFonts w:ascii="Century Gothic" w:eastAsia="Calibri" w:hAnsi="Century Gothic"/>
          <w:kern w:val="2"/>
          <w:sz w:val="24"/>
          <w:szCs w:val="24"/>
          <w:lang w:eastAsia="en-US"/>
        </w:rPr>
        <w:t>inappropriateness</w:t>
      </w:r>
      <w:proofErr w:type="spellEnd"/>
      <w:r>
        <w:rPr>
          <w:rFonts w:ascii="Century Gothic" w:eastAsia="Calibri" w:hAnsi="Century Gothic"/>
          <w:kern w:val="2"/>
          <w:sz w:val="24"/>
          <w:szCs w:val="24"/>
          <w:lang w:eastAsia="en-US"/>
        </w:rPr>
        <w:t xml:space="preserve"> </w:t>
      </w:r>
      <w:proofErr w:type="spellStart"/>
      <w:r>
        <w:rPr>
          <w:rFonts w:ascii="Century Gothic" w:eastAsia="Calibri" w:hAnsi="Century Gothic"/>
          <w:kern w:val="2"/>
          <w:sz w:val="24"/>
          <w:szCs w:val="24"/>
          <w:lang w:eastAsia="en-US"/>
        </w:rPr>
        <w:t>assessment</w:t>
      </w:r>
      <w:proofErr w:type="spellEnd"/>
      <w:r>
        <w:rPr>
          <w:rFonts w:ascii="Century Gothic" w:eastAsia="Calibri" w:hAnsi="Century Gothic"/>
          <w:kern w:val="2"/>
          <w:sz w:val="24"/>
          <w:szCs w:val="24"/>
          <w:lang w:eastAsia="en-US"/>
        </w:rPr>
        <w:t xml:space="preserve">), basato su algoritmi di intelligenza artificiale, </w:t>
      </w:r>
      <w:r w:rsidR="007F0143">
        <w:rPr>
          <w:rFonts w:ascii="Century Gothic" w:eastAsia="Calibri" w:hAnsi="Century Gothic"/>
          <w:kern w:val="2"/>
          <w:sz w:val="24"/>
          <w:szCs w:val="24"/>
          <w:lang w:eastAsia="en-US"/>
        </w:rPr>
        <w:t xml:space="preserve">che </w:t>
      </w:r>
      <w:r>
        <w:rPr>
          <w:rFonts w:ascii="Century Gothic" w:eastAsia="Calibri" w:hAnsi="Century Gothic"/>
          <w:kern w:val="2"/>
          <w:sz w:val="24"/>
          <w:szCs w:val="24"/>
          <w:lang w:eastAsia="en-US"/>
        </w:rPr>
        <w:t xml:space="preserve">supporta i farmacologi clinici con valutazioni semi-automatiche </w:t>
      </w:r>
      <w:r w:rsidR="001F0D28" w:rsidRPr="001F0D28">
        <w:rPr>
          <w:rFonts w:ascii="Century Gothic" w:eastAsia="Calibri" w:hAnsi="Century Gothic"/>
          <w:kern w:val="2"/>
          <w:sz w:val="24"/>
          <w:szCs w:val="24"/>
          <w:lang w:eastAsia="en-US"/>
        </w:rPr>
        <w:t>di parametri di</w:t>
      </w:r>
      <w:r w:rsidR="001F0D28">
        <w:rPr>
          <w:rFonts w:ascii="Century Gothic" w:eastAsia="Calibri" w:hAnsi="Century Gothic"/>
          <w:kern w:val="2"/>
          <w:sz w:val="24"/>
          <w:szCs w:val="24"/>
          <w:lang w:eastAsia="en-US"/>
        </w:rPr>
        <w:t xml:space="preserve"> </w:t>
      </w:r>
      <w:r w:rsidR="001F0D28" w:rsidRPr="001F0D28">
        <w:rPr>
          <w:rFonts w:ascii="Century Gothic" w:eastAsia="Calibri" w:hAnsi="Century Gothic"/>
          <w:kern w:val="2"/>
          <w:sz w:val="24"/>
          <w:szCs w:val="24"/>
          <w:lang w:eastAsia="en-US"/>
        </w:rPr>
        <w:t>appropriatezza prescrittiva.</w:t>
      </w:r>
      <w:r w:rsidR="001F0D28">
        <w:rPr>
          <w:rFonts w:ascii="Century Gothic" w:eastAsia="Calibri" w:hAnsi="Century Gothic"/>
          <w:kern w:val="2"/>
          <w:sz w:val="24"/>
          <w:szCs w:val="24"/>
          <w:lang w:eastAsia="en-US"/>
        </w:rPr>
        <w:t xml:space="preserve"> La piattaforma raccoglie i dati clinici e </w:t>
      </w:r>
      <w:r w:rsidR="007456BC">
        <w:rPr>
          <w:rFonts w:ascii="Century Gothic" w:eastAsia="Calibri" w:hAnsi="Century Gothic"/>
          <w:kern w:val="2"/>
          <w:sz w:val="24"/>
          <w:szCs w:val="24"/>
          <w:lang w:eastAsia="en-US"/>
        </w:rPr>
        <w:t>farmacologici</w:t>
      </w:r>
      <w:r w:rsidR="001F0D28">
        <w:rPr>
          <w:rFonts w:ascii="Century Gothic" w:eastAsia="Calibri" w:hAnsi="Century Gothic"/>
          <w:kern w:val="2"/>
          <w:sz w:val="24"/>
          <w:szCs w:val="24"/>
          <w:lang w:eastAsia="en-US"/>
        </w:rPr>
        <w:t xml:space="preserve"> in modo organizzato per facilitare l’accesso alle fonti utili per la </w:t>
      </w:r>
      <w:r w:rsidR="007456BC">
        <w:rPr>
          <w:rFonts w:ascii="Century Gothic" w:eastAsia="Calibri" w:hAnsi="Century Gothic"/>
          <w:kern w:val="2"/>
          <w:sz w:val="24"/>
          <w:szCs w:val="24"/>
          <w:lang w:eastAsia="en-US"/>
        </w:rPr>
        <w:t>revisione medica,</w:t>
      </w:r>
      <w:r w:rsidR="001F0D28">
        <w:rPr>
          <w:rFonts w:ascii="Century Gothic" w:eastAsia="Calibri" w:hAnsi="Century Gothic"/>
          <w:kern w:val="2"/>
          <w:sz w:val="24"/>
          <w:szCs w:val="24"/>
          <w:lang w:eastAsia="en-US"/>
        </w:rPr>
        <w:t xml:space="preserve"> </w:t>
      </w:r>
      <w:r w:rsidR="001F0D28" w:rsidRPr="001F0D28">
        <w:rPr>
          <w:rFonts w:ascii="Century Gothic" w:eastAsia="Calibri" w:hAnsi="Century Gothic"/>
          <w:kern w:val="2"/>
          <w:sz w:val="24"/>
          <w:szCs w:val="24"/>
          <w:lang w:eastAsia="en-US"/>
        </w:rPr>
        <w:t xml:space="preserve">contribuendo a rendere gli interventi clinici più tempestivi, </w:t>
      </w:r>
      <w:r w:rsidR="00324EC4">
        <w:rPr>
          <w:rFonts w:ascii="Century Gothic" w:eastAsia="Calibri" w:hAnsi="Century Gothic"/>
          <w:kern w:val="2"/>
          <w:sz w:val="24"/>
          <w:szCs w:val="24"/>
          <w:lang w:eastAsia="en-US"/>
        </w:rPr>
        <w:t>precisi</w:t>
      </w:r>
      <w:r w:rsidR="001F0D28" w:rsidRPr="001F0D28">
        <w:rPr>
          <w:rFonts w:ascii="Century Gothic" w:eastAsia="Calibri" w:hAnsi="Century Gothic"/>
          <w:kern w:val="2"/>
          <w:sz w:val="24"/>
          <w:szCs w:val="24"/>
          <w:lang w:eastAsia="en-US"/>
        </w:rPr>
        <w:t xml:space="preserve"> ed efficaci.</w:t>
      </w:r>
    </w:p>
    <w:p w14:paraId="289FC080" w14:textId="77777777" w:rsidR="001F0D28" w:rsidRDefault="001F0D28" w:rsidP="001F0D28">
      <w:pPr>
        <w:suppressAutoHyphens w:val="0"/>
        <w:spacing w:line="256" w:lineRule="auto"/>
        <w:jc w:val="both"/>
        <w:rPr>
          <w:rFonts w:ascii="Century Gothic" w:eastAsia="Calibri" w:hAnsi="Century Gothic"/>
          <w:kern w:val="2"/>
          <w:sz w:val="24"/>
          <w:szCs w:val="24"/>
          <w:lang w:eastAsia="en-US"/>
        </w:rPr>
      </w:pPr>
    </w:p>
    <w:p w14:paraId="6E345EFE" w14:textId="71465B5C" w:rsidR="0008214C" w:rsidRDefault="0040282B" w:rsidP="00B96919">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R</w:t>
      </w:r>
      <w:r w:rsidR="00E46D38" w:rsidRPr="00E46D38">
        <w:rPr>
          <w:rFonts w:ascii="Century Gothic" w:eastAsia="Calibri" w:hAnsi="Century Gothic"/>
          <w:b/>
          <w:bCs/>
          <w:kern w:val="2"/>
          <w:sz w:val="24"/>
          <w:szCs w:val="24"/>
          <w:lang w:eastAsia="en-US"/>
        </w:rPr>
        <w:t xml:space="preserve">icerca </w:t>
      </w:r>
      <w:r w:rsidR="00324EC4">
        <w:rPr>
          <w:rFonts w:ascii="Century Gothic" w:eastAsia="Calibri" w:hAnsi="Century Gothic"/>
          <w:b/>
          <w:bCs/>
          <w:kern w:val="2"/>
          <w:sz w:val="24"/>
          <w:szCs w:val="24"/>
          <w:lang w:eastAsia="en-US"/>
        </w:rPr>
        <w:t>e corso di formazione</w:t>
      </w:r>
      <w:r w:rsidR="00E46D38">
        <w:rPr>
          <w:rFonts w:ascii="Century Gothic" w:eastAsia="Calibri" w:hAnsi="Century Gothic"/>
          <w:kern w:val="2"/>
          <w:sz w:val="24"/>
          <w:szCs w:val="24"/>
          <w:lang w:eastAsia="en-US"/>
        </w:rPr>
        <w:t xml:space="preserve">. </w:t>
      </w:r>
      <w:r w:rsidR="00E46D38" w:rsidRPr="00E46D38">
        <w:rPr>
          <w:rFonts w:ascii="Century Gothic" w:eastAsia="Calibri" w:hAnsi="Century Gothic"/>
          <w:kern w:val="2"/>
          <w:sz w:val="24"/>
          <w:szCs w:val="24"/>
          <w:lang w:eastAsia="en-US"/>
        </w:rPr>
        <w:t xml:space="preserve">Il Ministero della Salute ha riconosciuto il valore dell’attività di ricerca scientifica finanziando </w:t>
      </w:r>
      <w:r w:rsidR="00806285">
        <w:rPr>
          <w:rFonts w:ascii="Century Gothic" w:eastAsia="Calibri" w:hAnsi="Century Gothic"/>
          <w:kern w:val="2"/>
          <w:sz w:val="24"/>
          <w:szCs w:val="24"/>
          <w:lang w:eastAsia="en-US"/>
        </w:rPr>
        <w:t xml:space="preserve">lo studio </w:t>
      </w:r>
      <w:r w:rsidR="002775A7">
        <w:rPr>
          <w:rFonts w:ascii="Century Gothic" w:eastAsia="Calibri" w:hAnsi="Century Gothic"/>
          <w:kern w:val="2"/>
          <w:sz w:val="24"/>
          <w:szCs w:val="24"/>
          <w:lang w:eastAsia="en-US"/>
        </w:rPr>
        <w:t xml:space="preserve">che </w:t>
      </w:r>
      <w:r w:rsidR="00E46D38">
        <w:rPr>
          <w:rFonts w:ascii="Century Gothic" w:eastAsia="Calibri" w:hAnsi="Century Gothic"/>
          <w:kern w:val="2"/>
          <w:sz w:val="24"/>
          <w:szCs w:val="24"/>
          <w:lang w:eastAsia="en-US"/>
        </w:rPr>
        <w:t xml:space="preserve">valuterà </w:t>
      </w:r>
      <w:r w:rsidR="00B711C2">
        <w:rPr>
          <w:rFonts w:ascii="Century Gothic" w:eastAsia="Calibri" w:hAnsi="Century Gothic"/>
          <w:kern w:val="2"/>
          <w:sz w:val="24"/>
          <w:szCs w:val="24"/>
          <w:lang w:eastAsia="en-US"/>
        </w:rPr>
        <w:t xml:space="preserve">l’efficacia e la sostenibilità di questi servizi </w:t>
      </w:r>
      <w:r w:rsidR="003C5E0B">
        <w:rPr>
          <w:rFonts w:ascii="Century Gothic" w:eastAsia="Calibri" w:hAnsi="Century Gothic"/>
          <w:kern w:val="2"/>
          <w:sz w:val="24"/>
          <w:szCs w:val="24"/>
          <w:lang w:eastAsia="en-US"/>
        </w:rPr>
        <w:t xml:space="preserve">di </w:t>
      </w:r>
      <w:proofErr w:type="spellStart"/>
      <w:r w:rsidR="003C5E0B">
        <w:rPr>
          <w:rFonts w:ascii="Century Gothic" w:eastAsia="Calibri" w:hAnsi="Century Gothic"/>
          <w:kern w:val="2"/>
          <w:sz w:val="24"/>
          <w:szCs w:val="24"/>
          <w:lang w:eastAsia="en-US"/>
        </w:rPr>
        <w:t>medication</w:t>
      </w:r>
      <w:proofErr w:type="spellEnd"/>
      <w:r w:rsidR="003C5E0B">
        <w:rPr>
          <w:rFonts w:ascii="Century Gothic" w:eastAsia="Calibri" w:hAnsi="Century Gothic"/>
          <w:kern w:val="2"/>
          <w:sz w:val="24"/>
          <w:szCs w:val="24"/>
          <w:lang w:eastAsia="en-US"/>
        </w:rPr>
        <w:t xml:space="preserve"> review e </w:t>
      </w:r>
      <w:proofErr w:type="spellStart"/>
      <w:r w:rsidR="003C5E0B">
        <w:rPr>
          <w:rFonts w:ascii="Century Gothic" w:eastAsia="Calibri" w:hAnsi="Century Gothic"/>
          <w:kern w:val="2"/>
          <w:sz w:val="24"/>
          <w:szCs w:val="24"/>
          <w:lang w:eastAsia="en-US"/>
        </w:rPr>
        <w:t>deprescribing</w:t>
      </w:r>
      <w:proofErr w:type="spellEnd"/>
      <w:r w:rsidR="003C5E0B">
        <w:rPr>
          <w:rFonts w:ascii="Century Gothic" w:eastAsia="Calibri" w:hAnsi="Century Gothic"/>
          <w:kern w:val="2"/>
          <w:sz w:val="24"/>
          <w:szCs w:val="24"/>
          <w:lang w:eastAsia="en-US"/>
        </w:rPr>
        <w:t xml:space="preserve"> </w:t>
      </w:r>
      <w:r w:rsidR="00B711C2">
        <w:rPr>
          <w:rFonts w:ascii="Century Gothic" w:eastAsia="Calibri" w:hAnsi="Century Gothic"/>
          <w:kern w:val="2"/>
          <w:sz w:val="24"/>
          <w:szCs w:val="24"/>
          <w:lang w:eastAsia="en-US"/>
        </w:rPr>
        <w:t>contribu</w:t>
      </w:r>
      <w:r w:rsidR="00324EC4">
        <w:rPr>
          <w:rFonts w:ascii="Century Gothic" w:eastAsia="Calibri" w:hAnsi="Century Gothic"/>
          <w:kern w:val="2"/>
          <w:sz w:val="24"/>
          <w:szCs w:val="24"/>
          <w:lang w:eastAsia="en-US"/>
        </w:rPr>
        <w:t xml:space="preserve">endo </w:t>
      </w:r>
      <w:r w:rsidR="00B711C2">
        <w:rPr>
          <w:rFonts w:ascii="Century Gothic" w:eastAsia="Calibri" w:hAnsi="Century Gothic"/>
          <w:kern w:val="2"/>
          <w:sz w:val="24"/>
          <w:szCs w:val="24"/>
          <w:lang w:eastAsia="en-US"/>
        </w:rPr>
        <w:t xml:space="preserve">alla diffusione di modelli organizzativi avanzati in ambito ospedaliero. </w:t>
      </w:r>
      <w:r w:rsidR="00B711C2" w:rsidRPr="00B711C2">
        <w:rPr>
          <w:rFonts w:ascii="Century Gothic" w:eastAsia="Calibri" w:hAnsi="Century Gothic"/>
          <w:kern w:val="2"/>
          <w:sz w:val="24"/>
          <w:szCs w:val="24"/>
          <w:lang w:eastAsia="en-US"/>
        </w:rPr>
        <w:t>I</w:t>
      </w:r>
      <w:r w:rsidR="00806285">
        <w:rPr>
          <w:rFonts w:ascii="Century Gothic" w:eastAsia="Calibri" w:hAnsi="Century Gothic"/>
          <w:kern w:val="2"/>
          <w:sz w:val="24"/>
          <w:szCs w:val="24"/>
          <w:lang w:eastAsia="en-US"/>
        </w:rPr>
        <w:t>l progetto è coordinato dal p</w:t>
      </w:r>
      <w:r w:rsidR="00B711C2" w:rsidRPr="00B711C2">
        <w:rPr>
          <w:rFonts w:ascii="Century Gothic" w:eastAsia="Calibri" w:hAnsi="Century Gothic"/>
          <w:kern w:val="2"/>
          <w:sz w:val="24"/>
          <w:szCs w:val="24"/>
          <w:lang w:eastAsia="en-US"/>
        </w:rPr>
        <w:t xml:space="preserve">rof. Gianluca </w:t>
      </w:r>
      <w:proofErr w:type="spellStart"/>
      <w:r w:rsidR="00B711C2" w:rsidRPr="00B711C2">
        <w:rPr>
          <w:rFonts w:ascii="Century Gothic" w:eastAsia="Calibri" w:hAnsi="Century Gothic"/>
          <w:kern w:val="2"/>
          <w:sz w:val="24"/>
          <w:szCs w:val="24"/>
          <w:lang w:eastAsia="en-US"/>
        </w:rPr>
        <w:t>Trifirò</w:t>
      </w:r>
      <w:proofErr w:type="spellEnd"/>
      <w:r w:rsidR="00B711C2" w:rsidRPr="00B711C2">
        <w:rPr>
          <w:rFonts w:ascii="Century Gothic" w:eastAsia="Calibri" w:hAnsi="Century Gothic"/>
          <w:kern w:val="2"/>
          <w:sz w:val="24"/>
          <w:szCs w:val="24"/>
          <w:lang w:eastAsia="en-US"/>
        </w:rPr>
        <w:t xml:space="preserve">, in collaborazione con la </w:t>
      </w:r>
      <w:r w:rsidR="00806285">
        <w:rPr>
          <w:rFonts w:ascii="Century Gothic" w:eastAsia="Calibri" w:hAnsi="Century Gothic"/>
          <w:kern w:val="2"/>
          <w:sz w:val="24"/>
          <w:szCs w:val="24"/>
          <w:lang w:eastAsia="en-US"/>
        </w:rPr>
        <w:t>p</w:t>
      </w:r>
      <w:r w:rsidR="00B711C2" w:rsidRPr="00B711C2">
        <w:rPr>
          <w:rFonts w:ascii="Century Gothic" w:eastAsia="Calibri" w:hAnsi="Century Gothic"/>
          <w:kern w:val="2"/>
          <w:sz w:val="24"/>
          <w:szCs w:val="24"/>
          <w:lang w:eastAsia="en-US"/>
        </w:rPr>
        <w:t xml:space="preserve">rof.ssa Elena </w:t>
      </w:r>
      <w:proofErr w:type="spellStart"/>
      <w:r w:rsidR="00B711C2" w:rsidRPr="00B711C2">
        <w:rPr>
          <w:rFonts w:ascii="Century Gothic" w:eastAsia="Calibri" w:hAnsi="Century Gothic"/>
          <w:kern w:val="2"/>
          <w:sz w:val="24"/>
          <w:szCs w:val="24"/>
          <w:lang w:eastAsia="en-US"/>
        </w:rPr>
        <w:t>Zoico</w:t>
      </w:r>
      <w:proofErr w:type="spellEnd"/>
      <w:r w:rsidR="002775A7">
        <w:rPr>
          <w:rFonts w:ascii="Century Gothic" w:eastAsia="Calibri" w:hAnsi="Century Gothic"/>
          <w:kern w:val="2"/>
          <w:sz w:val="24"/>
          <w:szCs w:val="24"/>
          <w:lang w:eastAsia="en-US"/>
        </w:rPr>
        <w:t xml:space="preserve"> </w:t>
      </w:r>
      <w:r w:rsidR="00B711C2" w:rsidRPr="00B711C2">
        <w:rPr>
          <w:rFonts w:ascii="Century Gothic" w:eastAsia="Calibri" w:hAnsi="Century Gothic"/>
          <w:kern w:val="2"/>
          <w:sz w:val="24"/>
          <w:szCs w:val="24"/>
          <w:lang w:eastAsia="en-US"/>
        </w:rPr>
        <w:t>dell’</w:t>
      </w:r>
      <w:proofErr w:type="spellStart"/>
      <w:r w:rsidR="00B711C2" w:rsidRPr="00B711C2">
        <w:rPr>
          <w:rFonts w:ascii="Century Gothic" w:eastAsia="Calibri" w:hAnsi="Century Gothic"/>
          <w:kern w:val="2"/>
          <w:sz w:val="24"/>
          <w:szCs w:val="24"/>
          <w:lang w:eastAsia="en-US"/>
        </w:rPr>
        <w:t>U</w:t>
      </w:r>
      <w:r w:rsidR="00B711C2">
        <w:rPr>
          <w:rFonts w:ascii="Century Gothic" w:eastAsia="Calibri" w:hAnsi="Century Gothic"/>
          <w:kern w:val="2"/>
          <w:sz w:val="24"/>
          <w:szCs w:val="24"/>
          <w:lang w:eastAsia="en-US"/>
        </w:rPr>
        <w:t>oc</w:t>
      </w:r>
      <w:proofErr w:type="spellEnd"/>
      <w:r w:rsidR="00B711C2" w:rsidRPr="00B711C2">
        <w:rPr>
          <w:rFonts w:ascii="Century Gothic" w:eastAsia="Calibri" w:hAnsi="Century Gothic"/>
          <w:kern w:val="2"/>
          <w:sz w:val="24"/>
          <w:szCs w:val="24"/>
          <w:lang w:eastAsia="en-US"/>
        </w:rPr>
        <w:t xml:space="preserve"> Geriatria B dell’</w:t>
      </w:r>
      <w:proofErr w:type="spellStart"/>
      <w:r w:rsidR="00B711C2" w:rsidRPr="00B711C2">
        <w:rPr>
          <w:rFonts w:ascii="Century Gothic" w:eastAsia="Calibri" w:hAnsi="Century Gothic"/>
          <w:kern w:val="2"/>
          <w:sz w:val="24"/>
          <w:szCs w:val="24"/>
          <w:lang w:eastAsia="en-US"/>
        </w:rPr>
        <w:t>A</w:t>
      </w:r>
      <w:r w:rsidR="007456BC">
        <w:rPr>
          <w:rFonts w:ascii="Century Gothic" w:eastAsia="Calibri" w:hAnsi="Century Gothic"/>
          <w:kern w:val="2"/>
          <w:sz w:val="24"/>
          <w:szCs w:val="24"/>
          <w:lang w:eastAsia="en-US"/>
        </w:rPr>
        <w:t>oui</w:t>
      </w:r>
      <w:proofErr w:type="spellEnd"/>
      <w:r w:rsidR="00B711C2" w:rsidRPr="00B711C2">
        <w:rPr>
          <w:rFonts w:ascii="Century Gothic" w:eastAsia="Calibri" w:hAnsi="Century Gothic"/>
          <w:kern w:val="2"/>
          <w:sz w:val="24"/>
          <w:szCs w:val="24"/>
          <w:lang w:eastAsia="en-US"/>
        </w:rPr>
        <w:t xml:space="preserve"> Verona, con l’</w:t>
      </w:r>
      <w:proofErr w:type="spellStart"/>
      <w:r w:rsidR="00B711C2" w:rsidRPr="00B711C2">
        <w:rPr>
          <w:rFonts w:ascii="Century Gothic" w:eastAsia="Calibri" w:hAnsi="Century Gothic"/>
          <w:kern w:val="2"/>
          <w:sz w:val="24"/>
          <w:szCs w:val="24"/>
          <w:lang w:eastAsia="en-US"/>
        </w:rPr>
        <w:t>I</w:t>
      </w:r>
      <w:r w:rsidR="00B711C2">
        <w:rPr>
          <w:rFonts w:ascii="Century Gothic" w:eastAsia="Calibri" w:hAnsi="Century Gothic"/>
          <w:kern w:val="2"/>
          <w:sz w:val="24"/>
          <w:szCs w:val="24"/>
          <w:lang w:eastAsia="en-US"/>
        </w:rPr>
        <w:t>rccs</w:t>
      </w:r>
      <w:proofErr w:type="spellEnd"/>
      <w:r w:rsidR="00B711C2" w:rsidRPr="00B711C2">
        <w:rPr>
          <w:rFonts w:ascii="Century Gothic" w:eastAsia="Calibri" w:hAnsi="Century Gothic"/>
          <w:kern w:val="2"/>
          <w:sz w:val="24"/>
          <w:szCs w:val="24"/>
          <w:lang w:eastAsia="en-US"/>
        </w:rPr>
        <w:t xml:space="preserve"> Azienda </w:t>
      </w:r>
      <w:r w:rsidR="00B711C2">
        <w:rPr>
          <w:rFonts w:ascii="Century Gothic" w:eastAsia="Calibri" w:hAnsi="Century Gothic"/>
          <w:kern w:val="2"/>
          <w:sz w:val="24"/>
          <w:szCs w:val="24"/>
          <w:lang w:eastAsia="en-US"/>
        </w:rPr>
        <w:t>o</w:t>
      </w:r>
      <w:r w:rsidR="00B711C2" w:rsidRPr="00B711C2">
        <w:rPr>
          <w:rFonts w:ascii="Century Gothic" w:eastAsia="Calibri" w:hAnsi="Century Gothic"/>
          <w:kern w:val="2"/>
          <w:sz w:val="24"/>
          <w:szCs w:val="24"/>
          <w:lang w:eastAsia="en-US"/>
        </w:rPr>
        <w:t xml:space="preserve">spedaliera </w:t>
      </w:r>
      <w:r w:rsidR="00B711C2">
        <w:rPr>
          <w:rFonts w:ascii="Century Gothic" w:eastAsia="Calibri" w:hAnsi="Century Gothic"/>
          <w:kern w:val="2"/>
          <w:sz w:val="24"/>
          <w:szCs w:val="24"/>
          <w:lang w:eastAsia="en-US"/>
        </w:rPr>
        <w:t>u</w:t>
      </w:r>
      <w:r w:rsidR="00B711C2" w:rsidRPr="00B711C2">
        <w:rPr>
          <w:rFonts w:ascii="Century Gothic" w:eastAsia="Calibri" w:hAnsi="Century Gothic"/>
          <w:kern w:val="2"/>
          <w:sz w:val="24"/>
          <w:szCs w:val="24"/>
          <w:lang w:eastAsia="en-US"/>
        </w:rPr>
        <w:t>niversitaria di Bologna</w:t>
      </w:r>
      <w:r w:rsidR="00B711C2">
        <w:rPr>
          <w:rFonts w:ascii="Century Gothic" w:eastAsia="Calibri" w:hAnsi="Century Gothic"/>
          <w:kern w:val="2"/>
          <w:sz w:val="24"/>
          <w:szCs w:val="24"/>
          <w:lang w:eastAsia="en-US"/>
        </w:rPr>
        <w:t xml:space="preserve"> </w:t>
      </w:r>
      <w:r w:rsidR="00B711C2" w:rsidRPr="00B711C2">
        <w:rPr>
          <w:rFonts w:ascii="Century Gothic" w:eastAsia="Calibri" w:hAnsi="Century Gothic"/>
          <w:kern w:val="2"/>
          <w:sz w:val="24"/>
          <w:szCs w:val="24"/>
          <w:lang w:eastAsia="en-US"/>
        </w:rPr>
        <w:t xml:space="preserve">e con la Fondazione </w:t>
      </w:r>
      <w:r w:rsidR="00B711C2">
        <w:rPr>
          <w:rFonts w:ascii="Century Gothic" w:eastAsia="Calibri" w:hAnsi="Century Gothic"/>
          <w:kern w:val="2"/>
          <w:sz w:val="24"/>
          <w:szCs w:val="24"/>
          <w:lang w:eastAsia="en-US"/>
        </w:rPr>
        <w:t>p</w:t>
      </w:r>
      <w:r w:rsidR="00B711C2" w:rsidRPr="00B711C2">
        <w:rPr>
          <w:rFonts w:ascii="Century Gothic" w:eastAsia="Calibri" w:hAnsi="Century Gothic"/>
          <w:kern w:val="2"/>
          <w:sz w:val="24"/>
          <w:szCs w:val="24"/>
          <w:lang w:eastAsia="en-US"/>
        </w:rPr>
        <w:t xml:space="preserve">oliclinico </w:t>
      </w:r>
      <w:r w:rsidR="00B711C2">
        <w:rPr>
          <w:rFonts w:ascii="Century Gothic" w:eastAsia="Calibri" w:hAnsi="Century Gothic"/>
          <w:kern w:val="2"/>
          <w:sz w:val="24"/>
          <w:szCs w:val="24"/>
          <w:lang w:eastAsia="en-US"/>
        </w:rPr>
        <w:t>u</w:t>
      </w:r>
      <w:r w:rsidR="00B711C2" w:rsidRPr="00B711C2">
        <w:rPr>
          <w:rFonts w:ascii="Century Gothic" w:eastAsia="Calibri" w:hAnsi="Century Gothic"/>
          <w:kern w:val="2"/>
          <w:sz w:val="24"/>
          <w:szCs w:val="24"/>
          <w:lang w:eastAsia="en-US"/>
        </w:rPr>
        <w:t xml:space="preserve">niversitario Agostino Gemelli </w:t>
      </w:r>
      <w:proofErr w:type="spellStart"/>
      <w:r w:rsidR="00B711C2" w:rsidRPr="00B711C2">
        <w:rPr>
          <w:rFonts w:ascii="Century Gothic" w:eastAsia="Calibri" w:hAnsi="Century Gothic"/>
          <w:kern w:val="2"/>
          <w:sz w:val="24"/>
          <w:szCs w:val="24"/>
          <w:lang w:eastAsia="en-US"/>
        </w:rPr>
        <w:t>I</w:t>
      </w:r>
      <w:r w:rsidR="001729B4">
        <w:rPr>
          <w:rFonts w:ascii="Century Gothic" w:eastAsia="Calibri" w:hAnsi="Century Gothic"/>
          <w:kern w:val="2"/>
          <w:sz w:val="24"/>
          <w:szCs w:val="24"/>
          <w:lang w:eastAsia="en-US"/>
        </w:rPr>
        <w:t>r</w:t>
      </w:r>
      <w:r w:rsidR="00B711C2">
        <w:rPr>
          <w:rFonts w:ascii="Century Gothic" w:eastAsia="Calibri" w:hAnsi="Century Gothic"/>
          <w:kern w:val="2"/>
          <w:sz w:val="24"/>
          <w:szCs w:val="24"/>
          <w:lang w:eastAsia="en-US"/>
        </w:rPr>
        <w:t>ccs</w:t>
      </w:r>
      <w:proofErr w:type="spellEnd"/>
      <w:r w:rsidR="00B711C2" w:rsidRPr="00B711C2">
        <w:rPr>
          <w:rFonts w:ascii="Century Gothic" w:eastAsia="Calibri" w:hAnsi="Century Gothic"/>
          <w:kern w:val="2"/>
          <w:sz w:val="24"/>
          <w:szCs w:val="24"/>
          <w:lang w:eastAsia="en-US"/>
        </w:rPr>
        <w:t>.</w:t>
      </w:r>
      <w:r w:rsidR="00B711C2">
        <w:rPr>
          <w:rFonts w:ascii="Century Gothic" w:eastAsia="Calibri" w:hAnsi="Century Gothic"/>
          <w:kern w:val="2"/>
          <w:sz w:val="24"/>
          <w:szCs w:val="24"/>
          <w:lang w:eastAsia="en-US"/>
        </w:rPr>
        <w:t xml:space="preserve"> </w:t>
      </w:r>
      <w:r w:rsidR="002775A7">
        <w:rPr>
          <w:rFonts w:ascii="Century Gothic" w:eastAsia="Calibri" w:hAnsi="Century Gothic"/>
          <w:kern w:val="2"/>
          <w:sz w:val="24"/>
          <w:szCs w:val="24"/>
          <w:lang w:eastAsia="en-US"/>
        </w:rPr>
        <w:t>Insieme a loro collaborerà il team multidisciplinare di farmacologi clinici, geriatri e internisti che due ann</w:t>
      </w:r>
      <w:r w:rsidR="006F42D7">
        <w:rPr>
          <w:rFonts w:ascii="Century Gothic" w:eastAsia="Calibri" w:hAnsi="Century Gothic"/>
          <w:kern w:val="2"/>
          <w:sz w:val="24"/>
          <w:szCs w:val="24"/>
          <w:lang w:eastAsia="en-US"/>
        </w:rPr>
        <w:t>i</w:t>
      </w:r>
      <w:r w:rsidR="002775A7">
        <w:rPr>
          <w:rFonts w:ascii="Century Gothic" w:eastAsia="Calibri" w:hAnsi="Century Gothic"/>
          <w:kern w:val="2"/>
          <w:sz w:val="24"/>
          <w:szCs w:val="24"/>
          <w:lang w:eastAsia="en-US"/>
        </w:rPr>
        <w:t xml:space="preserve"> fa ha avviato il primo servizio ospedaliero italiano in questo campo. </w:t>
      </w:r>
      <w:r w:rsidR="00324EC4">
        <w:rPr>
          <w:rFonts w:ascii="Century Gothic" w:eastAsia="Calibri" w:hAnsi="Century Gothic"/>
          <w:kern w:val="2"/>
          <w:sz w:val="24"/>
          <w:szCs w:val="24"/>
          <w:lang w:eastAsia="en-US"/>
        </w:rPr>
        <w:t>Con l’obbiettivo di diffondere questo approccio, l’Università di Verona ha organizzato il corso di perfezionamento “</w:t>
      </w:r>
      <w:proofErr w:type="spellStart"/>
      <w:r w:rsidR="00324EC4">
        <w:rPr>
          <w:rFonts w:ascii="Century Gothic" w:eastAsia="Calibri" w:hAnsi="Century Gothic"/>
          <w:kern w:val="2"/>
          <w:sz w:val="24"/>
          <w:szCs w:val="24"/>
          <w:lang w:eastAsia="en-US"/>
        </w:rPr>
        <w:t>M</w:t>
      </w:r>
      <w:r w:rsidR="00B96919">
        <w:rPr>
          <w:rFonts w:ascii="Century Gothic" w:eastAsia="Calibri" w:hAnsi="Century Gothic"/>
          <w:kern w:val="2"/>
          <w:sz w:val="24"/>
          <w:szCs w:val="24"/>
          <w:lang w:eastAsia="en-US"/>
        </w:rPr>
        <w:t>edication</w:t>
      </w:r>
      <w:proofErr w:type="spellEnd"/>
      <w:r w:rsidR="00B96919">
        <w:rPr>
          <w:rFonts w:ascii="Century Gothic" w:eastAsia="Calibri" w:hAnsi="Century Gothic"/>
          <w:kern w:val="2"/>
          <w:sz w:val="24"/>
          <w:szCs w:val="24"/>
          <w:lang w:eastAsia="en-US"/>
        </w:rPr>
        <w:t xml:space="preserve"> review e </w:t>
      </w:r>
      <w:proofErr w:type="spellStart"/>
      <w:r w:rsidR="00B96919">
        <w:rPr>
          <w:rFonts w:ascii="Century Gothic" w:eastAsia="Calibri" w:hAnsi="Century Gothic"/>
          <w:kern w:val="2"/>
          <w:sz w:val="24"/>
          <w:szCs w:val="24"/>
          <w:lang w:eastAsia="en-US"/>
        </w:rPr>
        <w:t>deprescribing</w:t>
      </w:r>
      <w:proofErr w:type="spellEnd"/>
      <w:r w:rsidR="00324EC4">
        <w:rPr>
          <w:rFonts w:ascii="Century Gothic" w:eastAsia="Calibri" w:hAnsi="Century Gothic"/>
          <w:kern w:val="2"/>
          <w:sz w:val="24"/>
          <w:szCs w:val="24"/>
          <w:lang w:eastAsia="en-US"/>
        </w:rPr>
        <w:t>”</w:t>
      </w:r>
      <w:r w:rsidR="00B96919">
        <w:rPr>
          <w:rFonts w:ascii="Century Gothic" w:eastAsia="Calibri" w:hAnsi="Century Gothic"/>
          <w:kern w:val="2"/>
          <w:sz w:val="24"/>
          <w:szCs w:val="24"/>
          <w:lang w:eastAsia="en-US"/>
        </w:rPr>
        <w:t xml:space="preserve">. La formazione, </w:t>
      </w:r>
      <w:r w:rsidR="00166D48">
        <w:rPr>
          <w:rFonts w:ascii="Century Gothic" w:eastAsia="Calibri" w:hAnsi="Century Gothic"/>
          <w:kern w:val="2"/>
          <w:sz w:val="24"/>
          <w:szCs w:val="24"/>
          <w:lang w:eastAsia="en-US"/>
        </w:rPr>
        <w:t xml:space="preserve">della </w:t>
      </w:r>
      <w:r w:rsidR="00B96919">
        <w:rPr>
          <w:rFonts w:ascii="Century Gothic" w:eastAsia="Calibri" w:hAnsi="Century Gothic"/>
          <w:kern w:val="2"/>
          <w:sz w:val="24"/>
          <w:szCs w:val="24"/>
          <w:lang w:eastAsia="en-US"/>
        </w:rPr>
        <w:t xml:space="preserve">durata 9 mesi, ha registrato la partecipazione di circa 70 professionisti sanitari, tra cui medici, farmacisti e infermieri provenienti da tutta Italia, </w:t>
      </w:r>
      <w:r w:rsidR="006F42D7" w:rsidRPr="00B96919">
        <w:rPr>
          <w:rFonts w:ascii="Century Gothic" w:eastAsia="Calibri" w:hAnsi="Century Gothic"/>
          <w:kern w:val="2"/>
          <w:sz w:val="24"/>
          <w:szCs w:val="24"/>
          <w:lang w:eastAsia="en-US"/>
        </w:rPr>
        <w:t xml:space="preserve">ora </w:t>
      </w:r>
      <w:r w:rsidR="00B96919" w:rsidRPr="00B96919">
        <w:rPr>
          <w:rFonts w:ascii="Century Gothic" w:eastAsia="Calibri" w:hAnsi="Century Gothic"/>
          <w:kern w:val="2"/>
          <w:sz w:val="24"/>
          <w:szCs w:val="24"/>
          <w:lang w:eastAsia="en-US"/>
        </w:rPr>
        <w:t>pronti</w:t>
      </w:r>
      <w:r w:rsidR="00B96919">
        <w:rPr>
          <w:rFonts w:ascii="Century Gothic" w:eastAsia="Calibri" w:hAnsi="Century Gothic"/>
          <w:kern w:val="2"/>
          <w:sz w:val="24"/>
          <w:szCs w:val="24"/>
          <w:lang w:eastAsia="en-US"/>
        </w:rPr>
        <w:t xml:space="preserve"> </w:t>
      </w:r>
      <w:r w:rsidR="00B96919" w:rsidRPr="00B96919">
        <w:rPr>
          <w:rFonts w:ascii="Century Gothic" w:eastAsia="Calibri" w:hAnsi="Century Gothic"/>
          <w:kern w:val="2"/>
          <w:sz w:val="24"/>
          <w:szCs w:val="24"/>
          <w:lang w:eastAsia="en-US"/>
        </w:rPr>
        <w:t xml:space="preserve">a trasferire </w:t>
      </w:r>
      <w:r w:rsidR="007456BC">
        <w:rPr>
          <w:rFonts w:ascii="Century Gothic" w:eastAsia="Calibri" w:hAnsi="Century Gothic"/>
          <w:kern w:val="2"/>
          <w:sz w:val="24"/>
          <w:szCs w:val="24"/>
          <w:lang w:eastAsia="en-US"/>
        </w:rPr>
        <w:t>le</w:t>
      </w:r>
      <w:r w:rsidR="00B96919" w:rsidRPr="00B96919">
        <w:rPr>
          <w:rFonts w:ascii="Century Gothic" w:eastAsia="Calibri" w:hAnsi="Century Gothic"/>
          <w:kern w:val="2"/>
          <w:sz w:val="24"/>
          <w:szCs w:val="24"/>
          <w:lang w:eastAsia="en-US"/>
        </w:rPr>
        <w:t xml:space="preserve"> competenze</w:t>
      </w:r>
      <w:r w:rsidR="007456BC">
        <w:rPr>
          <w:rFonts w:ascii="Century Gothic" w:eastAsia="Calibri" w:hAnsi="Century Gothic"/>
          <w:kern w:val="2"/>
          <w:sz w:val="24"/>
          <w:szCs w:val="24"/>
          <w:lang w:eastAsia="en-US"/>
        </w:rPr>
        <w:t xml:space="preserve"> acquisite</w:t>
      </w:r>
      <w:r w:rsidR="00B96919" w:rsidRPr="00B96919">
        <w:rPr>
          <w:rFonts w:ascii="Century Gothic" w:eastAsia="Calibri" w:hAnsi="Century Gothic"/>
          <w:kern w:val="2"/>
          <w:sz w:val="24"/>
          <w:szCs w:val="24"/>
          <w:lang w:eastAsia="en-US"/>
        </w:rPr>
        <w:t xml:space="preserve"> </w:t>
      </w:r>
      <w:r w:rsidR="007456BC">
        <w:rPr>
          <w:rFonts w:ascii="Century Gothic" w:eastAsia="Calibri" w:hAnsi="Century Gothic"/>
          <w:kern w:val="2"/>
          <w:sz w:val="24"/>
          <w:szCs w:val="24"/>
          <w:lang w:eastAsia="en-US"/>
        </w:rPr>
        <w:t>a</w:t>
      </w:r>
      <w:r w:rsidR="00B96919" w:rsidRPr="00B96919">
        <w:rPr>
          <w:rFonts w:ascii="Century Gothic" w:eastAsia="Calibri" w:hAnsi="Century Gothic"/>
          <w:kern w:val="2"/>
          <w:sz w:val="24"/>
          <w:szCs w:val="24"/>
          <w:lang w:eastAsia="en-US"/>
        </w:rPr>
        <w:t>i rispettivi contesti ospedalieri e territoriali.</w:t>
      </w:r>
    </w:p>
    <w:p w14:paraId="2D8E3DE9" w14:textId="77777777" w:rsidR="002C19B6" w:rsidRPr="003A76B7" w:rsidRDefault="002C19B6" w:rsidP="004502AF">
      <w:pPr>
        <w:suppressAutoHyphens w:val="0"/>
        <w:spacing w:line="256" w:lineRule="auto"/>
        <w:jc w:val="both"/>
        <w:rPr>
          <w:rFonts w:ascii="Century Gothic" w:eastAsia="Calibri" w:hAnsi="Century Gothic"/>
          <w:kern w:val="2"/>
          <w:sz w:val="24"/>
          <w:szCs w:val="24"/>
          <w:lang w:eastAsia="en-US"/>
        </w:rPr>
      </w:pPr>
    </w:p>
    <w:p w14:paraId="1C03E315" w14:textId="10705BA8" w:rsidR="00A24EDA" w:rsidRDefault="00A006B0" w:rsidP="00806285">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Convegno</w:t>
      </w:r>
      <w:r w:rsidR="00806285">
        <w:rPr>
          <w:rFonts w:ascii="Century Gothic" w:eastAsia="Calibri" w:hAnsi="Century Gothic"/>
          <w:b/>
          <w:bCs/>
          <w:kern w:val="2"/>
          <w:sz w:val="24"/>
          <w:szCs w:val="24"/>
          <w:lang w:eastAsia="en-US"/>
        </w:rPr>
        <w:t xml:space="preserve"> a Verona </w:t>
      </w:r>
      <w:r>
        <w:rPr>
          <w:rFonts w:ascii="Century Gothic" w:eastAsia="Calibri" w:hAnsi="Century Gothic"/>
          <w:b/>
          <w:bCs/>
          <w:kern w:val="2"/>
          <w:sz w:val="24"/>
          <w:szCs w:val="24"/>
          <w:lang w:eastAsia="en-US"/>
        </w:rPr>
        <w:t>24</w:t>
      </w:r>
      <w:r w:rsidR="00806285">
        <w:rPr>
          <w:rFonts w:ascii="Century Gothic" w:eastAsia="Calibri" w:hAnsi="Century Gothic"/>
          <w:b/>
          <w:bCs/>
          <w:kern w:val="2"/>
          <w:sz w:val="24"/>
          <w:szCs w:val="24"/>
          <w:lang w:eastAsia="en-US"/>
        </w:rPr>
        <w:t>-</w:t>
      </w:r>
      <w:r>
        <w:rPr>
          <w:rFonts w:ascii="Century Gothic" w:eastAsia="Calibri" w:hAnsi="Century Gothic"/>
          <w:b/>
          <w:bCs/>
          <w:kern w:val="2"/>
          <w:sz w:val="24"/>
          <w:szCs w:val="24"/>
          <w:lang w:eastAsia="en-US"/>
        </w:rPr>
        <w:t xml:space="preserve">25 giugno. </w:t>
      </w:r>
      <w:r w:rsidR="00125871">
        <w:rPr>
          <w:rFonts w:ascii="Century Gothic" w:eastAsia="Calibri" w:hAnsi="Century Gothic"/>
          <w:kern w:val="2"/>
          <w:sz w:val="24"/>
          <w:szCs w:val="24"/>
          <w:lang w:eastAsia="en-US"/>
        </w:rPr>
        <w:t xml:space="preserve">Organizzato dall’Università di Verona con responsabile scientifico il prof </w:t>
      </w:r>
      <w:proofErr w:type="spellStart"/>
      <w:r w:rsidR="00125871">
        <w:rPr>
          <w:rFonts w:ascii="Century Gothic" w:eastAsia="Calibri" w:hAnsi="Century Gothic"/>
          <w:kern w:val="2"/>
          <w:sz w:val="24"/>
          <w:szCs w:val="24"/>
          <w:lang w:eastAsia="en-US"/>
        </w:rPr>
        <w:t>Trifirò</w:t>
      </w:r>
      <w:proofErr w:type="spellEnd"/>
      <w:r w:rsidR="00125871">
        <w:rPr>
          <w:rFonts w:ascii="Century Gothic" w:eastAsia="Calibri" w:hAnsi="Century Gothic"/>
          <w:kern w:val="2"/>
          <w:sz w:val="24"/>
          <w:szCs w:val="24"/>
          <w:lang w:eastAsia="en-US"/>
        </w:rPr>
        <w:t xml:space="preserve">, il </w:t>
      </w:r>
      <w:r>
        <w:rPr>
          <w:rFonts w:ascii="Century Gothic" w:eastAsia="Calibri" w:hAnsi="Century Gothic"/>
          <w:kern w:val="2"/>
          <w:sz w:val="24"/>
          <w:szCs w:val="24"/>
          <w:lang w:eastAsia="en-US"/>
        </w:rPr>
        <w:t>convegno</w:t>
      </w:r>
      <w:r w:rsidR="00806285">
        <w:rPr>
          <w:rFonts w:ascii="Century Gothic" w:eastAsia="Calibri" w:hAnsi="Century Gothic"/>
          <w:kern w:val="2"/>
          <w:sz w:val="24"/>
          <w:szCs w:val="24"/>
          <w:lang w:eastAsia="en-US"/>
        </w:rPr>
        <w:t xml:space="preserve"> “</w:t>
      </w:r>
      <w:proofErr w:type="spellStart"/>
      <w:r w:rsidR="00806285" w:rsidRPr="00806285">
        <w:rPr>
          <w:rFonts w:ascii="Century Gothic" w:eastAsia="Calibri" w:hAnsi="Century Gothic"/>
          <w:kern w:val="2"/>
          <w:sz w:val="24"/>
          <w:szCs w:val="24"/>
          <w:lang w:eastAsia="en-US"/>
        </w:rPr>
        <w:t>Medication</w:t>
      </w:r>
      <w:proofErr w:type="spellEnd"/>
      <w:r w:rsidR="00806285" w:rsidRPr="00806285">
        <w:rPr>
          <w:rFonts w:ascii="Century Gothic" w:eastAsia="Calibri" w:hAnsi="Century Gothic"/>
          <w:kern w:val="2"/>
          <w:sz w:val="24"/>
          <w:szCs w:val="24"/>
          <w:lang w:eastAsia="en-US"/>
        </w:rPr>
        <w:t xml:space="preserve"> review e </w:t>
      </w:r>
      <w:proofErr w:type="spellStart"/>
      <w:r w:rsidR="00806285">
        <w:rPr>
          <w:rFonts w:ascii="Century Gothic" w:eastAsia="Calibri" w:hAnsi="Century Gothic"/>
          <w:kern w:val="2"/>
          <w:sz w:val="24"/>
          <w:szCs w:val="24"/>
          <w:lang w:eastAsia="en-US"/>
        </w:rPr>
        <w:t>deprescribing</w:t>
      </w:r>
      <w:proofErr w:type="spellEnd"/>
      <w:r w:rsidR="00806285">
        <w:rPr>
          <w:rFonts w:ascii="Century Gothic" w:eastAsia="Calibri" w:hAnsi="Century Gothic"/>
          <w:kern w:val="2"/>
          <w:sz w:val="24"/>
          <w:szCs w:val="24"/>
          <w:lang w:eastAsia="en-US"/>
        </w:rPr>
        <w:t xml:space="preserve"> come strategia di </w:t>
      </w:r>
      <w:r w:rsidR="00806285" w:rsidRPr="00806285">
        <w:rPr>
          <w:rFonts w:ascii="Century Gothic" w:eastAsia="Calibri" w:hAnsi="Century Gothic"/>
          <w:kern w:val="2"/>
          <w:sz w:val="24"/>
          <w:szCs w:val="24"/>
          <w:lang w:eastAsia="en-US"/>
        </w:rPr>
        <w:t>ottimizza</w:t>
      </w:r>
      <w:r w:rsidR="00806285">
        <w:rPr>
          <w:rFonts w:ascii="Century Gothic" w:eastAsia="Calibri" w:hAnsi="Century Gothic"/>
          <w:kern w:val="2"/>
          <w:sz w:val="24"/>
          <w:szCs w:val="24"/>
          <w:lang w:eastAsia="en-US"/>
        </w:rPr>
        <w:t xml:space="preserve">zione delle </w:t>
      </w:r>
      <w:proofErr w:type="spellStart"/>
      <w:r w:rsidR="00806285">
        <w:rPr>
          <w:rFonts w:ascii="Century Gothic" w:eastAsia="Calibri" w:hAnsi="Century Gothic"/>
          <w:kern w:val="2"/>
          <w:sz w:val="24"/>
          <w:szCs w:val="24"/>
          <w:lang w:eastAsia="en-US"/>
        </w:rPr>
        <w:t>polifarmacoterapie</w:t>
      </w:r>
      <w:proofErr w:type="spellEnd"/>
      <w:r w:rsidR="00806285">
        <w:rPr>
          <w:rFonts w:ascii="Century Gothic" w:eastAsia="Calibri" w:hAnsi="Century Gothic"/>
          <w:kern w:val="2"/>
          <w:sz w:val="24"/>
          <w:szCs w:val="24"/>
          <w:lang w:eastAsia="en-US"/>
        </w:rPr>
        <w:t>”</w:t>
      </w:r>
      <w:r w:rsidR="00125871">
        <w:rPr>
          <w:rFonts w:ascii="Century Gothic" w:eastAsia="Calibri" w:hAnsi="Century Gothic"/>
          <w:kern w:val="2"/>
          <w:sz w:val="24"/>
          <w:szCs w:val="24"/>
          <w:lang w:eastAsia="en-US"/>
        </w:rPr>
        <w:t xml:space="preserve"> </w:t>
      </w:r>
      <w:r w:rsidR="00806285">
        <w:rPr>
          <w:rFonts w:ascii="Century Gothic" w:eastAsia="Calibri" w:hAnsi="Century Gothic"/>
          <w:kern w:val="2"/>
          <w:sz w:val="24"/>
          <w:szCs w:val="24"/>
          <w:lang w:eastAsia="en-US"/>
        </w:rPr>
        <w:t xml:space="preserve">ha riunito gli esperti italiani a Verona per condividere i risultati raccolti fino ad ora e discutere su </w:t>
      </w:r>
      <w:r>
        <w:rPr>
          <w:rFonts w:ascii="Century Gothic" w:eastAsia="Calibri" w:hAnsi="Century Gothic"/>
          <w:kern w:val="2"/>
          <w:sz w:val="24"/>
          <w:szCs w:val="24"/>
          <w:lang w:eastAsia="en-US"/>
        </w:rPr>
        <w:t xml:space="preserve">ottimizzazione delle </w:t>
      </w:r>
      <w:proofErr w:type="spellStart"/>
      <w:r>
        <w:rPr>
          <w:rFonts w:ascii="Century Gothic" w:eastAsia="Calibri" w:hAnsi="Century Gothic"/>
          <w:kern w:val="2"/>
          <w:sz w:val="24"/>
          <w:szCs w:val="24"/>
          <w:lang w:eastAsia="en-US"/>
        </w:rPr>
        <w:t>polifarmacoterapie</w:t>
      </w:r>
      <w:proofErr w:type="spellEnd"/>
      <w:r>
        <w:rPr>
          <w:rFonts w:ascii="Century Gothic" w:eastAsia="Calibri" w:hAnsi="Century Gothic"/>
          <w:kern w:val="2"/>
          <w:sz w:val="24"/>
          <w:szCs w:val="24"/>
          <w:lang w:eastAsia="en-US"/>
        </w:rPr>
        <w:t>, diffusione di mo</w:t>
      </w:r>
      <w:r w:rsidR="00806285">
        <w:rPr>
          <w:rFonts w:ascii="Century Gothic" w:eastAsia="Calibri" w:hAnsi="Century Gothic"/>
          <w:kern w:val="2"/>
          <w:sz w:val="24"/>
          <w:szCs w:val="24"/>
          <w:lang w:eastAsia="en-US"/>
        </w:rPr>
        <w:t xml:space="preserve">delli tecnologici ed innovativi, </w:t>
      </w:r>
      <w:r>
        <w:rPr>
          <w:rFonts w:ascii="Century Gothic" w:eastAsia="Calibri" w:hAnsi="Century Gothic"/>
          <w:kern w:val="2"/>
          <w:sz w:val="24"/>
          <w:szCs w:val="24"/>
          <w:lang w:eastAsia="en-US"/>
        </w:rPr>
        <w:t xml:space="preserve">ricerca e formazione dei professionisti sanitari. </w:t>
      </w:r>
      <w:r w:rsidR="00806285">
        <w:rPr>
          <w:rFonts w:ascii="Century Gothic" w:eastAsia="Calibri" w:hAnsi="Century Gothic"/>
          <w:kern w:val="2"/>
          <w:sz w:val="24"/>
          <w:szCs w:val="24"/>
          <w:lang w:eastAsia="en-US"/>
        </w:rPr>
        <w:t>Nell</w:t>
      </w:r>
      <w:r w:rsidR="00C806A8">
        <w:rPr>
          <w:rFonts w:ascii="Century Gothic" w:eastAsia="Calibri" w:hAnsi="Century Gothic"/>
          <w:kern w:val="2"/>
          <w:sz w:val="24"/>
          <w:szCs w:val="24"/>
          <w:lang w:eastAsia="en-US"/>
        </w:rPr>
        <w:t>e tavole ro</w:t>
      </w:r>
      <w:r w:rsidR="006F141C">
        <w:rPr>
          <w:rFonts w:ascii="Century Gothic" w:eastAsia="Calibri" w:hAnsi="Century Gothic"/>
          <w:kern w:val="2"/>
          <w:sz w:val="24"/>
          <w:szCs w:val="24"/>
          <w:lang w:eastAsia="en-US"/>
        </w:rPr>
        <w:t xml:space="preserve">tonde presenti anche </w:t>
      </w:r>
      <w:r w:rsidR="006F141C" w:rsidRPr="006F141C">
        <w:rPr>
          <w:rFonts w:ascii="Century Gothic" w:eastAsia="Calibri" w:hAnsi="Century Gothic"/>
          <w:b/>
          <w:kern w:val="2"/>
          <w:sz w:val="24"/>
          <w:szCs w:val="24"/>
          <w:lang w:eastAsia="en-US"/>
        </w:rPr>
        <w:t>Paolo Petralia</w:t>
      </w:r>
      <w:r w:rsidR="006F141C">
        <w:rPr>
          <w:rFonts w:ascii="Century Gothic" w:eastAsia="Calibri" w:hAnsi="Century Gothic"/>
          <w:kern w:val="2"/>
          <w:sz w:val="24"/>
          <w:szCs w:val="24"/>
          <w:lang w:eastAsia="en-US"/>
        </w:rPr>
        <w:t xml:space="preserve"> direttore </w:t>
      </w:r>
      <w:proofErr w:type="spellStart"/>
      <w:r w:rsidR="006F141C">
        <w:rPr>
          <w:rFonts w:ascii="Century Gothic" w:eastAsia="Calibri" w:hAnsi="Century Gothic"/>
          <w:kern w:val="2"/>
          <w:sz w:val="24"/>
          <w:szCs w:val="24"/>
          <w:lang w:eastAsia="en-US"/>
        </w:rPr>
        <w:t>Aoui</w:t>
      </w:r>
      <w:proofErr w:type="spellEnd"/>
      <w:r w:rsidR="006F141C">
        <w:rPr>
          <w:rFonts w:ascii="Century Gothic" w:eastAsia="Calibri" w:hAnsi="Century Gothic"/>
          <w:kern w:val="2"/>
          <w:sz w:val="24"/>
          <w:szCs w:val="24"/>
          <w:lang w:eastAsia="en-US"/>
        </w:rPr>
        <w:t xml:space="preserve"> Verona</w:t>
      </w:r>
      <w:r w:rsidR="00A24EDA">
        <w:rPr>
          <w:rFonts w:ascii="Century Gothic" w:eastAsia="Calibri" w:hAnsi="Century Gothic"/>
          <w:kern w:val="2"/>
          <w:sz w:val="24"/>
          <w:szCs w:val="24"/>
          <w:lang w:eastAsia="en-US"/>
        </w:rPr>
        <w:t xml:space="preserve">, prof. </w:t>
      </w:r>
      <w:r w:rsidR="00A24EDA" w:rsidRPr="006F141C">
        <w:rPr>
          <w:rFonts w:ascii="Century Gothic" w:eastAsia="Calibri" w:hAnsi="Century Gothic"/>
          <w:b/>
          <w:kern w:val="2"/>
          <w:sz w:val="24"/>
          <w:szCs w:val="24"/>
          <w:lang w:eastAsia="en-US"/>
        </w:rPr>
        <w:t>Domenico Girelli</w:t>
      </w:r>
      <w:r w:rsidR="00A24EDA">
        <w:rPr>
          <w:rFonts w:ascii="Century Gothic" w:eastAsia="Calibri" w:hAnsi="Century Gothic"/>
          <w:kern w:val="2"/>
          <w:sz w:val="24"/>
          <w:szCs w:val="24"/>
          <w:lang w:eastAsia="en-US"/>
        </w:rPr>
        <w:t xml:space="preserve">, direttore </w:t>
      </w:r>
      <w:proofErr w:type="spellStart"/>
      <w:r w:rsidR="00A24EDA">
        <w:rPr>
          <w:rFonts w:ascii="Century Gothic" w:eastAsia="Calibri" w:hAnsi="Century Gothic"/>
          <w:kern w:val="2"/>
          <w:sz w:val="24"/>
          <w:szCs w:val="24"/>
          <w:lang w:eastAsia="en-US"/>
        </w:rPr>
        <w:t>Uoc</w:t>
      </w:r>
      <w:proofErr w:type="spellEnd"/>
      <w:r w:rsidR="00A24EDA">
        <w:rPr>
          <w:rFonts w:ascii="Century Gothic" w:eastAsia="Calibri" w:hAnsi="Century Gothic"/>
          <w:kern w:val="2"/>
          <w:sz w:val="24"/>
          <w:szCs w:val="24"/>
          <w:lang w:eastAsia="en-US"/>
        </w:rPr>
        <w:t xml:space="preserve"> Medici</w:t>
      </w:r>
      <w:bookmarkStart w:id="0" w:name="_GoBack"/>
      <w:bookmarkEnd w:id="0"/>
      <w:r w:rsidR="00A24EDA">
        <w:rPr>
          <w:rFonts w:ascii="Century Gothic" w:eastAsia="Calibri" w:hAnsi="Century Gothic"/>
          <w:kern w:val="2"/>
          <w:sz w:val="24"/>
          <w:szCs w:val="24"/>
          <w:lang w:eastAsia="en-US"/>
        </w:rPr>
        <w:t xml:space="preserve">na d’urgenza, prof. </w:t>
      </w:r>
      <w:r w:rsidR="00A24EDA" w:rsidRPr="006F141C">
        <w:rPr>
          <w:rFonts w:ascii="Century Gothic" w:eastAsia="Calibri" w:hAnsi="Century Gothic"/>
          <w:b/>
          <w:kern w:val="2"/>
          <w:sz w:val="24"/>
          <w:szCs w:val="24"/>
          <w:lang w:eastAsia="en-US"/>
        </w:rPr>
        <w:t>Mauro Zamboni</w:t>
      </w:r>
      <w:r w:rsidR="00A24EDA">
        <w:rPr>
          <w:rFonts w:ascii="Century Gothic" w:eastAsia="Calibri" w:hAnsi="Century Gothic"/>
          <w:kern w:val="2"/>
          <w:sz w:val="24"/>
          <w:szCs w:val="24"/>
          <w:lang w:eastAsia="en-US"/>
        </w:rPr>
        <w:t xml:space="preserve">, direttore </w:t>
      </w:r>
      <w:proofErr w:type="spellStart"/>
      <w:r w:rsidR="00A24EDA">
        <w:rPr>
          <w:rFonts w:ascii="Century Gothic" w:eastAsia="Calibri" w:hAnsi="Century Gothic"/>
          <w:kern w:val="2"/>
          <w:sz w:val="24"/>
          <w:szCs w:val="24"/>
          <w:lang w:eastAsia="en-US"/>
        </w:rPr>
        <w:t>Uoc</w:t>
      </w:r>
      <w:proofErr w:type="spellEnd"/>
      <w:r w:rsidR="00A24EDA">
        <w:rPr>
          <w:rFonts w:ascii="Century Gothic" w:eastAsia="Calibri" w:hAnsi="Century Gothic"/>
          <w:kern w:val="2"/>
          <w:sz w:val="24"/>
          <w:szCs w:val="24"/>
          <w:lang w:eastAsia="en-US"/>
        </w:rPr>
        <w:t xml:space="preserve"> Geriatria B. </w:t>
      </w:r>
    </w:p>
    <w:p w14:paraId="001D8C13" w14:textId="08937618" w:rsidR="00125871" w:rsidRDefault="00125871" w:rsidP="00806285">
      <w:pPr>
        <w:suppressAutoHyphens w:val="0"/>
        <w:spacing w:line="256" w:lineRule="auto"/>
        <w:jc w:val="both"/>
        <w:rPr>
          <w:rFonts w:ascii="Century Gothic" w:eastAsia="Calibri" w:hAnsi="Century Gothic"/>
          <w:kern w:val="2"/>
          <w:sz w:val="24"/>
          <w:szCs w:val="24"/>
          <w:lang w:eastAsia="en-US"/>
        </w:rPr>
      </w:pPr>
    </w:p>
    <w:p w14:paraId="1C262B3F" w14:textId="5E649F1C" w:rsidR="00125871" w:rsidRDefault="00125871" w:rsidP="00806285">
      <w:pPr>
        <w:suppressAutoHyphens w:val="0"/>
        <w:spacing w:line="256" w:lineRule="auto"/>
        <w:jc w:val="both"/>
        <w:rPr>
          <w:rFonts w:ascii="Century Gothic" w:eastAsia="Calibri" w:hAnsi="Century Gothic"/>
          <w:kern w:val="2"/>
          <w:sz w:val="24"/>
          <w:szCs w:val="24"/>
          <w:lang w:eastAsia="en-US"/>
        </w:rPr>
      </w:pPr>
      <w:r w:rsidRPr="00125871">
        <w:rPr>
          <w:rFonts w:ascii="Century Gothic" w:eastAsia="Calibri" w:hAnsi="Century Gothic"/>
          <w:b/>
          <w:kern w:val="2"/>
          <w:sz w:val="24"/>
          <w:szCs w:val="24"/>
          <w:lang w:eastAsia="en-US"/>
        </w:rPr>
        <w:lastRenderedPageBreak/>
        <w:t xml:space="preserve">Prof Gianluca </w:t>
      </w:r>
      <w:proofErr w:type="spellStart"/>
      <w:r w:rsidRPr="00125871">
        <w:rPr>
          <w:rFonts w:ascii="Century Gothic" w:eastAsia="Calibri" w:hAnsi="Century Gothic"/>
          <w:b/>
          <w:kern w:val="2"/>
          <w:sz w:val="24"/>
          <w:szCs w:val="24"/>
          <w:lang w:eastAsia="en-US"/>
        </w:rPr>
        <w:t>Trifirò</w:t>
      </w:r>
      <w:proofErr w:type="spellEnd"/>
      <w:r w:rsidRPr="00125871">
        <w:rPr>
          <w:rFonts w:ascii="Century Gothic" w:eastAsia="Calibri" w:hAnsi="Century Gothic"/>
          <w:b/>
          <w:kern w:val="2"/>
          <w:sz w:val="24"/>
          <w:szCs w:val="24"/>
          <w:lang w:eastAsia="en-US"/>
        </w:rPr>
        <w:t>, professore ordinario di Farmacologia</w:t>
      </w:r>
      <w:r w:rsidR="00164C1A">
        <w:rPr>
          <w:rFonts w:ascii="Century Gothic" w:eastAsia="Calibri" w:hAnsi="Century Gothic"/>
          <w:kern w:val="2"/>
          <w:sz w:val="24"/>
          <w:szCs w:val="24"/>
          <w:lang w:eastAsia="en-US"/>
        </w:rPr>
        <w:t xml:space="preserve"> </w:t>
      </w:r>
      <w:r w:rsidR="00164C1A" w:rsidRPr="00164C1A">
        <w:rPr>
          <w:rFonts w:ascii="Century Gothic" w:eastAsia="Calibri" w:hAnsi="Century Gothic"/>
          <w:b/>
          <w:kern w:val="2"/>
          <w:sz w:val="24"/>
          <w:szCs w:val="24"/>
          <w:lang w:eastAsia="en-US"/>
        </w:rPr>
        <w:t xml:space="preserve">e </w:t>
      </w:r>
      <w:r w:rsidR="003A3871">
        <w:rPr>
          <w:rFonts w:ascii="Century Gothic" w:eastAsia="Calibri" w:hAnsi="Century Gothic"/>
          <w:b/>
          <w:kern w:val="2"/>
          <w:sz w:val="24"/>
          <w:szCs w:val="24"/>
          <w:lang w:eastAsia="en-US"/>
        </w:rPr>
        <w:t xml:space="preserve">farmacologo </w:t>
      </w:r>
      <w:r w:rsidR="00164C1A" w:rsidRPr="00164C1A">
        <w:rPr>
          <w:rFonts w:ascii="Century Gothic" w:eastAsia="Calibri" w:hAnsi="Century Gothic"/>
          <w:b/>
          <w:kern w:val="2"/>
          <w:sz w:val="24"/>
          <w:szCs w:val="24"/>
          <w:lang w:eastAsia="en-US"/>
        </w:rPr>
        <w:t>medico</w:t>
      </w:r>
      <w:r w:rsidR="003A3871">
        <w:rPr>
          <w:rFonts w:ascii="Century Gothic" w:eastAsia="Calibri" w:hAnsi="Century Gothic"/>
          <w:b/>
          <w:kern w:val="2"/>
          <w:sz w:val="24"/>
          <w:szCs w:val="24"/>
          <w:lang w:eastAsia="en-US"/>
        </w:rPr>
        <w:t xml:space="preserve"> del</w:t>
      </w:r>
      <w:r w:rsidR="00164C1A" w:rsidRPr="00164C1A">
        <w:rPr>
          <w:rFonts w:ascii="Century Gothic" w:eastAsia="Calibri" w:hAnsi="Century Gothic"/>
          <w:b/>
          <w:kern w:val="2"/>
          <w:sz w:val="24"/>
          <w:szCs w:val="24"/>
          <w:lang w:eastAsia="en-US"/>
        </w:rPr>
        <w:t xml:space="preserve"> Servizio Farmacologia </w:t>
      </w:r>
      <w:proofErr w:type="spellStart"/>
      <w:r w:rsidR="00164C1A" w:rsidRPr="00164C1A">
        <w:rPr>
          <w:rFonts w:ascii="Century Gothic" w:eastAsia="Calibri" w:hAnsi="Century Gothic"/>
          <w:b/>
          <w:kern w:val="2"/>
          <w:sz w:val="24"/>
          <w:szCs w:val="24"/>
          <w:lang w:eastAsia="en-US"/>
        </w:rPr>
        <w:t>Aoui</w:t>
      </w:r>
      <w:proofErr w:type="spellEnd"/>
      <w:r>
        <w:rPr>
          <w:rFonts w:ascii="Century Gothic" w:eastAsia="Calibri" w:hAnsi="Century Gothic"/>
          <w:kern w:val="2"/>
          <w:sz w:val="24"/>
          <w:szCs w:val="24"/>
          <w:lang w:eastAsia="en-US"/>
        </w:rPr>
        <w:t>: “</w:t>
      </w:r>
      <w:r w:rsidR="00164C1A">
        <w:rPr>
          <w:rFonts w:ascii="Century Gothic" w:eastAsia="Calibri" w:hAnsi="Century Gothic"/>
          <w:kern w:val="2"/>
          <w:sz w:val="24"/>
          <w:szCs w:val="24"/>
          <w:lang w:eastAsia="en-US"/>
        </w:rPr>
        <w:t xml:space="preserve">La nostra attività di </w:t>
      </w:r>
      <w:proofErr w:type="spellStart"/>
      <w:r w:rsidR="00164C1A">
        <w:rPr>
          <w:rFonts w:ascii="Century Gothic" w:eastAsia="Calibri" w:hAnsi="Century Gothic"/>
          <w:kern w:val="2"/>
          <w:sz w:val="24"/>
          <w:szCs w:val="24"/>
          <w:lang w:eastAsia="en-US"/>
        </w:rPr>
        <w:t>medication</w:t>
      </w:r>
      <w:proofErr w:type="spellEnd"/>
      <w:r w:rsidR="00164C1A">
        <w:rPr>
          <w:rFonts w:ascii="Century Gothic" w:eastAsia="Calibri" w:hAnsi="Century Gothic"/>
          <w:kern w:val="2"/>
          <w:sz w:val="24"/>
          <w:szCs w:val="24"/>
          <w:lang w:eastAsia="en-US"/>
        </w:rPr>
        <w:t xml:space="preserve"> review è </w:t>
      </w:r>
      <w:bookmarkStart w:id="1" w:name="_Hlk233038275"/>
      <w:r w:rsidR="00164C1A">
        <w:rPr>
          <w:rFonts w:ascii="Century Gothic" w:eastAsia="Calibri" w:hAnsi="Century Gothic"/>
          <w:kern w:val="2"/>
          <w:sz w:val="24"/>
          <w:szCs w:val="24"/>
          <w:lang w:eastAsia="en-US"/>
        </w:rPr>
        <w:t>punto di riferimento nazionale perché questo specifico servizio ospedaliero è unico in Italia</w:t>
      </w:r>
      <w:bookmarkEnd w:id="1"/>
      <w:r w:rsidR="00164C1A">
        <w:rPr>
          <w:rFonts w:ascii="Century Gothic" w:eastAsia="Calibri" w:hAnsi="Century Gothic"/>
          <w:kern w:val="2"/>
          <w:sz w:val="24"/>
          <w:szCs w:val="24"/>
          <w:lang w:eastAsia="en-US"/>
        </w:rPr>
        <w:t xml:space="preserve">. Dall’avvio, in </w:t>
      </w:r>
      <w:proofErr w:type="spellStart"/>
      <w:r w:rsidR="00164C1A">
        <w:rPr>
          <w:rFonts w:ascii="Century Gothic" w:eastAsia="Calibri" w:hAnsi="Century Gothic"/>
          <w:kern w:val="2"/>
          <w:sz w:val="24"/>
          <w:szCs w:val="24"/>
          <w:lang w:eastAsia="en-US"/>
        </w:rPr>
        <w:t>Aoui</w:t>
      </w:r>
      <w:proofErr w:type="spellEnd"/>
      <w:r w:rsidR="00164C1A">
        <w:rPr>
          <w:rFonts w:ascii="Century Gothic" w:eastAsia="Calibri" w:hAnsi="Century Gothic"/>
          <w:kern w:val="2"/>
          <w:sz w:val="24"/>
          <w:szCs w:val="24"/>
          <w:lang w:eastAsia="en-US"/>
        </w:rPr>
        <w:t xml:space="preserve"> è stato esteso in altri reparti e può essere allargato anche ad altre strutture sanitarie e al territorio. I risultati di questi due anni hanno confermato l’utilità, sia in termini di benefici per il paziente sia dal punto di vista della sostenibilità economica con risparmi importanti per il SSN. Il naturale potenziamento dell’attività </w:t>
      </w:r>
      <w:r w:rsidR="003A3871">
        <w:rPr>
          <w:rFonts w:ascii="Century Gothic" w:eastAsia="Calibri" w:hAnsi="Century Gothic"/>
          <w:kern w:val="2"/>
          <w:sz w:val="24"/>
          <w:szCs w:val="24"/>
          <w:lang w:eastAsia="en-US"/>
        </w:rPr>
        <w:t>sarà supportato dal</w:t>
      </w:r>
      <w:r w:rsidR="00164C1A">
        <w:rPr>
          <w:rFonts w:ascii="Century Gothic" w:eastAsia="Calibri" w:hAnsi="Century Gothic"/>
          <w:kern w:val="2"/>
          <w:sz w:val="24"/>
          <w:szCs w:val="24"/>
          <w:lang w:eastAsia="en-US"/>
        </w:rPr>
        <w:t xml:space="preserve"> finanziamento del ministero della Salute </w:t>
      </w:r>
      <w:r w:rsidR="003A3871">
        <w:rPr>
          <w:rFonts w:ascii="Century Gothic" w:eastAsia="Calibri" w:hAnsi="Century Gothic"/>
          <w:kern w:val="2"/>
          <w:sz w:val="24"/>
          <w:szCs w:val="24"/>
          <w:lang w:eastAsia="en-US"/>
        </w:rPr>
        <w:t xml:space="preserve">che permetterà di validare </w:t>
      </w:r>
      <w:r w:rsidR="00164C1A">
        <w:rPr>
          <w:rFonts w:ascii="Century Gothic" w:eastAsia="Calibri" w:hAnsi="Century Gothic"/>
          <w:kern w:val="2"/>
          <w:sz w:val="24"/>
          <w:szCs w:val="24"/>
          <w:lang w:eastAsia="en-US"/>
        </w:rPr>
        <w:t>strumenti di intelligenza artificiale</w:t>
      </w:r>
      <w:r w:rsidR="003A3871">
        <w:rPr>
          <w:rFonts w:ascii="Century Gothic" w:eastAsia="Calibri" w:hAnsi="Century Gothic"/>
          <w:kern w:val="2"/>
          <w:sz w:val="24"/>
          <w:szCs w:val="24"/>
          <w:lang w:eastAsia="en-US"/>
        </w:rPr>
        <w:t xml:space="preserve"> per la revisione delle terapie farmacologiche</w:t>
      </w:r>
      <w:r w:rsidR="00164C1A">
        <w:rPr>
          <w:rFonts w:ascii="Century Gothic" w:eastAsia="Calibri" w:hAnsi="Century Gothic"/>
          <w:kern w:val="2"/>
          <w:sz w:val="24"/>
          <w:szCs w:val="24"/>
          <w:lang w:eastAsia="en-US"/>
        </w:rPr>
        <w:t xml:space="preserve">, </w:t>
      </w:r>
      <w:r w:rsidR="003A3871">
        <w:rPr>
          <w:rFonts w:ascii="Century Gothic" w:eastAsia="Calibri" w:hAnsi="Century Gothic"/>
          <w:kern w:val="2"/>
          <w:sz w:val="24"/>
          <w:szCs w:val="24"/>
          <w:lang w:eastAsia="en-US"/>
        </w:rPr>
        <w:t>aprendo così</w:t>
      </w:r>
      <w:r w:rsidR="00164C1A">
        <w:rPr>
          <w:rFonts w:ascii="Century Gothic" w:eastAsia="Calibri" w:hAnsi="Century Gothic"/>
          <w:kern w:val="2"/>
          <w:sz w:val="24"/>
          <w:szCs w:val="24"/>
          <w:lang w:eastAsia="en-US"/>
        </w:rPr>
        <w:t xml:space="preserve"> una nuova fase di sviluppo</w:t>
      </w:r>
      <w:r w:rsidR="00484999">
        <w:rPr>
          <w:rFonts w:ascii="Century Gothic" w:eastAsia="Calibri" w:hAnsi="Century Gothic"/>
          <w:kern w:val="2"/>
          <w:sz w:val="24"/>
          <w:szCs w:val="24"/>
          <w:lang w:eastAsia="en-US"/>
        </w:rPr>
        <w:t xml:space="preserve">. Nuovi modelli organizzativi dovranno essere considerati per l’implementazione di servizi di </w:t>
      </w:r>
      <w:proofErr w:type="spellStart"/>
      <w:r w:rsidR="00484999">
        <w:rPr>
          <w:rFonts w:ascii="Century Gothic" w:eastAsia="Calibri" w:hAnsi="Century Gothic"/>
          <w:kern w:val="2"/>
          <w:sz w:val="24"/>
          <w:szCs w:val="24"/>
          <w:lang w:eastAsia="en-US"/>
        </w:rPr>
        <w:t>medication</w:t>
      </w:r>
      <w:proofErr w:type="spellEnd"/>
      <w:r w:rsidR="00484999">
        <w:rPr>
          <w:rFonts w:ascii="Century Gothic" w:eastAsia="Calibri" w:hAnsi="Century Gothic"/>
          <w:kern w:val="2"/>
          <w:sz w:val="24"/>
          <w:szCs w:val="24"/>
          <w:lang w:eastAsia="en-US"/>
        </w:rPr>
        <w:t xml:space="preserve"> review e </w:t>
      </w:r>
      <w:proofErr w:type="spellStart"/>
      <w:r w:rsidR="00484999">
        <w:rPr>
          <w:rFonts w:ascii="Century Gothic" w:eastAsia="Calibri" w:hAnsi="Century Gothic"/>
          <w:kern w:val="2"/>
          <w:sz w:val="24"/>
          <w:szCs w:val="24"/>
          <w:lang w:eastAsia="en-US"/>
        </w:rPr>
        <w:t>deprescribing</w:t>
      </w:r>
      <w:proofErr w:type="spellEnd"/>
      <w:r w:rsidR="00484999">
        <w:rPr>
          <w:rFonts w:ascii="Century Gothic" w:eastAsia="Calibri" w:hAnsi="Century Gothic"/>
          <w:kern w:val="2"/>
          <w:sz w:val="24"/>
          <w:szCs w:val="24"/>
          <w:lang w:eastAsia="en-US"/>
        </w:rPr>
        <w:t xml:space="preserve"> in differenti setting assistenziali</w:t>
      </w:r>
      <w:r w:rsidR="00164C1A">
        <w:rPr>
          <w:rFonts w:ascii="Century Gothic" w:eastAsia="Calibri" w:hAnsi="Century Gothic"/>
          <w:kern w:val="2"/>
          <w:sz w:val="24"/>
          <w:szCs w:val="24"/>
          <w:lang w:eastAsia="en-US"/>
        </w:rPr>
        <w:t>”.</w:t>
      </w:r>
    </w:p>
    <w:p w14:paraId="5538EC88" w14:textId="03D704D0" w:rsidR="007043EA" w:rsidRDefault="007043EA" w:rsidP="00806285">
      <w:pPr>
        <w:suppressAutoHyphens w:val="0"/>
        <w:spacing w:line="256" w:lineRule="auto"/>
        <w:jc w:val="both"/>
        <w:rPr>
          <w:rFonts w:ascii="Century Gothic" w:eastAsia="Calibri" w:hAnsi="Century Gothic"/>
          <w:kern w:val="2"/>
          <w:sz w:val="24"/>
          <w:szCs w:val="24"/>
          <w:lang w:eastAsia="en-US"/>
        </w:rPr>
      </w:pPr>
    </w:p>
    <w:p w14:paraId="6AE04626" w14:textId="77777777" w:rsidR="007043EA" w:rsidRDefault="007043EA" w:rsidP="00806285">
      <w:pPr>
        <w:suppressAutoHyphens w:val="0"/>
        <w:spacing w:line="256" w:lineRule="auto"/>
        <w:jc w:val="both"/>
        <w:rPr>
          <w:rFonts w:ascii="Century Gothic" w:eastAsia="Calibri" w:hAnsi="Century Gothic"/>
          <w:kern w:val="2"/>
          <w:sz w:val="24"/>
          <w:szCs w:val="24"/>
          <w:lang w:eastAsia="en-US"/>
        </w:rPr>
      </w:pPr>
    </w:p>
    <w:p w14:paraId="126D7093" w14:textId="72B59E13" w:rsidR="007043EA" w:rsidRPr="007043EA" w:rsidRDefault="007043EA" w:rsidP="007043EA">
      <w:pPr>
        <w:suppressAutoHyphens w:val="0"/>
        <w:spacing w:line="256" w:lineRule="auto"/>
        <w:jc w:val="both"/>
        <w:rPr>
          <w:rFonts w:ascii="Century Gothic" w:eastAsia="Calibri" w:hAnsi="Century Gothic"/>
          <w:kern w:val="2"/>
          <w:sz w:val="24"/>
          <w:szCs w:val="24"/>
          <w:lang w:eastAsia="en-US"/>
        </w:rPr>
      </w:pPr>
      <w:r w:rsidRPr="007043EA">
        <w:rPr>
          <w:rFonts w:ascii="Century Gothic" w:eastAsia="Calibri" w:hAnsi="Century Gothic"/>
          <w:b/>
          <w:kern w:val="2"/>
          <w:sz w:val="24"/>
          <w:szCs w:val="24"/>
          <w:lang w:eastAsia="en-US"/>
        </w:rPr>
        <w:t xml:space="preserve">Prof.ssa Simonetta Friso, direttore </w:t>
      </w:r>
      <w:proofErr w:type="spellStart"/>
      <w:r w:rsidRPr="007043EA">
        <w:rPr>
          <w:rFonts w:ascii="Century Gothic" w:eastAsia="Calibri" w:hAnsi="Century Gothic"/>
          <w:b/>
          <w:kern w:val="2"/>
          <w:sz w:val="24"/>
          <w:szCs w:val="24"/>
          <w:lang w:eastAsia="en-US"/>
        </w:rPr>
        <w:t>Uoc</w:t>
      </w:r>
      <w:proofErr w:type="spellEnd"/>
      <w:r w:rsidRPr="007043EA">
        <w:rPr>
          <w:rFonts w:ascii="Century Gothic" w:eastAsia="Calibri" w:hAnsi="Century Gothic"/>
          <w:b/>
          <w:kern w:val="2"/>
          <w:sz w:val="24"/>
          <w:szCs w:val="24"/>
          <w:lang w:eastAsia="en-US"/>
        </w:rPr>
        <w:t xml:space="preserve"> Medicina generale B</w:t>
      </w:r>
      <w:r>
        <w:rPr>
          <w:rFonts w:ascii="Century Gothic" w:eastAsia="Calibri" w:hAnsi="Century Gothic"/>
          <w:kern w:val="2"/>
          <w:sz w:val="24"/>
          <w:szCs w:val="24"/>
          <w:lang w:eastAsia="en-US"/>
        </w:rPr>
        <w:t>: “</w:t>
      </w:r>
      <w:r w:rsidRPr="007043EA">
        <w:rPr>
          <w:rFonts w:ascii="Century Gothic" w:eastAsia="Calibri" w:hAnsi="Century Gothic"/>
          <w:kern w:val="2"/>
          <w:sz w:val="24"/>
          <w:szCs w:val="24"/>
          <w:lang w:eastAsia="en-US"/>
        </w:rPr>
        <w:t xml:space="preserve">La crescente disponibilità di terapia farmacologica efficace per la gestione delle malattie croniche e complesse determina un incremento del numero di pazienti, affetti da </w:t>
      </w:r>
      <w:proofErr w:type="spellStart"/>
      <w:r w:rsidRPr="007043EA">
        <w:rPr>
          <w:rFonts w:ascii="Century Gothic" w:eastAsia="Calibri" w:hAnsi="Century Gothic"/>
          <w:kern w:val="2"/>
          <w:sz w:val="24"/>
          <w:szCs w:val="24"/>
          <w:lang w:eastAsia="en-US"/>
        </w:rPr>
        <w:t>multimorbilità</w:t>
      </w:r>
      <w:proofErr w:type="spellEnd"/>
      <w:r w:rsidRPr="007043EA">
        <w:rPr>
          <w:rFonts w:ascii="Century Gothic" w:eastAsia="Calibri" w:hAnsi="Century Gothic"/>
          <w:kern w:val="2"/>
          <w:sz w:val="24"/>
          <w:szCs w:val="24"/>
          <w:lang w:eastAsia="en-US"/>
        </w:rPr>
        <w:t xml:space="preserve">, in </w:t>
      </w:r>
      <w:proofErr w:type="spellStart"/>
      <w:r w:rsidRPr="007043EA">
        <w:rPr>
          <w:rFonts w:ascii="Century Gothic" w:eastAsia="Calibri" w:hAnsi="Century Gothic"/>
          <w:kern w:val="2"/>
          <w:sz w:val="24"/>
          <w:szCs w:val="24"/>
          <w:lang w:eastAsia="en-US"/>
        </w:rPr>
        <w:t>polifarmacoterapia</w:t>
      </w:r>
      <w:proofErr w:type="spellEnd"/>
      <w:r w:rsidRPr="007043EA">
        <w:rPr>
          <w:rFonts w:ascii="Century Gothic" w:eastAsia="Calibri" w:hAnsi="Century Gothic"/>
          <w:kern w:val="2"/>
          <w:sz w:val="24"/>
          <w:szCs w:val="24"/>
          <w:lang w:eastAsia="en-US"/>
        </w:rPr>
        <w:t xml:space="preserve"> e tipicamente fragili che rappresentano almeno il 70% dei pazienti che accedono presso le nostre UOC di Medicina Interna inclusa la Medicina Interna B del Policlinico. </w:t>
      </w:r>
    </w:p>
    <w:p w14:paraId="0B846706" w14:textId="77777777" w:rsidR="007043EA" w:rsidRPr="007043EA" w:rsidRDefault="007043EA" w:rsidP="007043EA">
      <w:pPr>
        <w:suppressAutoHyphens w:val="0"/>
        <w:spacing w:line="256" w:lineRule="auto"/>
        <w:jc w:val="both"/>
        <w:rPr>
          <w:rFonts w:ascii="Century Gothic" w:eastAsia="Calibri" w:hAnsi="Century Gothic"/>
          <w:kern w:val="2"/>
          <w:sz w:val="24"/>
          <w:szCs w:val="24"/>
          <w:lang w:eastAsia="en-US"/>
        </w:rPr>
      </w:pPr>
      <w:r w:rsidRPr="007043EA">
        <w:rPr>
          <w:rFonts w:ascii="Century Gothic" w:eastAsia="Calibri" w:hAnsi="Century Gothic"/>
          <w:kern w:val="2"/>
          <w:sz w:val="24"/>
          <w:szCs w:val="24"/>
          <w:lang w:eastAsia="en-US"/>
        </w:rPr>
        <w:t xml:space="preserve">Siamo coinvolti, ormai da molti mesi, in questo splendido progetto coordinato dal Prof. </w:t>
      </w:r>
      <w:proofErr w:type="spellStart"/>
      <w:r w:rsidRPr="007043EA">
        <w:rPr>
          <w:rFonts w:ascii="Century Gothic" w:eastAsia="Calibri" w:hAnsi="Century Gothic"/>
          <w:kern w:val="2"/>
          <w:sz w:val="24"/>
          <w:szCs w:val="24"/>
          <w:lang w:eastAsia="en-US"/>
        </w:rPr>
        <w:t>Trifirò</w:t>
      </w:r>
      <w:proofErr w:type="spellEnd"/>
      <w:r w:rsidRPr="007043EA">
        <w:rPr>
          <w:rFonts w:ascii="Century Gothic" w:eastAsia="Calibri" w:hAnsi="Century Gothic"/>
          <w:kern w:val="2"/>
          <w:sz w:val="24"/>
          <w:szCs w:val="24"/>
          <w:lang w:eastAsia="en-US"/>
        </w:rPr>
        <w:t xml:space="preserve"> che riteniamo fondamentale per implementare strategie rivolte, in modo particolare, alla tipologia di pazienti affetti da plurime patologie che curiamo quotidianamente. Siamo convinti che il progetto raggiungerà gli obiettivi ossia favorire l'appropriatezza delle prescrizioni farmacologiche limitando potenziali effetti avversi dei farmaci che si amplificano con la </w:t>
      </w:r>
      <w:proofErr w:type="spellStart"/>
      <w:r w:rsidRPr="007043EA">
        <w:rPr>
          <w:rFonts w:ascii="Century Gothic" w:eastAsia="Calibri" w:hAnsi="Century Gothic"/>
          <w:kern w:val="2"/>
          <w:sz w:val="24"/>
          <w:szCs w:val="24"/>
          <w:lang w:eastAsia="en-US"/>
        </w:rPr>
        <w:t>politerapia</w:t>
      </w:r>
      <w:proofErr w:type="spellEnd"/>
      <w:r w:rsidRPr="007043EA">
        <w:rPr>
          <w:rFonts w:ascii="Century Gothic" w:eastAsia="Calibri" w:hAnsi="Century Gothic"/>
          <w:kern w:val="2"/>
          <w:sz w:val="24"/>
          <w:szCs w:val="24"/>
          <w:lang w:eastAsia="en-US"/>
        </w:rPr>
        <w:t xml:space="preserve"> farmacologica, favorire la </w:t>
      </w:r>
      <w:proofErr w:type="spellStart"/>
      <w:r w:rsidRPr="007043EA">
        <w:rPr>
          <w:rFonts w:ascii="Century Gothic" w:eastAsia="Calibri" w:hAnsi="Century Gothic"/>
          <w:kern w:val="2"/>
          <w:sz w:val="24"/>
          <w:szCs w:val="24"/>
          <w:lang w:eastAsia="en-US"/>
        </w:rPr>
        <w:t>compliance</w:t>
      </w:r>
      <w:proofErr w:type="spellEnd"/>
      <w:r w:rsidRPr="007043EA">
        <w:rPr>
          <w:rFonts w:ascii="Century Gothic" w:eastAsia="Calibri" w:hAnsi="Century Gothic"/>
          <w:kern w:val="2"/>
          <w:sz w:val="24"/>
          <w:szCs w:val="24"/>
          <w:lang w:eastAsia="en-US"/>
        </w:rPr>
        <w:t xml:space="preserve"> terapeutica e semplificare i regimi terapeutici complessi per rendere ottimale, per quanto possibile, il percorso terapeutico di ogni paziente.</w:t>
      </w:r>
    </w:p>
    <w:p w14:paraId="1855EEEC" w14:textId="6E6BE451" w:rsidR="004502AF" w:rsidRDefault="004502AF" w:rsidP="00E7016A">
      <w:pPr>
        <w:suppressAutoHyphens w:val="0"/>
        <w:spacing w:line="256" w:lineRule="auto"/>
        <w:jc w:val="both"/>
        <w:rPr>
          <w:rFonts w:ascii="Century Gothic" w:eastAsia="Calibri" w:hAnsi="Century Gothic"/>
          <w:kern w:val="2"/>
          <w:sz w:val="24"/>
          <w:szCs w:val="24"/>
          <w:lang w:eastAsia="en-US"/>
        </w:rPr>
      </w:pPr>
    </w:p>
    <w:sectPr w:rsidR="004502AF">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FE7161" w14:textId="77777777" w:rsidR="004B44F2" w:rsidRDefault="004B44F2">
      <w:r>
        <w:separator/>
      </w:r>
    </w:p>
  </w:endnote>
  <w:endnote w:type="continuationSeparator" w:id="0">
    <w:p w14:paraId="5B7B715C" w14:textId="77777777" w:rsidR="004B44F2" w:rsidRDefault="004B4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4B44F2">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7A2F58B7"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2C1741">
      <w:rPr>
        <w:rStyle w:val="Numeropagina"/>
        <w:noProof/>
        <w:sz w:val="16"/>
        <w:szCs w:val="16"/>
      </w:rPr>
      <w:t>2</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B11181" w14:textId="77777777" w:rsidR="004B44F2" w:rsidRDefault="004B44F2">
      <w:r>
        <w:separator/>
      </w:r>
    </w:p>
  </w:footnote>
  <w:footnote w:type="continuationSeparator" w:id="0">
    <w:p w14:paraId="147165E8" w14:textId="77777777" w:rsidR="004B44F2" w:rsidRDefault="004B4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B08BB"/>
    <w:multiLevelType w:val="hybridMultilevel"/>
    <w:tmpl w:val="2286E170"/>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9850B78"/>
    <w:multiLevelType w:val="hybridMultilevel"/>
    <w:tmpl w:val="4A680D9A"/>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E527630"/>
    <w:multiLevelType w:val="hybridMultilevel"/>
    <w:tmpl w:val="B3CC0D3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1F90BD8"/>
    <w:multiLevelType w:val="hybridMultilevel"/>
    <w:tmpl w:val="3C5AB95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58E6BAD"/>
    <w:multiLevelType w:val="hybridMultilevel"/>
    <w:tmpl w:val="256C01A8"/>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F1C6D0F"/>
    <w:multiLevelType w:val="hybridMultilevel"/>
    <w:tmpl w:val="71FA01F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2FE6579"/>
    <w:multiLevelType w:val="hybridMultilevel"/>
    <w:tmpl w:val="5D7E1B14"/>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41431C0"/>
    <w:multiLevelType w:val="hybridMultilevel"/>
    <w:tmpl w:val="99E21AB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3"/>
  </w:num>
  <w:num w:numId="5">
    <w:abstractNumId w:val="4"/>
  </w:num>
  <w:num w:numId="6">
    <w:abstractNumId w:val="7"/>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8B2"/>
    <w:rsid w:val="00016F15"/>
    <w:rsid w:val="000337FB"/>
    <w:rsid w:val="000446CC"/>
    <w:rsid w:val="00044B43"/>
    <w:rsid w:val="00044DDB"/>
    <w:rsid w:val="00052B8C"/>
    <w:rsid w:val="00067F6E"/>
    <w:rsid w:val="00071B73"/>
    <w:rsid w:val="00076957"/>
    <w:rsid w:val="00076CA5"/>
    <w:rsid w:val="0008214C"/>
    <w:rsid w:val="00083478"/>
    <w:rsid w:val="000972EB"/>
    <w:rsid w:val="000A5B85"/>
    <w:rsid w:val="000B2E1D"/>
    <w:rsid w:val="000B2EB4"/>
    <w:rsid w:val="000C0CBF"/>
    <w:rsid w:val="000D1844"/>
    <w:rsid w:val="000D7F2E"/>
    <w:rsid w:val="000F4393"/>
    <w:rsid w:val="000F5FA6"/>
    <w:rsid w:val="000F75FE"/>
    <w:rsid w:val="001074C9"/>
    <w:rsid w:val="00125871"/>
    <w:rsid w:val="00126DB0"/>
    <w:rsid w:val="00131701"/>
    <w:rsid w:val="00131B5A"/>
    <w:rsid w:val="00135077"/>
    <w:rsid w:val="00142FEC"/>
    <w:rsid w:val="00150CB8"/>
    <w:rsid w:val="00163EF3"/>
    <w:rsid w:val="00164C1A"/>
    <w:rsid w:val="00166D48"/>
    <w:rsid w:val="00171491"/>
    <w:rsid w:val="001729B4"/>
    <w:rsid w:val="00186FDF"/>
    <w:rsid w:val="00195263"/>
    <w:rsid w:val="001A5F0D"/>
    <w:rsid w:val="001B222B"/>
    <w:rsid w:val="001B3A4C"/>
    <w:rsid w:val="001C0E3D"/>
    <w:rsid w:val="001C1E8B"/>
    <w:rsid w:val="001C4E07"/>
    <w:rsid w:val="001D41D0"/>
    <w:rsid w:val="001D6619"/>
    <w:rsid w:val="001E6E94"/>
    <w:rsid w:val="001F0D28"/>
    <w:rsid w:val="00205D9D"/>
    <w:rsid w:val="0021265E"/>
    <w:rsid w:val="00220E80"/>
    <w:rsid w:val="002224F4"/>
    <w:rsid w:val="00231941"/>
    <w:rsid w:val="00232800"/>
    <w:rsid w:val="00251022"/>
    <w:rsid w:val="00256D92"/>
    <w:rsid w:val="00261197"/>
    <w:rsid w:val="0026507D"/>
    <w:rsid w:val="002665D0"/>
    <w:rsid w:val="002775A7"/>
    <w:rsid w:val="00281D76"/>
    <w:rsid w:val="00287888"/>
    <w:rsid w:val="002955DF"/>
    <w:rsid w:val="002A6D44"/>
    <w:rsid w:val="002B0FD3"/>
    <w:rsid w:val="002B5517"/>
    <w:rsid w:val="002C1741"/>
    <w:rsid w:val="002C19B6"/>
    <w:rsid w:val="002C439C"/>
    <w:rsid w:val="002D1BC7"/>
    <w:rsid w:val="002D5DFA"/>
    <w:rsid w:val="002E309A"/>
    <w:rsid w:val="00304E1B"/>
    <w:rsid w:val="00322772"/>
    <w:rsid w:val="00324EC4"/>
    <w:rsid w:val="00330B0F"/>
    <w:rsid w:val="00330F03"/>
    <w:rsid w:val="00334395"/>
    <w:rsid w:val="00334DBD"/>
    <w:rsid w:val="0034525B"/>
    <w:rsid w:val="00355BA9"/>
    <w:rsid w:val="003578DD"/>
    <w:rsid w:val="00364CE1"/>
    <w:rsid w:val="003656B7"/>
    <w:rsid w:val="0036769C"/>
    <w:rsid w:val="00382C18"/>
    <w:rsid w:val="00385F98"/>
    <w:rsid w:val="00387F33"/>
    <w:rsid w:val="0039096F"/>
    <w:rsid w:val="003937B7"/>
    <w:rsid w:val="003949E3"/>
    <w:rsid w:val="0039786D"/>
    <w:rsid w:val="003A3871"/>
    <w:rsid w:val="003A76B7"/>
    <w:rsid w:val="003B17E5"/>
    <w:rsid w:val="003C5E0B"/>
    <w:rsid w:val="003C7B4E"/>
    <w:rsid w:val="003D749C"/>
    <w:rsid w:val="003F7BAD"/>
    <w:rsid w:val="0040282B"/>
    <w:rsid w:val="00426A95"/>
    <w:rsid w:val="004339E2"/>
    <w:rsid w:val="00434B3E"/>
    <w:rsid w:val="00435984"/>
    <w:rsid w:val="00435D36"/>
    <w:rsid w:val="00447C91"/>
    <w:rsid w:val="004502AF"/>
    <w:rsid w:val="004642C6"/>
    <w:rsid w:val="00467AF3"/>
    <w:rsid w:val="00467D83"/>
    <w:rsid w:val="00471005"/>
    <w:rsid w:val="00472792"/>
    <w:rsid w:val="00472A5B"/>
    <w:rsid w:val="00472D9B"/>
    <w:rsid w:val="00473C29"/>
    <w:rsid w:val="00476FB4"/>
    <w:rsid w:val="00484999"/>
    <w:rsid w:val="00492133"/>
    <w:rsid w:val="004962E5"/>
    <w:rsid w:val="004B44F2"/>
    <w:rsid w:val="004B498F"/>
    <w:rsid w:val="004C3357"/>
    <w:rsid w:val="004D49CA"/>
    <w:rsid w:val="004E54B1"/>
    <w:rsid w:val="004E7368"/>
    <w:rsid w:val="004F3B4B"/>
    <w:rsid w:val="00500082"/>
    <w:rsid w:val="005014B8"/>
    <w:rsid w:val="00510E3E"/>
    <w:rsid w:val="0051496B"/>
    <w:rsid w:val="0052520E"/>
    <w:rsid w:val="00541E00"/>
    <w:rsid w:val="00542020"/>
    <w:rsid w:val="00553B6F"/>
    <w:rsid w:val="00554894"/>
    <w:rsid w:val="005557B7"/>
    <w:rsid w:val="00556ED6"/>
    <w:rsid w:val="00561232"/>
    <w:rsid w:val="00566947"/>
    <w:rsid w:val="0057595C"/>
    <w:rsid w:val="00575E87"/>
    <w:rsid w:val="005778AA"/>
    <w:rsid w:val="00580DB2"/>
    <w:rsid w:val="00590417"/>
    <w:rsid w:val="005936B5"/>
    <w:rsid w:val="00595025"/>
    <w:rsid w:val="005A1D34"/>
    <w:rsid w:val="005C6023"/>
    <w:rsid w:val="005C6DC8"/>
    <w:rsid w:val="005D69A9"/>
    <w:rsid w:val="005E3FFF"/>
    <w:rsid w:val="005E4D16"/>
    <w:rsid w:val="005F3128"/>
    <w:rsid w:val="005F46FF"/>
    <w:rsid w:val="0060241B"/>
    <w:rsid w:val="00603F95"/>
    <w:rsid w:val="006213F7"/>
    <w:rsid w:val="006239B8"/>
    <w:rsid w:val="006265BA"/>
    <w:rsid w:val="00626CD5"/>
    <w:rsid w:val="00644AEC"/>
    <w:rsid w:val="006467E4"/>
    <w:rsid w:val="00650510"/>
    <w:rsid w:val="006540CA"/>
    <w:rsid w:val="00655D4D"/>
    <w:rsid w:val="00661363"/>
    <w:rsid w:val="00665EC3"/>
    <w:rsid w:val="00686D72"/>
    <w:rsid w:val="00691749"/>
    <w:rsid w:val="006942DF"/>
    <w:rsid w:val="0069453E"/>
    <w:rsid w:val="00694E7C"/>
    <w:rsid w:val="006A0F88"/>
    <w:rsid w:val="006A21A2"/>
    <w:rsid w:val="006B16A8"/>
    <w:rsid w:val="006B1D75"/>
    <w:rsid w:val="006B3F2B"/>
    <w:rsid w:val="006B45F3"/>
    <w:rsid w:val="006B63A7"/>
    <w:rsid w:val="006C191D"/>
    <w:rsid w:val="006C39BE"/>
    <w:rsid w:val="006C3A76"/>
    <w:rsid w:val="006C5801"/>
    <w:rsid w:val="006C5A3D"/>
    <w:rsid w:val="006E4EB7"/>
    <w:rsid w:val="006F141C"/>
    <w:rsid w:val="006F297B"/>
    <w:rsid w:val="006F42D7"/>
    <w:rsid w:val="00700B07"/>
    <w:rsid w:val="00701E98"/>
    <w:rsid w:val="0070381B"/>
    <w:rsid w:val="00703CFF"/>
    <w:rsid w:val="00703D50"/>
    <w:rsid w:val="007043EA"/>
    <w:rsid w:val="00707657"/>
    <w:rsid w:val="00713A61"/>
    <w:rsid w:val="00713DD1"/>
    <w:rsid w:val="00726A76"/>
    <w:rsid w:val="00731C76"/>
    <w:rsid w:val="00732B7F"/>
    <w:rsid w:val="00734DF2"/>
    <w:rsid w:val="00736EE7"/>
    <w:rsid w:val="00741D85"/>
    <w:rsid w:val="007456BC"/>
    <w:rsid w:val="007524EE"/>
    <w:rsid w:val="007632CB"/>
    <w:rsid w:val="00783814"/>
    <w:rsid w:val="00783AB7"/>
    <w:rsid w:val="00792791"/>
    <w:rsid w:val="007A2E1C"/>
    <w:rsid w:val="007A3EF3"/>
    <w:rsid w:val="007B545E"/>
    <w:rsid w:val="007B59A9"/>
    <w:rsid w:val="007D1284"/>
    <w:rsid w:val="007D1651"/>
    <w:rsid w:val="007D1C63"/>
    <w:rsid w:val="007D2F89"/>
    <w:rsid w:val="007D4E55"/>
    <w:rsid w:val="007D73B1"/>
    <w:rsid w:val="007E1D87"/>
    <w:rsid w:val="007E342D"/>
    <w:rsid w:val="007E5444"/>
    <w:rsid w:val="007F0143"/>
    <w:rsid w:val="007F318B"/>
    <w:rsid w:val="007F70C6"/>
    <w:rsid w:val="00800D71"/>
    <w:rsid w:val="0080618A"/>
    <w:rsid w:val="00806285"/>
    <w:rsid w:val="00811322"/>
    <w:rsid w:val="0081167A"/>
    <w:rsid w:val="00821C9B"/>
    <w:rsid w:val="00822093"/>
    <w:rsid w:val="008266D4"/>
    <w:rsid w:val="00832A0A"/>
    <w:rsid w:val="008333A8"/>
    <w:rsid w:val="00842EBB"/>
    <w:rsid w:val="008430AC"/>
    <w:rsid w:val="008521E4"/>
    <w:rsid w:val="00861987"/>
    <w:rsid w:val="0086411B"/>
    <w:rsid w:val="00864AF0"/>
    <w:rsid w:val="00866A2E"/>
    <w:rsid w:val="008806E4"/>
    <w:rsid w:val="00891402"/>
    <w:rsid w:val="00894F8F"/>
    <w:rsid w:val="00895CB6"/>
    <w:rsid w:val="00896BFB"/>
    <w:rsid w:val="008A1F74"/>
    <w:rsid w:val="008B2CCF"/>
    <w:rsid w:val="008B43D7"/>
    <w:rsid w:val="008E1249"/>
    <w:rsid w:val="008F0A38"/>
    <w:rsid w:val="00904ED4"/>
    <w:rsid w:val="00910F3B"/>
    <w:rsid w:val="009119B9"/>
    <w:rsid w:val="00914144"/>
    <w:rsid w:val="00917CA3"/>
    <w:rsid w:val="00922B6E"/>
    <w:rsid w:val="00925F41"/>
    <w:rsid w:val="00931781"/>
    <w:rsid w:val="00941567"/>
    <w:rsid w:val="00945CFD"/>
    <w:rsid w:val="0096197D"/>
    <w:rsid w:val="009776B7"/>
    <w:rsid w:val="009824CE"/>
    <w:rsid w:val="009A1E67"/>
    <w:rsid w:val="009A65F4"/>
    <w:rsid w:val="009B484E"/>
    <w:rsid w:val="009B4944"/>
    <w:rsid w:val="009B6A29"/>
    <w:rsid w:val="009C4547"/>
    <w:rsid w:val="009C55E6"/>
    <w:rsid w:val="009D64F6"/>
    <w:rsid w:val="009D703D"/>
    <w:rsid w:val="009E203C"/>
    <w:rsid w:val="009E7E75"/>
    <w:rsid w:val="009F1CD4"/>
    <w:rsid w:val="00A006B0"/>
    <w:rsid w:val="00A029FE"/>
    <w:rsid w:val="00A03AFD"/>
    <w:rsid w:val="00A24EDA"/>
    <w:rsid w:val="00A26749"/>
    <w:rsid w:val="00A345D2"/>
    <w:rsid w:val="00A35B9A"/>
    <w:rsid w:val="00A45471"/>
    <w:rsid w:val="00A472C6"/>
    <w:rsid w:val="00A5491E"/>
    <w:rsid w:val="00A6565B"/>
    <w:rsid w:val="00A6626D"/>
    <w:rsid w:val="00A6664E"/>
    <w:rsid w:val="00A66BC4"/>
    <w:rsid w:val="00A72ED0"/>
    <w:rsid w:val="00A817B3"/>
    <w:rsid w:val="00A906FC"/>
    <w:rsid w:val="00A94475"/>
    <w:rsid w:val="00AB3C51"/>
    <w:rsid w:val="00AC1A26"/>
    <w:rsid w:val="00AC21DD"/>
    <w:rsid w:val="00AC7CB2"/>
    <w:rsid w:val="00AD06B0"/>
    <w:rsid w:val="00AD0FCD"/>
    <w:rsid w:val="00AE0406"/>
    <w:rsid w:val="00AE216D"/>
    <w:rsid w:val="00AE7CD4"/>
    <w:rsid w:val="00AF32CF"/>
    <w:rsid w:val="00B018FE"/>
    <w:rsid w:val="00B15A3D"/>
    <w:rsid w:val="00B20C9A"/>
    <w:rsid w:val="00B2468F"/>
    <w:rsid w:val="00B30658"/>
    <w:rsid w:val="00B6215F"/>
    <w:rsid w:val="00B6242F"/>
    <w:rsid w:val="00B6310E"/>
    <w:rsid w:val="00B64EE7"/>
    <w:rsid w:val="00B6620A"/>
    <w:rsid w:val="00B66F65"/>
    <w:rsid w:val="00B70D3A"/>
    <w:rsid w:val="00B711C2"/>
    <w:rsid w:val="00B73BCF"/>
    <w:rsid w:val="00B8523C"/>
    <w:rsid w:val="00B901A1"/>
    <w:rsid w:val="00B96919"/>
    <w:rsid w:val="00BA3DE6"/>
    <w:rsid w:val="00BA5023"/>
    <w:rsid w:val="00BA71D6"/>
    <w:rsid w:val="00BC25CF"/>
    <w:rsid w:val="00BC550C"/>
    <w:rsid w:val="00BC6A91"/>
    <w:rsid w:val="00BC76ED"/>
    <w:rsid w:val="00BD2A6E"/>
    <w:rsid w:val="00BE0706"/>
    <w:rsid w:val="00BE2B97"/>
    <w:rsid w:val="00BE58AE"/>
    <w:rsid w:val="00BE6B57"/>
    <w:rsid w:val="00BF0FF9"/>
    <w:rsid w:val="00BF2B6C"/>
    <w:rsid w:val="00BF5462"/>
    <w:rsid w:val="00C03E1C"/>
    <w:rsid w:val="00C04167"/>
    <w:rsid w:val="00C04BDD"/>
    <w:rsid w:val="00C05A0C"/>
    <w:rsid w:val="00C17BD6"/>
    <w:rsid w:val="00C22A90"/>
    <w:rsid w:val="00C41724"/>
    <w:rsid w:val="00C43B4F"/>
    <w:rsid w:val="00C43D27"/>
    <w:rsid w:val="00C65C6D"/>
    <w:rsid w:val="00C806A8"/>
    <w:rsid w:val="00C81136"/>
    <w:rsid w:val="00C92FC6"/>
    <w:rsid w:val="00CA2C53"/>
    <w:rsid w:val="00CA37CE"/>
    <w:rsid w:val="00CA6F49"/>
    <w:rsid w:val="00CC09D0"/>
    <w:rsid w:val="00CF41B1"/>
    <w:rsid w:val="00CF5992"/>
    <w:rsid w:val="00D05C74"/>
    <w:rsid w:val="00D12011"/>
    <w:rsid w:val="00D15BB2"/>
    <w:rsid w:val="00D22AFA"/>
    <w:rsid w:val="00D23B55"/>
    <w:rsid w:val="00D27D2B"/>
    <w:rsid w:val="00D47BC5"/>
    <w:rsid w:val="00D73F87"/>
    <w:rsid w:val="00D75A84"/>
    <w:rsid w:val="00D817E7"/>
    <w:rsid w:val="00D84103"/>
    <w:rsid w:val="00D90207"/>
    <w:rsid w:val="00D935EF"/>
    <w:rsid w:val="00DB4E81"/>
    <w:rsid w:val="00DC449B"/>
    <w:rsid w:val="00DC7DC5"/>
    <w:rsid w:val="00DD4224"/>
    <w:rsid w:val="00DD63AF"/>
    <w:rsid w:val="00DE14DF"/>
    <w:rsid w:val="00DF31AE"/>
    <w:rsid w:val="00E03611"/>
    <w:rsid w:val="00E1135B"/>
    <w:rsid w:val="00E12EBE"/>
    <w:rsid w:val="00E22C6C"/>
    <w:rsid w:val="00E24D52"/>
    <w:rsid w:val="00E254A1"/>
    <w:rsid w:val="00E307A7"/>
    <w:rsid w:val="00E32BA5"/>
    <w:rsid w:val="00E46D38"/>
    <w:rsid w:val="00E53464"/>
    <w:rsid w:val="00E54BD9"/>
    <w:rsid w:val="00E57256"/>
    <w:rsid w:val="00E7016A"/>
    <w:rsid w:val="00E71C45"/>
    <w:rsid w:val="00E72687"/>
    <w:rsid w:val="00E80FB8"/>
    <w:rsid w:val="00E81C3D"/>
    <w:rsid w:val="00EA36AA"/>
    <w:rsid w:val="00EA7DA0"/>
    <w:rsid w:val="00EB2F96"/>
    <w:rsid w:val="00EB704F"/>
    <w:rsid w:val="00EC5990"/>
    <w:rsid w:val="00EC69E8"/>
    <w:rsid w:val="00EC72B1"/>
    <w:rsid w:val="00EC7F78"/>
    <w:rsid w:val="00EE7A9F"/>
    <w:rsid w:val="00EF22D5"/>
    <w:rsid w:val="00EF5441"/>
    <w:rsid w:val="00F00774"/>
    <w:rsid w:val="00F16446"/>
    <w:rsid w:val="00F3661F"/>
    <w:rsid w:val="00F3670F"/>
    <w:rsid w:val="00F4463F"/>
    <w:rsid w:val="00F47AA0"/>
    <w:rsid w:val="00F55409"/>
    <w:rsid w:val="00F750B0"/>
    <w:rsid w:val="00F75ED1"/>
    <w:rsid w:val="00F77F11"/>
    <w:rsid w:val="00F80C10"/>
    <w:rsid w:val="00F810D1"/>
    <w:rsid w:val="00F92889"/>
    <w:rsid w:val="00F93BF3"/>
    <w:rsid w:val="00FA530D"/>
    <w:rsid w:val="00FB6122"/>
    <w:rsid w:val="00FC0A47"/>
    <w:rsid w:val="00FC27A8"/>
    <w:rsid w:val="00FC438A"/>
    <w:rsid w:val="00FD75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 w:type="paragraph" w:styleId="Revisione">
    <w:name w:val="Revision"/>
    <w:hidden/>
    <w:uiPriority w:val="99"/>
    <w:semiHidden/>
    <w:rsid w:val="00F77F11"/>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68197304">
      <w:bodyDiv w:val="1"/>
      <w:marLeft w:val="0"/>
      <w:marRight w:val="0"/>
      <w:marTop w:val="0"/>
      <w:marBottom w:val="0"/>
      <w:divBdr>
        <w:top w:val="none" w:sz="0" w:space="0" w:color="auto"/>
        <w:left w:val="none" w:sz="0" w:space="0" w:color="auto"/>
        <w:bottom w:val="none" w:sz="0" w:space="0" w:color="auto"/>
        <w:right w:val="none" w:sz="0" w:space="0" w:color="auto"/>
      </w:divBdr>
      <w:divsChild>
        <w:div w:id="2123067095">
          <w:marLeft w:val="0"/>
          <w:marRight w:val="0"/>
          <w:marTop w:val="0"/>
          <w:marBottom w:val="0"/>
          <w:divBdr>
            <w:top w:val="none" w:sz="0" w:space="0" w:color="auto"/>
            <w:left w:val="none" w:sz="0" w:space="0" w:color="auto"/>
            <w:bottom w:val="none" w:sz="0" w:space="0" w:color="auto"/>
            <w:right w:val="none" w:sz="0" w:space="0" w:color="auto"/>
          </w:divBdr>
        </w:div>
        <w:div w:id="1894928947">
          <w:marLeft w:val="0"/>
          <w:marRight w:val="0"/>
          <w:marTop w:val="0"/>
          <w:marBottom w:val="0"/>
          <w:divBdr>
            <w:top w:val="none" w:sz="0" w:space="0" w:color="auto"/>
            <w:left w:val="none" w:sz="0" w:space="0" w:color="auto"/>
            <w:bottom w:val="none" w:sz="0" w:space="0" w:color="auto"/>
            <w:right w:val="none" w:sz="0" w:space="0" w:color="auto"/>
          </w:divBdr>
          <w:divsChild>
            <w:div w:id="144153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22B74B-F97C-4F29-9942-EA30F9C7F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644</TotalTime>
  <Pages>3</Pages>
  <Words>1062</Words>
  <Characters>6054</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7102</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57</cp:revision>
  <cp:lastPrinted>2026-02-10T17:14:00Z</cp:lastPrinted>
  <dcterms:created xsi:type="dcterms:W3CDTF">2026-04-20T10:47:00Z</dcterms:created>
  <dcterms:modified xsi:type="dcterms:W3CDTF">2026-06-26T14:39:00Z</dcterms:modified>
</cp:coreProperties>
</file>