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3A609E58" w14:textId="4AE6F663" w:rsidR="00667F18" w:rsidRDefault="005F2EC9" w:rsidP="00667F18">
      <w:pPr>
        <w:pStyle w:val="Titolo1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Endometriosi: </w:t>
      </w:r>
      <w:r w:rsidR="00D74359">
        <w:rPr>
          <w:rFonts w:ascii="Century Gothic" w:hAnsi="Century Gothic"/>
          <w:sz w:val="28"/>
          <w:szCs w:val="28"/>
        </w:rPr>
        <w:t xml:space="preserve">anche </w:t>
      </w:r>
      <w:r>
        <w:rPr>
          <w:rFonts w:ascii="Century Gothic" w:hAnsi="Century Gothic"/>
          <w:sz w:val="28"/>
          <w:szCs w:val="28"/>
        </w:rPr>
        <w:t>mal di schiena e problemi respiratori</w:t>
      </w:r>
      <w:r w:rsidR="00D74359">
        <w:rPr>
          <w:rFonts w:ascii="Century Gothic" w:hAnsi="Century Gothic"/>
          <w:sz w:val="28"/>
          <w:szCs w:val="28"/>
        </w:rPr>
        <w:t xml:space="preserve"> sono</w:t>
      </w:r>
      <w:r>
        <w:rPr>
          <w:rFonts w:ascii="Century Gothic" w:hAnsi="Century Gothic"/>
          <w:sz w:val="28"/>
          <w:szCs w:val="28"/>
        </w:rPr>
        <w:t xml:space="preserve"> sintomi </w:t>
      </w:r>
    </w:p>
    <w:p w14:paraId="5D3E29AC" w14:textId="77777777" w:rsidR="00667F18" w:rsidRPr="00667F18" w:rsidRDefault="00667F18" w:rsidP="00667F18"/>
    <w:p w14:paraId="7A106FA0" w14:textId="0A4AA404" w:rsidR="00E57256" w:rsidRDefault="003131AA" w:rsidP="00131B5A">
      <w:pPr>
        <w:jc w:val="center"/>
        <w:rPr>
          <w:rFonts w:ascii="Century Gothic" w:hAnsi="Century Gothic"/>
          <w:b/>
          <w:sz w:val="28"/>
          <w:szCs w:val="28"/>
        </w:rPr>
      </w:pPr>
      <w:r>
        <w:rPr>
          <w:rFonts w:ascii="Century Gothic" w:hAnsi="Century Gothic"/>
          <w:b/>
          <w:sz w:val="28"/>
          <w:szCs w:val="28"/>
        </w:rPr>
        <w:t xml:space="preserve">Ne soffre 1 donna su 10, </w:t>
      </w:r>
      <w:r w:rsidR="00E65BBE">
        <w:rPr>
          <w:rFonts w:ascii="Century Gothic" w:hAnsi="Century Gothic"/>
          <w:b/>
          <w:sz w:val="28"/>
          <w:szCs w:val="28"/>
        </w:rPr>
        <w:t xml:space="preserve">spesso </w:t>
      </w:r>
      <w:r w:rsidR="005F2EC9">
        <w:rPr>
          <w:rFonts w:ascii="Century Gothic" w:hAnsi="Century Gothic"/>
          <w:b/>
          <w:sz w:val="28"/>
          <w:szCs w:val="28"/>
        </w:rPr>
        <w:t>diagnosi</w:t>
      </w:r>
      <w:r w:rsidR="00E65BBE">
        <w:rPr>
          <w:rFonts w:ascii="Century Gothic" w:hAnsi="Century Gothic"/>
          <w:b/>
          <w:sz w:val="28"/>
          <w:szCs w:val="28"/>
        </w:rPr>
        <w:t xml:space="preserve"> in ritardo</w:t>
      </w:r>
      <w:r w:rsidR="005F2EC9">
        <w:rPr>
          <w:rFonts w:ascii="Century Gothic" w:hAnsi="Century Gothic"/>
          <w:b/>
          <w:sz w:val="28"/>
          <w:szCs w:val="28"/>
        </w:rPr>
        <w:t xml:space="preserve"> </w:t>
      </w:r>
      <w:r w:rsidR="006402AB">
        <w:rPr>
          <w:rFonts w:ascii="Century Gothic" w:hAnsi="Century Gothic"/>
          <w:b/>
          <w:sz w:val="28"/>
          <w:szCs w:val="28"/>
        </w:rPr>
        <w:t>fino a</w:t>
      </w:r>
      <w:r w:rsidR="005F2EC9">
        <w:rPr>
          <w:rFonts w:ascii="Century Gothic" w:hAnsi="Century Gothic"/>
          <w:b/>
          <w:sz w:val="28"/>
          <w:szCs w:val="28"/>
        </w:rPr>
        <w:t xml:space="preserve"> 10 anni</w:t>
      </w:r>
    </w:p>
    <w:p w14:paraId="6C0B19C2" w14:textId="77777777" w:rsidR="00D74359" w:rsidRDefault="00D74359" w:rsidP="00131B5A">
      <w:pPr>
        <w:jc w:val="center"/>
        <w:rPr>
          <w:rFonts w:ascii="Century Gothic" w:hAnsi="Century Gothic"/>
          <w:b/>
          <w:sz w:val="28"/>
          <w:szCs w:val="28"/>
        </w:rPr>
      </w:pPr>
    </w:p>
    <w:p w14:paraId="390B2944" w14:textId="095281CD" w:rsidR="00D74359" w:rsidRDefault="00D74359" w:rsidP="00131B5A">
      <w:pPr>
        <w:jc w:val="center"/>
        <w:rPr>
          <w:rFonts w:ascii="Century Gothic" w:hAnsi="Century Gothic"/>
          <w:b/>
          <w:sz w:val="28"/>
          <w:szCs w:val="28"/>
        </w:rPr>
      </w:pPr>
      <w:r>
        <w:rPr>
          <w:rFonts w:ascii="Century Gothic" w:hAnsi="Century Gothic"/>
          <w:b/>
          <w:sz w:val="28"/>
          <w:szCs w:val="28"/>
        </w:rPr>
        <w:t>Prof Uccella: “</w:t>
      </w:r>
      <w:r w:rsidRPr="00D74359">
        <w:rPr>
          <w:rFonts w:ascii="Century Gothic" w:hAnsi="Century Gothic"/>
          <w:b/>
          <w:sz w:val="28"/>
          <w:szCs w:val="28"/>
        </w:rPr>
        <w:t xml:space="preserve">Il nostro compito è </w:t>
      </w:r>
      <w:r>
        <w:rPr>
          <w:rFonts w:ascii="Century Gothic" w:hAnsi="Century Gothic"/>
          <w:b/>
          <w:sz w:val="28"/>
          <w:szCs w:val="28"/>
        </w:rPr>
        <w:t>dare</w:t>
      </w:r>
      <w:r w:rsidRPr="00D74359">
        <w:rPr>
          <w:rFonts w:ascii="Century Gothic" w:hAnsi="Century Gothic"/>
          <w:b/>
          <w:sz w:val="28"/>
          <w:szCs w:val="28"/>
        </w:rPr>
        <w:t xml:space="preserve"> un messaggio di speranza </w:t>
      </w:r>
      <w:r>
        <w:rPr>
          <w:rFonts w:ascii="Century Gothic" w:hAnsi="Century Gothic"/>
          <w:b/>
          <w:sz w:val="28"/>
          <w:szCs w:val="28"/>
        </w:rPr>
        <w:t>alle giovani donne”</w:t>
      </w:r>
    </w:p>
    <w:p w14:paraId="3D4A53AA" w14:textId="4C3173DF" w:rsidR="00227806" w:rsidRDefault="00227806" w:rsidP="00131B5A">
      <w:pPr>
        <w:jc w:val="center"/>
        <w:rPr>
          <w:rFonts w:ascii="Century Gothic" w:hAnsi="Century Gothic"/>
          <w:b/>
          <w:sz w:val="28"/>
          <w:szCs w:val="28"/>
        </w:rPr>
      </w:pPr>
    </w:p>
    <w:p w14:paraId="2037020A" w14:textId="3EDA0648" w:rsidR="00227806" w:rsidRPr="000639CD" w:rsidRDefault="00227806" w:rsidP="00131B5A">
      <w:pPr>
        <w:jc w:val="center"/>
        <w:rPr>
          <w:rFonts w:ascii="Century Gothic" w:hAnsi="Century Gothic"/>
          <w:b/>
          <w:sz w:val="28"/>
          <w:szCs w:val="28"/>
        </w:rPr>
      </w:pPr>
      <w:r>
        <w:rPr>
          <w:rFonts w:ascii="Century Gothic" w:hAnsi="Century Gothic"/>
          <w:b/>
          <w:sz w:val="28"/>
          <w:szCs w:val="28"/>
        </w:rPr>
        <w:t>Dott. Vedovi: “</w:t>
      </w:r>
      <w:r w:rsidRPr="00227806">
        <w:rPr>
          <w:rFonts w:ascii="Century Gothic" w:hAnsi="Century Gothic"/>
          <w:b/>
          <w:sz w:val="28"/>
          <w:szCs w:val="28"/>
        </w:rPr>
        <w:t>Non curiamo solo l'organo, ma prendiamo in carico la donna nella s</w:t>
      </w:r>
      <w:r>
        <w:rPr>
          <w:rFonts w:ascii="Century Gothic" w:hAnsi="Century Gothic"/>
          <w:b/>
          <w:sz w:val="28"/>
          <w:szCs w:val="28"/>
        </w:rPr>
        <w:t>ua complessità fisica e motoria</w:t>
      </w:r>
      <w:r w:rsidRPr="00227806">
        <w:rPr>
          <w:rFonts w:ascii="Century Gothic" w:hAnsi="Century Gothic"/>
          <w:b/>
          <w:sz w:val="28"/>
          <w:szCs w:val="28"/>
        </w:rPr>
        <w:t>”</w:t>
      </w:r>
    </w:p>
    <w:p w14:paraId="63974203" w14:textId="77777777" w:rsidR="00E57256" w:rsidRDefault="00E57256" w:rsidP="00E57256"/>
    <w:p w14:paraId="3CCC54B7" w14:textId="77777777" w:rsidR="00E57256" w:rsidRDefault="00E57256" w:rsidP="00E57256"/>
    <w:p w14:paraId="05DAD257" w14:textId="73055E63" w:rsidR="00E57256" w:rsidRDefault="00E57256" w:rsidP="00E57256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 w:rsidRPr="009D4DB4">
        <w:rPr>
          <w:rFonts w:ascii="Century Gothic" w:hAnsi="Century Gothic" w:cs="Century Gothic"/>
          <w:kern w:val="2"/>
          <w:sz w:val="24"/>
          <w:szCs w:val="24"/>
        </w:rPr>
        <w:t>Verona,</w:t>
      </w:r>
      <w:r w:rsidR="009875AB">
        <w:rPr>
          <w:rFonts w:ascii="Century Gothic" w:hAnsi="Century Gothic" w:cs="Century Gothic"/>
          <w:kern w:val="2"/>
          <w:sz w:val="24"/>
          <w:szCs w:val="24"/>
        </w:rPr>
        <w:t xml:space="preserve"> 21 </w:t>
      </w:r>
      <w:r w:rsidR="00131B5A">
        <w:rPr>
          <w:rFonts w:ascii="Century Gothic" w:hAnsi="Century Gothic" w:cs="Century Gothic"/>
          <w:kern w:val="2"/>
          <w:sz w:val="24"/>
          <w:szCs w:val="24"/>
        </w:rPr>
        <w:t>marzo 202</w:t>
      </w:r>
      <w:r>
        <w:rPr>
          <w:rFonts w:ascii="Century Gothic" w:hAnsi="Century Gothic" w:cs="Century Gothic"/>
          <w:kern w:val="2"/>
          <w:sz w:val="24"/>
          <w:szCs w:val="24"/>
        </w:rPr>
        <w:t>6</w:t>
      </w:r>
    </w:p>
    <w:p w14:paraId="48EF01B5" w14:textId="77F84B75" w:rsidR="00351DA3" w:rsidRDefault="00351DA3" w:rsidP="00E57256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326EE366" w14:textId="47B46185" w:rsidR="00F54A2D" w:rsidRDefault="000E4787" w:rsidP="005F2EC9">
      <w:pPr>
        <w:ind w:right="-35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M</w:t>
      </w:r>
      <w:r w:rsidR="003131AA">
        <w:rPr>
          <w:rFonts w:ascii="Century Gothic" w:hAnsi="Century Gothic"/>
          <w:sz w:val="24"/>
          <w:szCs w:val="24"/>
        </w:rPr>
        <w:t>al di schiena e problemi respiratori</w:t>
      </w:r>
      <w:r>
        <w:rPr>
          <w:rFonts w:ascii="Century Gothic" w:hAnsi="Century Gothic"/>
          <w:sz w:val="24"/>
          <w:szCs w:val="24"/>
        </w:rPr>
        <w:t xml:space="preserve"> di solito vengono associati a molti disturbi ma quasi mai a quelli ginecologici</w:t>
      </w:r>
      <w:r w:rsidR="003131AA">
        <w:rPr>
          <w:rFonts w:ascii="Century Gothic" w:hAnsi="Century Gothic"/>
          <w:sz w:val="24"/>
          <w:szCs w:val="24"/>
        </w:rPr>
        <w:t>.</w:t>
      </w:r>
      <w:r>
        <w:rPr>
          <w:rFonts w:ascii="Century Gothic" w:hAnsi="Century Gothic"/>
          <w:sz w:val="24"/>
          <w:szCs w:val="24"/>
        </w:rPr>
        <w:t xml:space="preserve"> Invece, a volte, possono essere i segnali di </w:t>
      </w:r>
      <w:r w:rsidR="00F54A2D">
        <w:rPr>
          <w:rFonts w:ascii="Century Gothic" w:hAnsi="Century Gothic"/>
          <w:sz w:val="24"/>
          <w:szCs w:val="24"/>
        </w:rPr>
        <w:t>E</w:t>
      </w:r>
      <w:r w:rsidR="003131AA">
        <w:rPr>
          <w:rFonts w:ascii="Century Gothic" w:hAnsi="Century Gothic"/>
          <w:sz w:val="24"/>
          <w:szCs w:val="24"/>
        </w:rPr>
        <w:t>ndometriosi</w:t>
      </w:r>
      <w:r>
        <w:rPr>
          <w:rFonts w:ascii="Century Gothic" w:hAnsi="Century Gothic"/>
          <w:sz w:val="24"/>
          <w:szCs w:val="24"/>
        </w:rPr>
        <w:t xml:space="preserve">, </w:t>
      </w:r>
      <w:r w:rsidR="003131AA">
        <w:rPr>
          <w:rFonts w:ascii="Century Gothic" w:hAnsi="Century Gothic"/>
          <w:sz w:val="24"/>
          <w:szCs w:val="24"/>
        </w:rPr>
        <w:t>una malattia infiammatoria cronica, invalidante e complessa, che si nasconde dietro sintomi apparentemente non correlati</w:t>
      </w:r>
      <w:r w:rsidR="00F54A2D">
        <w:rPr>
          <w:rFonts w:ascii="Century Gothic" w:hAnsi="Century Gothic"/>
          <w:sz w:val="24"/>
          <w:szCs w:val="24"/>
        </w:rPr>
        <w:t xml:space="preserve"> e non solo al dolore pelvico. </w:t>
      </w:r>
    </w:p>
    <w:p w14:paraId="7337CD96" w14:textId="77777777" w:rsidR="00F54A2D" w:rsidRDefault="00F54A2D" w:rsidP="005F2EC9">
      <w:pPr>
        <w:ind w:right="-35"/>
        <w:jc w:val="both"/>
        <w:rPr>
          <w:rFonts w:ascii="Century Gothic" w:hAnsi="Century Gothic"/>
          <w:sz w:val="24"/>
          <w:szCs w:val="24"/>
        </w:rPr>
      </w:pPr>
    </w:p>
    <w:p w14:paraId="36FDB7E3" w14:textId="5B7976B3" w:rsidR="0088079B" w:rsidRPr="0088079B" w:rsidRDefault="00F54A2D" w:rsidP="00020B2B">
      <w:pPr>
        <w:ind w:right="-35"/>
        <w:jc w:val="both"/>
        <w:rPr>
          <w:rFonts w:ascii="Century Gothic" w:hAnsi="Century Gothic"/>
          <w:color w:val="FF0000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L</w:t>
      </w:r>
      <w:r w:rsidRPr="00F54A2D">
        <w:rPr>
          <w:rFonts w:ascii="Century Gothic" w:hAnsi="Century Gothic"/>
          <w:sz w:val="24"/>
          <w:szCs w:val="24"/>
        </w:rPr>
        <w:t>’</w:t>
      </w:r>
      <w:r>
        <w:rPr>
          <w:rFonts w:ascii="Century Gothic" w:hAnsi="Century Gothic"/>
          <w:sz w:val="24"/>
          <w:szCs w:val="24"/>
        </w:rPr>
        <w:t>E</w:t>
      </w:r>
      <w:r w:rsidRPr="00F54A2D">
        <w:rPr>
          <w:rFonts w:ascii="Century Gothic" w:hAnsi="Century Gothic"/>
          <w:sz w:val="24"/>
          <w:szCs w:val="24"/>
        </w:rPr>
        <w:t>ndometriosi è</w:t>
      </w:r>
      <w:r>
        <w:rPr>
          <w:rFonts w:ascii="Century Gothic" w:hAnsi="Century Gothic"/>
          <w:sz w:val="24"/>
          <w:szCs w:val="24"/>
        </w:rPr>
        <w:t xml:space="preserve"> quindi</w:t>
      </w:r>
      <w:r w:rsidRPr="00F54A2D">
        <w:rPr>
          <w:rFonts w:ascii="Century Gothic" w:hAnsi="Century Gothic"/>
          <w:sz w:val="24"/>
          <w:szCs w:val="24"/>
        </w:rPr>
        <w:t xml:space="preserve"> una patologia spesso sotto diagnosticata, con un ritardo medio stimato tra i 7 e i 10 anni</w:t>
      </w:r>
      <w:r w:rsidR="00D74359">
        <w:rPr>
          <w:rFonts w:ascii="Century Gothic" w:hAnsi="Century Gothic"/>
          <w:sz w:val="24"/>
          <w:szCs w:val="24"/>
        </w:rPr>
        <w:t xml:space="preserve">, </w:t>
      </w:r>
      <w:r w:rsidRPr="00F54A2D">
        <w:rPr>
          <w:rFonts w:ascii="Century Gothic" w:hAnsi="Century Gothic"/>
          <w:sz w:val="24"/>
          <w:szCs w:val="24"/>
        </w:rPr>
        <w:t xml:space="preserve">attribuibile alla </w:t>
      </w:r>
      <w:r w:rsidR="00D74359">
        <w:rPr>
          <w:rFonts w:ascii="Century Gothic" w:hAnsi="Century Gothic"/>
          <w:sz w:val="24"/>
          <w:szCs w:val="24"/>
        </w:rPr>
        <w:t>variabilità</w:t>
      </w:r>
      <w:r w:rsidRPr="00F54A2D">
        <w:rPr>
          <w:rFonts w:ascii="Century Gothic" w:hAnsi="Century Gothic"/>
          <w:sz w:val="24"/>
          <w:szCs w:val="24"/>
        </w:rPr>
        <w:t xml:space="preserve"> dei sintomi</w:t>
      </w:r>
      <w:r>
        <w:rPr>
          <w:rFonts w:ascii="Century Gothic" w:hAnsi="Century Gothic"/>
          <w:sz w:val="24"/>
          <w:szCs w:val="24"/>
        </w:rPr>
        <w:t xml:space="preserve"> e </w:t>
      </w:r>
      <w:r w:rsidRPr="00F54A2D">
        <w:rPr>
          <w:rFonts w:ascii="Century Gothic" w:hAnsi="Century Gothic"/>
          <w:sz w:val="24"/>
          <w:szCs w:val="24"/>
        </w:rPr>
        <w:t xml:space="preserve">alla </w:t>
      </w:r>
      <w:r w:rsidR="00D74359">
        <w:rPr>
          <w:rFonts w:ascii="Century Gothic" w:hAnsi="Century Gothic"/>
          <w:sz w:val="24"/>
          <w:szCs w:val="24"/>
        </w:rPr>
        <w:t>accettazione</w:t>
      </w:r>
      <w:r w:rsidRPr="00F54A2D">
        <w:rPr>
          <w:rFonts w:ascii="Century Gothic" w:hAnsi="Century Gothic"/>
          <w:sz w:val="24"/>
          <w:szCs w:val="24"/>
        </w:rPr>
        <w:t xml:space="preserve"> del dolore mestruale. Il trattamento </w:t>
      </w:r>
      <w:r w:rsidR="00D74359">
        <w:rPr>
          <w:rFonts w:ascii="Century Gothic" w:hAnsi="Century Gothic"/>
          <w:sz w:val="24"/>
          <w:szCs w:val="24"/>
        </w:rPr>
        <w:t>efficace</w:t>
      </w:r>
      <w:r w:rsidRPr="00F54A2D">
        <w:rPr>
          <w:rFonts w:ascii="Century Gothic" w:hAnsi="Century Gothic"/>
          <w:sz w:val="24"/>
          <w:szCs w:val="24"/>
        </w:rPr>
        <w:t xml:space="preserve"> si fa attraverso un approccio multidisciplinare, attivo in Azienda ospedaliera</w:t>
      </w:r>
      <w:r w:rsidR="00020B2B">
        <w:rPr>
          <w:rFonts w:ascii="Century Gothic" w:hAnsi="Century Gothic"/>
          <w:sz w:val="24"/>
          <w:szCs w:val="24"/>
        </w:rPr>
        <w:t>, anche perché n</w:t>
      </w:r>
      <w:r w:rsidR="00020B2B" w:rsidRPr="00020B2B">
        <w:rPr>
          <w:rFonts w:ascii="Century Gothic" w:hAnsi="Century Gothic"/>
          <w:sz w:val="24"/>
          <w:szCs w:val="24"/>
        </w:rPr>
        <w:t xml:space="preserve">egli ultimi anni sono stati fatti progressi nella diagnostica non invasiva, nella comprensione dei fattori patogenetici e nelle opzioni terapeutiche (farmacologiche, riabilitative, chirurgiche ed integrate). Questo ha aperto nuove prospettive per una presa in carico più precoce e personalizzata della paziente. </w:t>
      </w:r>
      <w:r w:rsidR="0088079B" w:rsidRPr="006C2AEB">
        <w:rPr>
          <w:rFonts w:ascii="Century Gothic" w:eastAsia="Century Gothic" w:hAnsi="Century Gothic" w:cs="Century Gothic"/>
          <w:sz w:val="24"/>
          <w:szCs w:val="24"/>
        </w:rPr>
        <w:t>L’ecografia specialistica, se fatta in centri di riferimento specializzati, e la visita ginecologica rimangono le metodiche di riferimento per approcciarsi alla diagnosi</w:t>
      </w:r>
      <w:r w:rsidR="006C2AEB">
        <w:rPr>
          <w:rFonts w:ascii="Century Gothic" w:eastAsia="Century Gothic" w:hAnsi="Century Gothic" w:cs="Century Gothic"/>
          <w:sz w:val="24"/>
          <w:szCs w:val="24"/>
        </w:rPr>
        <w:t>.</w:t>
      </w:r>
    </w:p>
    <w:p w14:paraId="044A3A8C" w14:textId="78395242" w:rsidR="00F54A2D" w:rsidRDefault="00F54A2D" w:rsidP="00F54A2D">
      <w:pPr>
        <w:ind w:right="-35"/>
        <w:jc w:val="both"/>
        <w:rPr>
          <w:rFonts w:ascii="Century Gothic" w:hAnsi="Century Gothic"/>
          <w:sz w:val="24"/>
          <w:szCs w:val="24"/>
        </w:rPr>
      </w:pPr>
    </w:p>
    <w:p w14:paraId="046818DA" w14:textId="0D0EA1BA" w:rsidR="00D74359" w:rsidRPr="00D74359" w:rsidRDefault="00D74359" w:rsidP="00D74359">
      <w:pPr>
        <w:ind w:right="-35"/>
        <w:jc w:val="both"/>
        <w:rPr>
          <w:rFonts w:ascii="Century Gothic" w:hAnsi="Century Gothic"/>
          <w:sz w:val="24"/>
          <w:szCs w:val="24"/>
        </w:rPr>
      </w:pPr>
      <w:r w:rsidRPr="00D74359">
        <w:rPr>
          <w:rFonts w:ascii="Century Gothic" w:hAnsi="Century Gothic"/>
          <w:b/>
          <w:sz w:val="24"/>
          <w:szCs w:val="24"/>
        </w:rPr>
        <w:t>Convegno nazionale a Verona e visite gratuite sabato 27.</w:t>
      </w:r>
      <w:r w:rsidR="0088079B">
        <w:rPr>
          <w:rFonts w:ascii="Century Gothic" w:hAnsi="Century Gothic"/>
          <w:sz w:val="24"/>
          <w:szCs w:val="24"/>
        </w:rPr>
        <w:t xml:space="preserve"> </w:t>
      </w:r>
      <w:r w:rsidRPr="00D74359">
        <w:rPr>
          <w:rFonts w:ascii="Century Gothic" w:hAnsi="Century Gothic"/>
          <w:sz w:val="24"/>
          <w:szCs w:val="24"/>
        </w:rPr>
        <w:t xml:space="preserve">Per promuovere l’approccio integrato e centrato sulla paziente si è tenuto oggi al policlinico di Borgo Roma il convegno “Endometriosi: approccio integrato multimodale”, presieduto dal prof Stefano Uccella, direttore Ginecologia e Ostetricia, e dal </w:t>
      </w:r>
      <w:proofErr w:type="spellStart"/>
      <w:r w:rsidRPr="00D74359">
        <w:rPr>
          <w:rFonts w:ascii="Century Gothic" w:hAnsi="Century Gothic"/>
          <w:sz w:val="24"/>
          <w:szCs w:val="24"/>
        </w:rPr>
        <w:t>dott</w:t>
      </w:r>
      <w:proofErr w:type="spellEnd"/>
      <w:r w:rsidRPr="00D74359">
        <w:rPr>
          <w:rFonts w:ascii="Century Gothic" w:hAnsi="Century Gothic"/>
          <w:sz w:val="24"/>
          <w:szCs w:val="24"/>
        </w:rPr>
        <w:t xml:space="preserve"> Ermes Vedovi, direttore Recupero e Riabilitazione funzionale.</w:t>
      </w:r>
      <w:r w:rsidR="00227806">
        <w:rPr>
          <w:rFonts w:ascii="Century Gothic" w:hAnsi="Century Gothic"/>
          <w:sz w:val="24"/>
          <w:szCs w:val="24"/>
        </w:rPr>
        <w:t xml:space="preserve"> L’appuntamento è stato organizzato dalla Sezione rieducazione perineale della SIMFER. </w:t>
      </w:r>
      <w:r w:rsidRPr="00D74359">
        <w:rPr>
          <w:rFonts w:ascii="Century Gothic" w:hAnsi="Century Gothic"/>
          <w:sz w:val="24"/>
          <w:szCs w:val="24"/>
        </w:rPr>
        <w:t xml:space="preserve">Esperti nazionali di diverse discipline si sono confrontati su diagnosi precoce, rapporto della patologia con lo sport e gli </w:t>
      </w:r>
      <w:proofErr w:type="spellStart"/>
      <w:r w:rsidRPr="00D74359">
        <w:rPr>
          <w:rFonts w:ascii="Century Gothic" w:hAnsi="Century Gothic"/>
          <w:sz w:val="24"/>
          <w:szCs w:val="24"/>
        </w:rPr>
        <w:t>outcome</w:t>
      </w:r>
      <w:proofErr w:type="spellEnd"/>
      <w:r w:rsidRPr="00D74359">
        <w:rPr>
          <w:rFonts w:ascii="Century Gothic" w:hAnsi="Century Gothic"/>
          <w:sz w:val="24"/>
          <w:szCs w:val="24"/>
        </w:rPr>
        <w:t xml:space="preserve"> psicologici. L’obiettivo è migliorare la consapevolezza, ridurre il ritardo diagnostico e ottimizzare le strategie di trattamento, contribuendo a una migliore qualità di vita. </w:t>
      </w:r>
    </w:p>
    <w:p w14:paraId="288E234C" w14:textId="2CF05497" w:rsidR="00D74359" w:rsidRPr="00D74359" w:rsidRDefault="00D74359" w:rsidP="00D74359">
      <w:pPr>
        <w:ind w:right="-35"/>
        <w:jc w:val="both"/>
        <w:rPr>
          <w:rFonts w:ascii="Century Gothic" w:hAnsi="Century Gothic"/>
          <w:sz w:val="24"/>
          <w:szCs w:val="24"/>
        </w:rPr>
      </w:pPr>
      <w:r w:rsidRPr="00D74359">
        <w:rPr>
          <w:rFonts w:ascii="Century Gothic" w:hAnsi="Century Gothic"/>
          <w:sz w:val="24"/>
          <w:szCs w:val="24"/>
        </w:rPr>
        <w:lastRenderedPageBreak/>
        <w:t xml:space="preserve">L’impegno di </w:t>
      </w:r>
      <w:proofErr w:type="spellStart"/>
      <w:r w:rsidRPr="00D74359">
        <w:rPr>
          <w:rFonts w:ascii="Century Gothic" w:hAnsi="Century Gothic"/>
          <w:sz w:val="24"/>
          <w:szCs w:val="24"/>
        </w:rPr>
        <w:t>Aoui</w:t>
      </w:r>
      <w:proofErr w:type="spellEnd"/>
      <w:r w:rsidRPr="00D74359">
        <w:rPr>
          <w:rFonts w:ascii="Century Gothic" w:hAnsi="Century Gothic"/>
          <w:sz w:val="24"/>
          <w:szCs w:val="24"/>
        </w:rPr>
        <w:t xml:space="preserve"> continua anche sabato 27 marzo con un pomeriggio di visite gratuite al padiglione 29 Ospedale della donna e del bambino a Borgo Trento. L’iniziativa è organizzata in collaborazione con l’Associazione progetto endometriosi e richiede la prenotazione c</w:t>
      </w:r>
      <w:r w:rsidR="00227806">
        <w:rPr>
          <w:rFonts w:ascii="Century Gothic" w:hAnsi="Century Gothic"/>
          <w:sz w:val="24"/>
          <w:szCs w:val="24"/>
        </w:rPr>
        <w:t>on mail a verona@apendometriosi.</w:t>
      </w:r>
      <w:r w:rsidRPr="00D74359">
        <w:rPr>
          <w:rFonts w:ascii="Century Gothic" w:hAnsi="Century Gothic"/>
          <w:sz w:val="24"/>
          <w:szCs w:val="24"/>
        </w:rPr>
        <w:t xml:space="preserve">it. </w:t>
      </w:r>
    </w:p>
    <w:p w14:paraId="4A15A689" w14:textId="468F2A37" w:rsidR="00A93111" w:rsidRPr="00F54A2D" w:rsidRDefault="00A93111" w:rsidP="00F54A2D">
      <w:pPr>
        <w:ind w:right="-35"/>
        <w:jc w:val="both"/>
        <w:rPr>
          <w:rFonts w:ascii="Century Gothic" w:hAnsi="Century Gothic"/>
          <w:sz w:val="24"/>
          <w:szCs w:val="24"/>
        </w:rPr>
      </w:pPr>
    </w:p>
    <w:p w14:paraId="6D54DCA0" w14:textId="684B5097" w:rsidR="00E65BBE" w:rsidRPr="00E65BBE" w:rsidRDefault="00E65BBE" w:rsidP="00E65BBE">
      <w:pPr>
        <w:ind w:right="-35"/>
        <w:jc w:val="both"/>
        <w:rPr>
          <w:rFonts w:ascii="Century Gothic" w:hAnsi="Century Gothic"/>
          <w:sz w:val="24"/>
          <w:szCs w:val="24"/>
        </w:rPr>
      </w:pPr>
      <w:r w:rsidRPr="00E65BBE">
        <w:rPr>
          <w:rFonts w:ascii="Century Gothic" w:hAnsi="Century Gothic"/>
          <w:b/>
          <w:sz w:val="24"/>
          <w:szCs w:val="24"/>
        </w:rPr>
        <w:t xml:space="preserve">Occhio a mal di schiena e problemi respiratori. </w:t>
      </w:r>
      <w:r w:rsidR="0088079B">
        <w:rPr>
          <w:rFonts w:ascii="Century Gothic" w:hAnsi="Century Gothic"/>
          <w:sz w:val="24"/>
          <w:szCs w:val="24"/>
        </w:rPr>
        <w:t xml:space="preserve">Lombosciatalgie, </w:t>
      </w:r>
      <w:r w:rsidR="0088079B" w:rsidRPr="006C2AEB">
        <w:rPr>
          <w:rFonts w:ascii="Century Gothic" w:hAnsi="Century Gothic"/>
          <w:sz w:val="24"/>
          <w:szCs w:val="24"/>
        </w:rPr>
        <w:t xml:space="preserve">dolore cronico perineale </w:t>
      </w:r>
      <w:r w:rsidR="0088079B">
        <w:rPr>
          <w:rFonts w:ascii="Century Gothic" w:hAnsi="Century Gothic"/>
          <w:sz w:val="24"/>
          <w:szCs w:val="24"/>
        </w:rPr>
        <w:t xml:space="preserve">e </w:t>
      </w:r>
      <w:r w:rsidRPr="00E65BBE">
        <w:rPr>
          <w:rFonts w:ascii="Century Gothic" w:hAnsi="Century Gothic"/>
          <w:sz w:val="24"/>
          <w:szCs w:val="24"/>
        </w:rPr>
        <w:t>difficoltà respiratorie possono essere sintomi di endometriosi. Questa patologia infatti può provocare dolore diffuso: piccoli noduli possono arrivare a toccare il diaframma, causando quindi problematiche esterne alla dimensione uterina. Per questo motivo</w:t>
      </w:r>
      <w:r w:rsidR="00806E53">
        <w:rPr>
          <w:rFonts w:ascii="Century Gothic" w:hAnsi="Century Gothic"/>
          <w:sz w:val="24"/>
          <w:szCs w:val="24"/>
        </w:rPr>
        <w:t>,</w:t>
      </w:r>
      <w:r w:rsidRPr="00E65BBE">
        <w:rPr>
          <w:rFonts w:ascii="Century Gothic" w:hAnsi="Century Gothic"/>
          <w:sz w:val="24"/>
          <w:szCs w:val="24"/>
        </w:rPr>
        <w:t xml:space="preserve"> l’</w:t>
      </w:r>
      <w:proofErr w:type="spellStart"/>
      <w:r w:rsidRPr="00E65BBE">
        <w:rPr>
          <w:rFonts w:ascii="Century Gothic" w:hAnsi="Century Gothic"/>
          <w:sz w:val="24"/>
          <w:szCs w:val="24"/>
        </w:rPr>
        <w:t>Uoc</w:t>
      </w:r>
      <w:proofErr w:type="spellEnd"/>
      <w:r w:rsidRPr="00E65BBE">
        <w:rPr>
          <w:rFonts w:ascii="Century Gothic" w:hAnsi="Century Gothic"/>
          <w:sz w:val="24"/>
          <w:szCs w:val="24"/>
        </w:rPr>
        <w:t xml:space="preserve"> Recupero e riabilitazione funzionale, diretta dal </w:t>
      </w:r>
      <w:proofErr w:type="spellStart"/>
      <w:r w:rsidR="00806E53">
        <w:rPr>
          <w:rFonts w:ascii="Century Gothic" w:hAnsi="Century Gothic"/>
          <w:sz w:val="24"/>
          <w:szCs w:val="24"/>
        </w:rPr>
        <w:t>dott</w:t>
      </w:r>
      <w:proofErr w:type="spellEnd"/>
      <w:r w:rsidRPr="00E65BBE">
        <w:rPr>
          <w:rFonts w:ascii="Century Gothic" w:hAnsi="Century Gothic"/>
          <w:sz w:val="24"/>
          <w:szCs w:val="24"/>
        </w:rPr>
        <w:t xml:space="preserve"> Ermes Vedovi, </w:t>
      </w:r>
      <w:r w:rsidR="00806E53">
        <w:rPr>
          <w:rFonts w:ascii="Century Gothic" w:hAnsi="Century Gothic"/>
          <w:sz w:val="24"/>
          <w:szCs w:val="24"/>
        </w:rPr>
        <w:t>può richiedere</w:t>
      </w:r>
      <w:r w:rsidR="00806E53" w:rsidRPr="00806E53">
        <w:rPr>
          <w:rFonts w:ascii="Century Gothic" w:hAnsi="Century Gothic"/>
          <w:sz w:val="24"/>
          <w:szCs w:val="24"/>
        </w:rPr>
        <w:t xml:space="preserve"> l’approccio integrato con il ginecologo</w:t>
      </w:r>
      <w:r w:rsidR="00806E53">
        <w:rPr>
          <w:rFonts w:ascii="Century Gothic" w:hAnsi="Century Gothic"/>
          <w:sz w:val="24"/>
          <w:szCs w:val="24"/>
        </w:rPr>
        <w:t xml:space="preserve"> nel caso di </w:t>
      </w:r>
      <w:r w:rsidRPr="00E65BBE">
        <w:rPr>
          <w:rFonts w:ascii="Century Gothic" w:hAnsi="Century Gothic"/>
          <w:sz w:val="24"/>
          <w:szCs w:val="24"/>
        </w:rPr>
        <w:t>pazient</w:t>
      </w:r>
      <w:r w:rsidR="00806E53">
        <w:rPr>
          <w:rFonts w:ascii="Century Gothic" w:hAnsi="Century Gothic"/>
          <w:sz w:val="24"/>
          <w:szCs w:val="24"/>
        </w:rPr>
        <w:t>i con questo</w:t>
      </w:r>
      <w:r w:rsidRPr="00E65BBE">
        <w:rPr>
          <w:rFonts w:ascii="Century Gothic" w:hAnsi="Century Gothic"/>
          <w:sz w:val="24"/>
          <w:szCs w:val="24"/>
        </w:rPr>
        <w:t xml:space="preserve"> quadro sintomatico. L’</w:t>
      </w:r>
      <w:proofErr w:type="spellStart"/>
      <w:r w:rsidRPr="00E65BBE">
        <w:rPr>
          <w:rFonts w:ascii="Century Gothic" w:hAnsi="Century Gothic"/>
          <w:sz w:val="24"/>
          <w:szCs w:val="24"/>
        </w:rPr>
        <w:t>Uoc</w:t>
      </w:r>
      <w:proofErr w:type="spellEnd"/>
      <w:r w:rsidRPr="00E65BBE">
        <w:rPr>
          <w:rFonts w:ascii="Century Gothic" w:hAnsi="Century Gothic"/>
          <w:sz w:val="24"/>
          <w:szCs w:val="24"/>
        </w:rPr>
        <w:t xml:space="preserve"> prende anche in carico le pazienti che hanno subito </w:t>
      </w:r>
      <w:r w:rsidR="0088079B">
        <w:rPr>
          <w:rFonts w:ascii="Century Gothic" w:hAnsi="Century Gothic"/>
          <w:sz w:val="24"/>
          <w:szCs w:val="24"/>
        </w:rPr>
        <w:t xml:space="preserve">il trattamento chirurgico, </w:t>
      </w:r>
      <w:r w:rsidRPr="00E65BBE">
        <w:rPr>
          <w:rFonts w:ascii="Century Gothic" w:hAnsi="Century Gothic"/>
          <w:sz w:val="24"/>
          <w:szCs w:val="24"/>
        </w:rPr>
        <w:t>per la riabilitazione post operatoria del pavimento pelvic</w:t>
      </w:r>
      <w:r w:rsidR="00227806">
        <w:rPr>
          <w:rFonts w:ascii="Century Gothic" w:hAnsi="Century Gothic"/>
          <w:sz w:val="24"/>
          <w:szCs w:val="24"/>
        </w:rPr>
        <w:t xml:space="preserve">o ed eventualmente </w:t>
      </w:r>
      <w:r w:rsidR="0088079B" w:rsidRPr="006C2AEB">
        <w:rPr>
          <w:rFonts w:ascii="Century Gothic" w:hAnsi="Century Gothic"/>
          <w:sz w:val="24"/>
          <w:szCs w:val="24"/>
        </w:rPr>
        <w:t>alterazioni</w:t>
      </w:r>
      <w:r w:rsidR="0088079B" w:rsidRPr="0088079B">
        <w:rPr>
          <w:rFonts w:ascii="Century Gothic" w:hAnsi="Century Gothic"/>
          <w:color w:val="FF0000"/>
          <w:sz w:val="24"/>
          <w:szCs w:val="24"/>
        </w:rPr>
        <w:t xml:space="preserve"> </w:t>
      </w:r>
      <w:r w:rsidR="00227806">
        <w:rPr>
          <w:rFonts w:ascii="Century Gothic" w:hAnsi="Century Gothic"/>
          <w:sz w:val="24"/>
          <w:szCs w:val="24"/>
        </w:rPr>
        <w:t xml:space="preserve">della postura. </w:t>
      </w:r>
    </w:p>
    <w:p w14:paraId="7442CF0A" w14:textId="2DE3AA75" w:rsidR="00351DA3" w:rsidRDefault="00351DA3" w:rsidP="005F2EC9">
      <w:pPr>
        <w:ind w:right="-35"/>
        <w:jc w:val="both"/>
        <w:rPr>
          <w:rFonts w:ascii="Century Gothic" w:hAnsi="Century Gothic"/>
          <w:sz w:val="24"/>
          <w:szCs w:val="24"/>
        </w:rPr>
      </w:pPr>
    </w:p>
    <w:p w14:paraId="0784E3A9" w14:textId="56EDF589" w:rsidR="006E5B7A" w:rsidRDefault="00500FEC" w:rsidP="005F2EC9">
      <w:pPr>
        <w:suppressAutoHyphens w:val="0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 w:rsidRPr="00500FEC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 xml:space="preserve">Cure. Chirurgia non per forza e in </w:t>
      </w:r>
      <w:proofErr w:type="spellStart"/>
      <w:r w:rsidRPr="00500FEC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hub</w:t>
      </w:r>
      <w:proofErr w:type="spellEnd"/>
      <w:r w:rsidRPr="00500FEC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 xml:space="preserve"> di riferimento</w:t>
      </w:r>
      <w:r w:rsidR="00AF3CF2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 xml:space="preserve">. </w:t>
      </w:r>
      <w:r w:rsidR="00896BFB" w:rsidRPr="00AF3CF2">
        <w:rPr>
          <w:rFonts w:ascii="Century Gothic" w:eastAsia="Calibri" w:hAnsi="Century Gothic"/>
          <w:kern w:val="2"/>
          <w:sz w:val="24"/>
          <w:szCs w:val="24"/>
          <w:lang w:eastAsia="en-US"/>
        </w:rPr>
        <w:t>L’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E</w:t>
      </w:r>
      <w:r w:rsidR="00896BFB" w:rsidRPr="00896BFB">
        <w:rPr>
          <w:rFonts w:ascii="Century Gothic" w:eastAsia="Calibri" w:hAnsi="Century Gothic"/>
          <w:kern w:val="2"/>
          <w:sz w:val="24"/>
          <w:szCs w:val="24"/>
          <w:lang w:eastAsia="en-US"/>
        </w:rPr>
        <w:t>ndometrios</w:t>
      </w:r>
      <w:r w:rsidR="00896BFB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i è una patologia infiammatoria </w:t>
      </w:r>
      <w:r w:rsidR="00896BFB" w:rsidRPr="00896BFB">
        <w:rPr>
          <w:rFonts w:ascii="Century Gothic" w:eastAsia="Calibri" w:hAnsi="Century Gothic"/>
          <w:kern w:val="2"/>
          <w:sz w:val="24"/>
          <w:szCs w:val="24"/>
          <w:lang w:eastAsia="en-US"/>
        </w:rPr>
        <w:t>estrogeno-</w:t>
      </w:r>
      <w:r w:rsidR="00896BFB">
        <w:rPr>
          <w:rFonts w:ascii="Century Gothic" w:eastAsia="Calibri" w:hAnsi="Century Gothic"/>
          <w:kern w:val="2"/>
          <w:sz w:val="24"/>
          <w:szCs w:val="24"/>
          <w:lang w:eastAsia="en-US"/>
        </w:rPr>
        <w:t>dipendente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,</w:t>
      </w:r>
      <w:r w:rsidR="00896BFB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caratterizzata dalla </w:t>
      </w:r>
      <w:r w:rsidR="00896BFB" w:rsidRPr="00896BFB">
        <w:rPr>
          <w:rFonts w:ascii="Century Gothic" w:eastAsia="Calibri" w:hAnsi="Century Gothic"/>
          <w:kern w:val="2"/>
          <w:sz w:val="24"/>
          <w:szCs w:val="24"/>
          <w:lang w:eastAsia="en-US"/>
        </w:rPr>
        <w:t>presenza di tessuto</w:t>
      </w:r>
      <w:r w:rsidR="00896BFB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endometriale al di fuori della </w:t>
      </w:r>
      <w:r w:rsidR="00896BFB" w:rsidRPr="00896BFB">
        <w:rPr>
          <w:rFonts w:ascii="Century Gothic" w:eastAsia="Calibri" w:hAnsi="Century Gothic"/>
          <w:kern w:val="2"/>
          <w:sz w:val="24"/>
          <w:szCs w:val="24"/>
          <w:lang w:eastAsia="en-US"/>
        </w:rPr>
        <w:t>cavità uterina.</w:t>
      </w:r>
      <w:r w:rsidR="00AF3CF2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="00896BFB" w:rsidRPr="00896BFB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Colpisce </w:t>
      </w:r>
      <w:r w:rsidR="006C6CC5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circa 1 donna su 10 </w:t>
      </w:r>
      <w:r w:rsidR="00896BFB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in età riproduttiva </w:t>
      </w:r>
      <w:r w:rsidR="00896BFB" w:rsidRPr="00896BFB">
        <w:rPr>
          <w:rFonts w:ascii="Century Gothic" w:eastAsia="Calibri" w:hAnsi="Century Gothic"/>
          <w:kern w:val="2"/>
          <w:sz w:val="24"/>
          <w:szCs w:val="24"/>
          <w:lang w:eastAsia="en-US"/>
        </w:rPr>
        <w:t>ed è una delle pri</w:t>
      </w:r>
      <w:r w:rsidR="00896BFB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ncipali cause di dolore pelvico </w:t>
      </w:r>
      <w:r w:rsidR="00896BFB" w:rsidRPr="00896BFB">
        <w:rPr>
          <w:rFonts w:ascii="Century Gothic" w:eastAsia="Calibri" w:hAnsi="Century Gothic"/>
          <w:kern w:val="2"/>
          <w:sz w:val="24"/>
          <w:szCs w:val="24"/>
          <w:lang w:eastAsia="en-US"/>
        </w:rPr>
        <w:t>cronico, dismenorrea</w:t>
      </w:r>
      <w:r w:rsidR="006C6CC5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(dolori mestruali diffusi)</w:t>
      </w:r>
      <w:r w:rsidR="00896BFB" w:rsidRPr="00896BFB">
        <w:rPr>
          <w:rFonts w:ascii="Century Gothic" w:eastAsia="Calibri" w:hAnsi="Century Gothic"/>
          <w:kern w:val="2"/>
          <w:sz w:val="24"/>
          <w:szCs w:val="24"/>
          <w:lang w:eastAsia="en-US"/>
        </w:rPr>
        <w:t>, dis</w:t>
      </w:r>
      <w:r w:rsidR="00896BFB">
        <w:rPr>
          <w:rFonts w:ascii="Century Gothic" w:eastAsia="Calibri" w:hAnsi="Century Gothic"/>
          <w:kern w:val="2"/>
          <w:sz w:val="24"/>
          <w:szCs w:val="24"/>
          <w:lang w:eastAsia="en-US"/>
        </w:rPr>
        <w:t>pareunia</w:t>
      </w:r>
      <w:r w:rsidR="006C6CC5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(dolore ai rapporti)</w:t>
      </w:r>
      <w:r w:rsidR="00896BFB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ed infertilità</w:t>
      </w:r>
      <w:r w:rsidR="006C6CC5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. L’impatto è significativo </w:t>
      </w:r>
      <w:r w:rsidR="00896BFB" w:rsidRPr="00896BFB">
        <w:rPr>
          <w:rFonts w:ascii="Century Gothic" w:eastAsia="Calibri" w:hAnsi="Century Gothic"/>
          <w:kern w:val="2"/>
          <w:sz w:val="24"/>
          <w:szCs w:val="24"/>
          <w:lang w:eastAsia="en-US"/>
        </w:rPr>
        <w:t>sull</w:t>
      </w:r>
      <w:r w:rsidR="00896BFB">
        <w:rPr>
          <w:rFonts w:ascii="Century Gothic" w:eastAsia="Calibri" w:hAnsi="Century Gothic"/>
          <w:kern w:val="2"/>
          <w:sz w:val="24"/>
          <w:szCs w:val="24"/>
          <w:lang w:eastAsia="en-US"/>
        </w:rPr>
        <w:t>a qualità di vita</w:t>
      </w:r>
      <w:r w:rsidR="006C6CC5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e salute mentale delle pazienti</w:t>
      </w:r>
      <w:r w:rsidR="00896BFB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, </w:t>
      </w:r>
      <w:r w:rsidR="006C6CC5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ma anche </w:t>
      </w:r>
      <w:r w:rsidR="00896BFB">
        <w:rPr>
          <w:rFonts w:ascii="Century Gothic" w:eastAsia="Calibri" w:hAnsi="Century Gothic"/>
          <w:kern w:val="2"/>
          <w:sz w:val="24"/>
          <w:szCs w:val="24"/>
          <w:lang w:eastAsia="en-US"/>
        </w:rPr>
        <w:t>sui costi socio-sanitari.</w:t>
      </w:r>
      <w:r w:rsidR="00AF3CF2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="006C6CC5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Si tratta di una patologia molto complessa nei sintomi, che coinvolge fattori </w:t>
      </w:r>
      <w:r w:rsidR="006C6CC5" w:rsidRPr="00896BFB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genetici, immunologici, </w:t>
      </w:r>
      <w:r w:rsidR="006C6CC5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ormonali e ambientali. Un tale assetto richiede che la gestione della malattia sia multidisciplinare e in centri di riferimento, come lo è l’Azienda ospedaliera. 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L’</w:t>
      </w:r>
      <w:r w:rsidR="00351DA3">
        <w:rPr>
          <w:rFonts w:ascii="Century Gothic" w:eastAsia="Calibri" w:hAnsi="Century Gothic"/>
          <w:kern w:val="2"/>
          <w:sz w:val="24"/>
          <w:szCs w:val="24"/>
          <w:lang w:eastAsia="en-US"/>
        </w:rPr>
        <w:t>esordi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o è</w:t>
      </w:r>
      <w:r w:rsidR="00351DA3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="00351DA3" w:rsidRPr="00866B50">
        <w:rPr>
          <w:rFonts w:ascii="Century Gothic" w:eastAsia="Calibri" w:hAnsi="Century Gothic"/>
          <w:kern w:val="2"/>
          <w:sz w:val="24"/>
          <w:szCs w:val="24"/>
          <w:lang w:eastAsia="en-US"/>
        </w:rPr>
        <w:t>in età adolescenziale e colpisce</w:t>
      </w:r>
      <w:r w:rsidR="00351DA3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generalmente le donne in età 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giovanile, ma c’è anche </w:t>
      </w:r>
      <w:r w:rsidR="00351DA3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una piccola percentuale di donne in post menopausa 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come esiti</w:t>
      </w:r>
      <w:r w:rsidR="00351DA3" w:rsidRPr="00866B50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della malattia </w:t>
      </w:r>
      <w:r w:rsidR="006E5B7A" w:rsidRPr="00500FEC">
        <w:rPr>
          <w:rFonts w:ascii="Century Gothic" w:eastAsia="Calibri" w:hAnsi="Century Gothic"/>
          <w:kern w:val="2"/>
          <w:sz w:val="24"/>
          <w:szCs w:val="24"/>
          <w:lang w:eastAsia="en-US"/>
        </w:rPr>
        <w:t>non trattata adeguatamente</w:t>
      </w:r>
      <w:r w:rsidR="00351DA3" w:rsidRPr="00500FEC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. </w:t>
      </w:r>
    </w:p>
    <w:p w14:paraId="6B7A6901" w14:textId="683E9219" w:rsidR="006E5B7A" w:rsidRDefault="00500FEC" w:rsidP="005F2EC9">
      <w:pPr>
        <w:suppressAutoHyphens w:val="0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 w:rsidRPr="00500FEC">
        <w:rPr>
          <w:rFonts w:ascii="Century Gothic" w:eastAsia="Calibri" w:hAnsi="Century Gothic"/>
          <w:kern w:val="2"/>
          <w:sz w:val="24"/>
          <w:szCs w:val="24"/>
          <w:lang w:eastAsia="en-US"/>
        </w:rPr>
        <w:t>Fino a qualche tempo fa,</w:t>
      </w:r>
      <w:r w:rsidR="006E5B7A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il trattamento più diffuso era l’intervento chirurgico. Ora la tendenza è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di operare solo quando strettamente necessario perché</w:t>
      </w:r>
      <w:r w:rsidR="006E5B7A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le nuove</w:t>
      </w:r>
      <w:r w:rsidR="006E5B7A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terapi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e</w:t>
      </w:r>
      <w:r w:rsidR="006E5B7A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farmacologic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he</w:t>
      </w:r>
      <w:r w:rsidR="006E5B7A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, </w:t>
      </w:r>
      <w:r w:rsidR="006E5B7A" w:rsidRPr="00866B50">
        <w:rPr>
          <w:rFonts w:ascii="Century Gothic" w:eastAsia="Calibri" w:hAnsi="Century Gothic"/>
          <w:kern w:val="2"/>
          <w:sz w:val="24"/>
          <w:szCs w:val="24"/>
          <w:lang w:eastAsia="en-US"/>
        </w:rPr>
        <w:t>c</w:t>
      </w:r>
      <w:r w:rsidR="006E5B7A">
        <w:rPr>
          <w:rFonts w:ascii="Century Gothic" w:eastAsia="Calibri" w:hAnsi="Century Gothic"/>
          <w:kern w:val="2"/>
          <w:sz w:val="24"/>
          <w:szCs w:val="24"/>
          <w:lang w:eastAsia="en-US"/>
        </w:rPr>
        <w:t>on farmaci all’avanguardia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garantiscono un controllo della malattia. </w:t>
      </w:r>
    </w:p>
    <w:p w14:paraId="256B05F3" w14:textId="77777777" w:rsidR="005F2EC9" w:rsidRDefault="005F2EC9" w:rsidP="005F2EC9">
      <w:pPr>
        <w:suppressAutoHyphens w:val="0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0E4C12D4" w14:textId="16640CAE" w:rsidR="003B02E9" w:rsidRPr="00866B50" w:rsidRDefault="00866B50" w:rsidP="005F2EC9">
      <w:pPr>
        <w:suppressAutoHyphens w:val="0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 w:rsidRPr="006629B4">
        <w:rPr>
          <w:rFonts w:ascii="Century Gothic" w:eastAsia="Calibri" w:hAnsi="Century Gothic"/>
          <w:b/>
          <w:bCs/>
          <w:kern w:val="2"/>
          <w:sz w:val="24"/>
          <w:szCs w:val="24"/>
          <w:lang w:eastAsia="en-US"/>
        </w:rPr>
        <w:t xml:space="preserve">Prof. </w:t>
      </w:r>
      <w:r w:rsidR="005F2EC9">
        <w:rPr>
          <w:rFonts w:ascii="Century Gothic" w:eastAsia="Calibri" w:hAnsi="Century Gothic"/>
          <w:b/>
          <w:bCs/>
          <w:kern w:val="2"/>
          <w:sz w:val="24"/>
          <w:szCs w:val="24"/>
          <w:lang w:eastAsia="en-US"/>
        </w:rPr>
        <w:t xml:space="preserve">Stefano </w:t>
      </w:r>
      <w:r w:rsidRPr="006629B4">
        <w:rPr>
          <w:rFonts w:ascii="Century Gothic" w:eastAsia="Calibri" w:hAnsi="Century Gothic"/>
          <w:b/>
          <w:bCs/>
          <w:kern w:val="2"/>
          <w:sz w:val="24"/>
          <w:szCs w:val="24"/>
          <w:lang w:eastAsia="en-US"/>
        </w:rPr>
        <w:t>Uccella</w:t>
      </w:r>
      <w:r w:rsidR="005F2EC9">
        <w:rPr>
          <w:rFonts w:ascii="Century Gothic" w:eastAsia="Calibri" w:hAnsi="Century Gothic"/>
          <w:b/>
          <w:bCs/>
          <w:kern w:val="2"/>
          <w:sz w:val="24"/>
          <w:szCs w:val="24"/>
          <w:lang w:eastAsia="en-US"/>
        </w:rPr>
        <w:t xml:space="preserve">, direttore </w:t>
      </w:r>
      <w:proofErr w:type="spellStart"/>
      <w:r w:rsidR="005F2EC9">
        <w:rPr>
          <w:rFonts w:ascii="Century Gothic" w:eastAsia="Calibri" w:hAnsi="Century Gothic"/>
          <w:b/>
          <w:bCs/>
          <w:kern w:val="2"/>
          <w:sz w:val="24"/>
          <w:szCs w:val="24"/>
          <w:lang w:eastAsia="en-US"/>
        </w:rPr>
        <w:t>Uoc</w:t>
      </w:r>
      <w:proofErr w:type="spellEnd"/>
      <w:r w:rsidR="005F2EC9">
        <w:rPr>
          <w:rFonts w:ascii="Century Gothic" w:eastAsia="Calibri" w:hAnsi="Century Gothic"/>
          <w:b/>
          <w:bCs/>
          <w:kern w:val="2"/>
          <w:sz w:val="24"/>
          <w:szCs w:val="24"/>
          <w:lang w:eastAsia="en-US"/>
        </w:rPr>
        <w:t xml:space="preserve"> Ostetricia e ginecologia</w:t>
      </w:r>
      <w:r w:rsidRPr="006629B4">
        <w:rPr>
          <w:rFonts w:ascii="Century Gothic" w:eastAsia="Calibri" w:hAnsi="Century Gothic"/>
          <w:b/>
          <w:bCs/>
          <w:kern w:val="2"/>
          <w:sz w:val="24"/>
          <w:szCs w:val="24"/>
          <w:lang w:eastAsia="en-US"/>
        </w:rPr>
        <w:t>:</w:t>
      </w:r>
      <w:r w:rsidRPr="00866B50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="003B02E9">
        <w:rPr>
          <w:rFonts w:ascii="Century Gothic" w:eastAsia="Calibri" w:hAnsi="Century Gothic"/>
          <w:kern w:val="2"/>
          <w:sz w:val="24"/>
          <w:szCs w:val="24"/>
          <w:lang w:eastAsia="en-US"/>
        </w:rPr>
        <w:t>“</w:t>
      </w:r>
      <w:bookmarkStart w:id="0" w:name="_Hlk224898536"/>
      <w:r w:rsidR="00D74359" w:rsidRPr="00D74359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Il nostro compito non è alimentare allarmismi o cadere nella </w:t>
      </w:r>
      <w:proofErr w:type="spellStart"/>
      <w:r w:rsidR="00D74359" w:rsidRPr="00D74359">
        <w:rPr>
          <w:rFonts w:ascii="Century Gothic" w:eastAsia="Calibri" w:hAnsi="Century Gothic"/>
          <w:kern w:val="2"/>
          <w:sz w:val="24"/>
          <w:szCs w:val="24"/>
          <w:lang w:eastAsia="en-US"/>
        </w:rPr>
        <w:t>sovradiagnosi</w:t>
      </w:r>
      <w:proofErr w:type="spellEnd"/>
      <w:r w:rsidR="00D74359" w:rsidRPr="00D74359">
        <w:rPr>
          <w:rFonts w:ascii="Century Gothic" w:eastAsia="Calibri" w:hAnsi="Century Gothic"/>
          <w:kern w:val="2"/>
          <w:sz w:val="24"/>
          <w:szCs w:val="24"/>
          <w:lang w:eastAsia="en-US"/>
        </w:rPr>
        <w:t>, bensì offrire alle pazienti un messaggio di concreta speranza e percorsi di cura personalizzati</w:t>
      </w:r>
      <w:bookmarkEnd w:id="0"/>
      <w:r w:rsidR="00D74359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. </w:t>
      </w:r>
      <w:r w:rsidR="003B02E9" w:rsidRPr="003B02E9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Spesso le giovani donne che ricevono una diagnosi di </w:t>
      </w:r>
      <w:r w:rsidR="00D74359">
        <w:rPr>
          <w:rFonts w:ascii="Century Gothic" w:eastAsia="Calibri" w:hAnsi="Century Gothic"/>
          <w:kern w:val="2"/>
          <w:sz w:val="24"/>
          <w:szCs w:val="24"/>
          <w:lang w:eastAsia="en-US"/>
        </w:rPr>
        <w:t>E</w:t>
      </w:r>
      <w:r w:rsidR="003B02E9" w:rsidRPr="003B02E9">
        <w:rPr>
          <w:rFonts w:ascii="Century Gothic" w:eastAsia="Calibri" w:hAnsi="Century Gothic"/>
          <w:kern w:val="2"/>
          <w:sz w:val="24"/>
          <w:szCs w:val="24"/>
          <w:lang w:eastAsia="en-US"/>
        </w:rPr>
        <w:t>ndometriosi ne sono terrorizzate, come se si trattasse di una patologia destinata a espandersi inarrestabilmente e a precludere ogni possibilità di maternità. Al contrario, sappiamo che, sebbene questa malattia incida profondamente sulla quotidianità, un trattamento adeguato</w:t>
      </w:r>
      <w:r w:rsidR="003B02E9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e tempestivo</w:t>
      </w:r>
      <w:r w:rsidR="003B02E9" w:rsidRPr="003B02E9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permette di mantenere un'ottima qualità della vita e di avere figli, se lo si desidera</w:t>
      </w:r>
      <w:r w:rsidR="003B02E9">
        <w:rPr>
          <w:rFonts w:ascii="Century Gothic" w:eastAsia="Calibri" w:hAnsi="Century Gothic"/>
          <w:kern w:val="2"/>
          <w:sz w:val="24"/>
          <w:szCs w:val="24"/>
          <w:lang w:eastAsia="en-US"/>
        </w:rPr>
        <w:t>”.</w:t>
      </w:r>
    </w:p>
    <w:p w14:paraId="0AC81130" w14:textId="77777777" w:rsidR="00AF3CF2" w:rsidRDefault="00AF3CF2" w:rsidP="005F2EC9">
      <w:pPr>
        <w:suppressAutoHyphens w:val="0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26BF8828" w14:textId="5DCB992D" w:rsidR="00595025" w:rsidRPr="00E57256" w:rsidRDefault="00BD61F8" w:rsidP="005F2EC9">
      <w:pPr>
        <w:jc w:val="both"/>
      </w:pPr>
      <w:proofErr w:type="spellStart"/>
      <w:r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Dott</w:t>
      </w:r>
      <w:proofErr w:type="spellEnd"/>
      <w:r w:rsidR="00AF3CF2" w:rsidRPr="005F2EC9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 xml:space="preserve"> Ermes Vedovi, direttore </w:t>
      </w:r>
      <w:proofErr w:type="spellStart"/>
      <w:r w:rsidR="005F2EC9" w:rsidRPr="005F2EC9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Uoc</w:t>
      </w:r>
      <w:proofErr w:type="spellEnd"/>
      <w:r w:rsidR="005F2EC9" w:rsidRPr="005F2EC9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 xml:space="preserve"> Recupero e riabilitazione funzionale</w:t>
      </w:r>
      <w:r w:rsidR="00AF3CF2">
        <w:rPr>
          <w:rFonts w:ascii="Century Gothic" w:eastAsia="Calibri" w:hAnsi="Century Gothic"/>
          <w:kern w:val="2"/>
          <w:sz w:val="24"/>
          <w:szCs w:val="24"/>
          <w:lang w:eastAsia="en-US"/>
        </w:rPr>
        <w:t>: “</w:t>
      </w:r>
      <w:r w:rsidR="005F2EC9" w:rsidRPr="005F2EC9">
        <w:rPr>
          <w:rFonts w:ascii="Century Gothic" w:eastAsia="Calibri" w:hAnsi="Century Gothic"/>
          <w:kern w:val="2"/>
          <w:sz w:val="24"/>
          <w:szCs w:val="24"/>
          <w:lang w:eastAsia="en-US"/>
        </w:rPr>
        <w:t>Il nostro ruol</w:t>
      </w:r>
      <w:r w:rsidR="005F2EC9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o è fondamentale nel gestire il </w:t>
      </w:r>
      <w:r w:rsidR="005F2EC9" w:rsidRPr="005F2EC9">
        <w:rPr>
          <w:rFonts w:ascii="Century Gothic" w:eastAsia="Calibri" w:hAnsi="Century Gothic"/>
          <w:kern w:val="2"/>
          <w:sz w:val="24"/>
          <w:szCs w:val="24"/>
          <w:lang w:eastAsia="en-US"/>
        </w:rPr>
        <w:t>dolore cronico e le manifestazioni extra-u</w:t>
      </w:r>
      <w:r w:rsidR="005F2EC9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terine della patologia, come le </w:t>
      </w:r>
      <w:r w:rsidR="005F2EC9" w:rsidRPr="005F2EC9">
        <w:rPr>
          <w:rFonts w:ascii="Century Gothic" w:eastAsia="Calibri" w:hAnsi="Century Gothic"/>
          <w:kern w:val="2"/>
          <w:sz w:val="24"/>
          <w:szCs w:val="24"/>
          <w:lang w:eastAsia="en-US"/>
        </w:rPr>
        <w:t>lombosciatalgie</w:t>
      </w:r>
      <w:r w:rsidR="0088079B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, </w:t>
      </w:r>
      <w:r w:rsidR="0088079B" w:rsidRPr="006C2AEB">
        <w:rPr>
          <w:rFonts w:ascii="Century Gothic" w:eastAsia="Calibri" w:hAnsi="Century Gothic"/>
          <w:kern w:val="2"/>
          <w:sz w:val="24"/>
          <w:szCs w:val="24"/>
          <w:lang w:eastAsia="en-US"/>
        </w:rPr>
        <w:t>il dolore cronico pelvico e altri sintomi dettati dalla localizzazione dei noduli di cellule uterine</w:t>
      </w:r>
      <w:bookmarkStart w:id="1" w:name="_GoBack"/>
      <w:bookmarkEnd w:id="1"/>
      <w:r w:rsidR="005F2EC9" w:rsidRPr="005F2EC9">
        <w:rPr>
          <w:rFonts w:ascii="Century Gothic" w:eastAsia="Calibri" w:hAnsi="Century Gothic"/>
          <w:kern w:val="2"/>
          <w:sz w:val="24"/>
          <w:szCs w:val="24"/>
          <w:lang w:eastAsia="en-US"/>
        </w:rPr>
        <w:t>. Attraverso un approccio riabilitativo integrato con il ginecologo, miriamo a restituire funzionalità e benessere posturale alle pazienti. La riabilitazione del pavimento pelvico, specialmente nel post-operatorio, è uno step cruciale per il recupero della qualità della vita. Non curiamo solo l'organo, ma prendiamo in carico la donna nella sua complessità fisica e motoria</w:t>
      </w:r>
      <w:r w:rsidR="003B02E9">
        <w:rPr>
          <w:rFonts w:ascii="Century Gothic" w:eastAsia="Calibri" w:hAnsi="Century Gothic"/>
          <w:kern w:val="2"/>
          <w:sz w:val="24"/>
          <w:szCs w:val="24"/>
          <w:lang w:eastAsia="en-US"/>
        </w:rPr>
        <w:t>. Lo ricordiamo, con una diagnosi precoce si può ridurre il dolore e vivere normalmente</w:t>
      </w:r>
      <w:r w:rsidR="00AF3CF2">
        <w:rPr>
          <w:rFonts w:ascii="Century Gothic" w:eastAsia="Calibri" w:hAnsi="Century Gothic"/>
          <w:kern w:val="2"/>
          <w:sz w:val="24"/>
          <w:szCs w:val="24"/>
          <w:lang w:eastAsia="en-US"/>
        </w:rPr>
        <w:t>”</w:t>
      </w:r>
      <w:r w:rsidR="003B02E9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. </w:t>
      </w:r>
    </w:p>
    <w:sectPr w:rsidR="00595025" w:rsidRPr="00E57256">
      <w:headerReference w:type="default" r:id="rId7"/>
      <w:footerReference w:type="even" r:id="rId8"/>
      <w:footerReference w:type="default" r:id="rId9"/>
      <w:pgSz w:w="11906" w:h="16838"/>
      <w:pgMar w:top="1418" w:right="1134" w:bottom="1134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E3D43C" w14:textId="77777777" w:rsidR="00F8059F" w:rsidRDefault="00F8059F">
      <w:r>
        <w:separator/>
      </w:r>
    </w:p>
  </w:endnote>
  <w:endnote w:type="continuationSeparator" w:id="0">
    <w:p w14:paraId="24B9DE80" w14:textId="77777777" w:rsidR="00F8059F" w:rsidRDefault="00F805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pleSystemUIFon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BF7687" w14:textId="0BAE0C33" w:rsidR="00713A61" w:rsidRDefault="00566947">
    <w:pPr>
      <w:pStyle w:val="Pidipagina"/>
    </w:pPr>
    <w:r>
      <w:t>Ospedale</w:t>
    </w:r>
    <w:r w:rsidR="00713A61"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B01CF3" w14:textId="6BA54A8B" w:rsidR="00707657" w:rsidRDefault="00556ED6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</w:pPr>
    <w:r w:rsidRPr="000B2EB4">
      <w:rPr>
        <w:rFonts w:ascii="Century Gothic" w:hAnsi="Century Gothic" w:cs="AppleSystemUIFont"/>
        <w:lang w:eastAsia="it-IT"/>
      </w:rPr>
      <w:t>AOUI Verona Notizie</w:t>
    </w:r>
    <w:r w:rsidR="00700B07" w:rsidRPr="006C191D">
      <w:rPr>
        <w:rFonts w:ascii="Century Gothic" w:hAnsi="Century Gothic" w:cs="AppleSystemUIFont"/>
        <w:sz w:val="17"/>
        <w:szCs w:val="17"/>
        <w:lang w:eastAsia="it-IT"/>
      </w:rPr>
      <w:br/>
      <w:t>Registrazione al Tribunale di Verona</w:t>
    </w:r>
    <w:r w:rsidR="000B2EB4">
      <w:rPr>
        <w:rFonts w:ascii="Century Gothic" w:hAnsi="Century Gothic" w:cs="AppleSystemUIFont"/>
        <w:sz w:val="17"/>
        <w:szCs w:val="17"/>
        <w:lang w:eastAsia="it-IT"/>
      </w:rPr>
      <w:t xml:space="preserve"> </w:t>
    </w:r>
    <w:r w:rsidR="00700B07" w:rsidRPr="006C191D">
      <w:rPr>
        <w:rFonts w:ascii="Century Gothic" w:hAnsi="Century Gothic" w:cs="AppleSystemUIFont"/>
        <w:sz w:val="17"/>
        <w:szCs w:val="17"/>
        <w:lang w:eastAsia="it-IT"/>
      </w:rPr>
      <w:t xml:space="preserve">n° </w:t>
    </w:r>
    <w:r w:rsidR="00150CB8" w:rsidRPr="006C191D">
      <w:rPr>
        <w:rFonts w:ascii="Century Gothic" w:hAnsi="Century Gothic" w:cs="AppleSystemUIFont"/>
        <w:sz w:val="17"/>
        <w:szCs w:val="17"/>
        <w:lang w:eastAsia="it-IT"/>
      </w:rPr>
      <w:t>2222 del 23/10/2025</w:t>
    </w:r>
    <w:r w:rsidR="000B2EB4">
      <w:rPr>
        <w:rFonts w:ascii="Century Gothic" w:hAnsi="Century Gothic" w:cs="AppleSystemUIFont"/>
        <w:sz w:val="17"/>
        <w:szCs w:val="17"/>
        <w:lang w:eastAsia="it-IT"/>
      </w:rPr>
      <w:br/>
    </w:r>
    <w:r>
      <w:rPr>
        <w:rFonts w:ascii="Century Gothic" w:hAnsi="Century Gothic" w:cs="Century Gothic"/>
        <w:sz w:val="17"/>
        <w:szCs w:val="17"/>
      </w:rPr>
      <w:br/>
    </w:r>
    <w:r w:rsidR="00707657">
      <w:rPr>
        <w:rFonts w:ascii="Century Gothic" w:hAnsi="Century Gothic" w:cs="Century Gothic"/>
        <w:sz w:val="17"/>
        <w:szCs w:val="17"/>
      </w:rPr>
      <w:t>Sede Legale: P</w:t>
    </w:r>
    <w:r w:rsidR="00713DD1">
      <w:rPr>
        <w:rFonts w:ascii="Century Gothic" w:hAnsi="Century Gothic" w:cs="Century Gothic"/>
        <w:sz w:val="17"/>
        <w:szCs w:val="17"/>
      </w:rPr>
      <w:t>iazzale</w:t>
    </w:r>
    <w:r w:rsidR="00707657">
      <w:rPr>
        <w:rFonts w:ascii="Century Gothic" w:hAnsi="Century Gothic" w:cs="Century Gothic"/>
        <w:sz w:val="17"/>
        <w:szCs w:val="17"/>
      </w:rPr>
      <w:t xml:space="preserve"> A. Stefani, 1 – 37126 Verona</w:t>
    </w:r>
  </w:p>
  <w:p w14:paraId="2053420A" w14:textId="77777777" w:rsidR="00707657" w:rsidRDefault="00707657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</w:pPr>
    <w:r>
      <w:rPr>
        <w:rFonts w:ascii="Century Gothic" w:hAnsi="Century Gothic" w:cs="Century Gothic"/>
        <w:sz w:val="17"/>
        <w:szCs w:val="17"/>
      </w:rPr>
      <w:t>Tel. 045/812 1293 - 045/812 2206 - C.F. e P.IVA 03901420236</w:t>
    </w:r>
  </w:p>
  <w:p w14:paraId="3519301B" w14:textId="77777777" w:rsidR="00707657" w:rsidRDefault="00F8059F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  <w:rPr>
        <w:sz w:val="16"/>
        <w:szCs w:val="16"/>
      </w:rPr>
    </w:pPr>
    <w:hyperlink r:id="rId1" w:history="1">
      <w:r w:rsidR="00707657">
        <w:rPr>
          <w:rStyle w:val="Collegamentoipertestuale"/>
          <w:rFonts w:ascii="Century Gothic" w:hAnsi="Century Gothic" w:cs="Century Gothic"/>
          <w:sz w:val="17"/>
          <w:szCs w:val="17"/>
        </w:rPr>
        <w:t>www.aovr.veneto.it</w:t>
      </w:r>
    </w:hyperlink>
    <w:r w:rsidR="00707657">
      <w:rPr>
        <w:rFonts w:ascii="Century Gothic" w:hAnsi="Century Gothic" w:cs="Century Gothic"/>
        <w:sz w:val="17"/>
        <w:szCs w:val="17"/>
      </w:rPr>
      <w:t xml:space="preserve">  -  e-mail: </w:t>
    </w:r>
    <w:hyperlink r:id="rId2" w:history="1">
      <w:r w:rsidR="00707657">
        <w:rPr>
          <w:rStyle w:val="Collegamentoipertestuale"/>
          <w:rFonts w:ascii="Century Gothic" w:hAnsi="Century Gothic" w:cs="Century Gothic"/>
          <w:sz w:val="17"/>
          <w:szCs w:val="17"/>
        </w:rPr>
        <w:t>ufficio.stampa@aovr.veneto.it</w:t>
      </w:r>
    </w:hyperlink>
  </w:p>
  <w:p w14:paraId="225757AC" w14:textId="1E2AD4C8" w:rsidR="00707657" w:rsidRDefault="00707657">
    <w:pPr>
      <w:pStyle w:val="Pidipagina"/>
      <w:tabs>
        <w:tab w:val="clear" w:pos="4819"/>
        <w:tab w:val="clear" w:pos="9638"/>
      </w:tabs>
      <w:spacing w:before="40" w:line="260" w:lineRule="exact"/>
      <w:jc w:val="center"/>
    </w:pPr>
    <w:r>
      <w:rPr>
        <w:sz w:val="16"/>
        <w:szCs w:val="16"/>
      </w:rPr>
      <w:t xml:space="preserve">- </w:t>
    </w:r>
    <w:r>
      <w:rPr>
        <w:rStyle w:val="Numeropagina"/>
        <w:sz w:val="16"/>
        <w:szCs w:val="16"/>
      </w:rPr>
      <w:fldChar w:fldCharType="begin"/>
    </w:r>
    <w:r>
      <w:rPr>
        <w:rStyle w:val="Numeropagina"/>
        <w:sz w:val="16"/>
        <w:szCs w:val="16"/>
      </w:rPr>
      <w:instrText xml:space="preserve"> PAGE </w:instrText>
    </w:r>
    <w:r>
      <w:rPr>
        <w:rStyle w:val="Numeropagina"/>
        <w:sz w:val="16"/>
        <w:szCs w:val="16"/>
      </w:rPr>
      <w:fldChar w:fldCharType="separate"/>
    </w:r>
    <w:r w:rsidR="00EC5418">
      <w:rPr>
        <w:rStyle w:val="Numeropagina"/>
        <w:noProof/>
        <w:sz w:val="16"/>
        <w:szCs w:val="16"/>
      </w:rPr>
      <w:t>1</w:t>
    </w:r>
    <w:r>
      <w:rPr>
        <w:rStyle w:val="Numeropagina"/>
        <w:sz w:val="16"/>
        <w:szCs w:val="16"/>
      </w:rPr>
      <w:fldChar w:fldCharType="end"/>
    </w:r>
    <w:r>
      <w:rPr>
        <w:rStyle w:val="Numeropagina"/>
        <w:sz w:val="16"/>
        <w:szCs w:val="16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EDE06D" w14:textId="77777777" w:rsidR="00F8059F" w:rsidRDefault="00F8059F">
      <w:r>
        <w:separator/>
      </w:r>
    </w:p>
  </w:footnote>
  <w:footnote w:type="continuationSeparator" w:id="0">
    <w:p w14:paraId="5EE6F308" w14:textId="77777777" w:rsidR="00F8059F" w:rsidRDefault="00F805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72F19C" w14:textId="34309879" w:rsidR="00BA5023" w:rsidRDefault="00BA5023" w:rsidP="00BA5023">
    <w:pPr>
      <w:pStyle w:val="Intestazione"/>
      <w:tabs>
        <w:tab w:val="clear" w:pos="4819"/>
        <w:tab w:val="clear" w:pos="9638"/>
      </w:tabs>
      <w:spacing w:before="40"/>
      <w:jc w:val="center"/>
    </w:pPr>
    <w:r>
      <w:rPr>
        <w:noProof/>
        <w:lang w:eastAsia="it-IT"/>
      </w:rPr>
      <w:drawing>
        <wp:anchor distT="0" distB="0" distL="114935" distR="114935" simplePos="0" relativeHeight="251660288" behindDoc="0" locked="0" layoutInCell="1" allowOverlap="1" wp14:anchorId="7540E142" wp14:editId="6FBED2CB">
          <wp:simplePos x="0" y="0"/>
          <wp:positionH relativeFrom="column">
            <wp:posOffset>229870</wp:posOffset>
          </wp:positionH>
          <wp:positionV relativeFrom="paragraph">
            <wp:posOffset>-12517</wp:posOffset>
          </wp:positionV>
          <wp:extent cx="629920" cy="608782"/>
          <wp:effectExtent l="0" t="0" r="5080" b="1270"/>
          <wp:wrapNone/>
          <wp:docPr id="1" name="Oggetto 1" descr="Logo Ospedale Santa Casa di Misericordia in Veron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ggetto 1" descr="Logo Ospedale Santa Casa di Misericordia in Verona"/>
                  <pic:cNvPicPr>
                    <a:picLocks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259" t="-29" r="-26" b="7470"/>
                  <a:stretch>
                    <a:fillRect/>
                  </a:stretch>
                </pic:blipFill>
                <pic:spPr bwMode="auto">
                  <a:xfrm>
                    <a:off x="0" y="0"/>
                    <a:ext cx="632507" cy="611282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it-IT"/>
      </w:rPr>
      <w:drawing>
        <wp:anchor distT="0" distB="0" distL="114935" distR="114935" simplePos="0" relativeHeight="251659264" behindDoc="0" locked="0" layoutInCell="1" allowOverlap="1" wp14:anchorId="50383CAB" wp14:editId="15CF4DF9">
          <wp:simplePos x="0" y="0"/>
          <wp:positionH relativeFrom="column">
            <wp:posOffset>5384800</wp:posOffset>
          </wp:positionH>
          <wp:positionV relativeFrom="paragraph">
            <wp:posOffset>-8255</wp:posOffset>
          </wp:positionV>
          <wp:extent cx="574675" cy="574675"/>
          <wp:effectExtent l="0" t="0" r="0" b="0"/>
          <wp:wrapNone/>
          <wp:docPr id="2" name="Immagine 1" descr="Logo Università degli Studi di Veron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1" descr="Logo Università degli Studi di Verona"/>
                  <pic:cNvPicPr>
                    <a:picLocks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1" t="-11" r="-11" b="-11"/>
                  <a:stretch>
                    <a:fillRect/>
                  </a:stretch>
                </pic:blipFill>
                <pic:spPr bwMode="auto">
                  <a:xfrm>
                    <a:off x="0" y="0"/>
                    <a:ext cx="574675" cy="5746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sz w:val="26"/>
        <w:szCs w:val="26"/>
      </w:rPr>
      <w:t>AZIENDA OSPEDALIERA UNIVERSITARIA INTEGRATA</w:t>
    </w:r>
  </w:p>
  <w:p w14:paraId="07ABD8D3" w14:textId="7734EBE9" w:rsidR="00BA5023" w:rsidRDefault="00BA5023" w:rsidP="00BA5023">
    <w:pPr>
      <w:pStyle w:val="Intestazione"/>
      <w:tabs>
        <w:tab w:val="clear" w:pos="4819"/>
        <w:tab w:val="clear" w:pos="9638"/>
      </w:tabs>
      <w:spacing w:before="20" w:after="40"/>
      <w:jc w:val="center"/>
    </w:pPr>
    <w:r>
      <w:rPr>
        <w:sz w:val="26"/>
        <w:szCs w:val="26"/>
      </w:rPr>
      <w:t>VERONA</w:t>
    </w:r>
  </w:p>
  <w:p w14:paraId="66A9C063" w14:textId="037D80D1" w:rsidR="00BA5023" w:rsidRDefault="00BA5023" w:rsidP="00BA5023">
    <w:pPr>
      <w:pStyle w:val="Intestazione"/>
      <w:tabs>
        <w:tab w:val="clear" w:pos="4819"/>
        <w:tab w:val="clear" w:pos="9638"/>
      </w:tabs>
      <w:spacing w:before="40" w:after="40"/>
      <w:jc w:val="center"/>
    </w:pPr>
    <w:r>
      <w:t>(D.</w:t>
    </w:r>
    <w:r w:rsidR="00E32BA5">
      <w:t xml:space="preserve"> </w:t>
    </w:r>
    <w:r>
      <w:t>Lgs. n. 517/1999 - Art. 3 L.R. Veneto n. 18/2009)</w:t>
    </w:r>
  </w:p>
  <w:tbl>
    <w:tblPr>
      <w:tblW w:w="9778" w:type="dxa"/>
      <w:jc w:val="center"/>
      <w:tblLayout w:type="fixed"/>
      <w:tblLook w:val="0000" w:firstRow="0" w:lastRow="0" w:firstColumn="0" w:lastColumn="0" w:noHBand="0" w:noVBand="0"/>
    </w:tblPr>
    <w:tblGrid>
      <w:gridCol w:w="9778"/>
    </w:tblGrid>
    <w:tr w:rsidR="00BA5023" w14:paraId="3F3BD800" w14:textId="77777777" w:rsidTr="00131B5A">
      <w:trPr>
        <w:jc w:val="center"/>
      </w:trPr>
      <w:tc>
        <w:tcPr>
          <w:tcW w:w="9778" w:type="dxa"/>
          <w:tcBorders>
            <w:top w:val="single" w:sz="4" w:space="0" w:color="000000"/>
            <w:bottom w:val="single" w:sz="4" w:space="0" w:color="000000"/>
          </w:tcBorders>
        </w:tcPr>
        <w:p w14:paraId="1946767A" w14:textId="6BF3AB32" w:rsidR="00BA5023" w:rsidRDefault="00BA5023" w:rsidP="00BA5023">
          <w:pPr>
            <w:pStyle w:val="Intestazione"/>
            <w:tabs>
              <w:tab w:val="clear" w:pos="4819"/>
              <w:tab w:val="clear" w:pos="9638"/>
            </w:tabs>
            <w:spacing w:before="60" w:after="60"/>
            <w:jc w:val="center"/>
          </w:pPr>
          <w:r>
            <w:rPr>
              <w:rFonts w:ascii="Century Gothic" w:hAnsi="Century Gothic" w:cs="Century Gothic"/>
              <w:b/>
            </w:rPr>
            <w:t>Ufficio Comunicazione Esterna e Stampa</w:t>
          </w:r>
        </w:p>
      </w:tc>
    </w:tr>
  </w:tbl>
  <w:p w14:paraId="7B7F3CFA" w14:textId="77777777" w:rsidR="00E22C6C" w:rsidRPr="00713A61" w:rsidRDefault="00E22C6C" w:rsidP="00E22C6C">
    <w:pPr>
      <w:pStyle w:val="Intestazione"/>
      <w:tabs>
        <w:tab w:val="clear" w:pos="4819"/>
        <w:tab w:val="clear" w:pos="9638"/>
      </w:tabs>
      <w:spacing w:before="60" w:after="60"/>
      <w:rPr>
        <w:rFonts w:ascii="Century Gothic" w:hAnsi="Century Gothic" w:cs="Century Gothic"/>
        <w:b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63AF"/>
    <w:rsid w:val="00005E90"/>
    <w:rsid w:val="00016F15"/>
    <w:rsid w:val="00020B2B"/>
    <w:rsid w:val="000337FB"/>
    <w:rsid w:val="000446CC"/>
    <w:rsid w:val="00044B43"/>
    <w:rsid w:val="00052B8C"/>
    <w:rsid w:val="00071B73"/>
    <w:rsid w:val="00076CA5"/>
    <w:rsid w:val="000972EB"/>
    <w:rsid w:val="000A5B85"/>
    <w:rsid w:val="000B2E1D"/>
    <w:rsid w:val="000B2EB4"/>
    <w:rsid w:val="000D1844"/>
    <w:rsid w:val="000D75C2"/>
    <w:rsid w:val="000E4787"/>
    <w:rsid w:val="000F4393"/>
    <w:rsid w:val="000F5FA6"/>
    <w:rsid w:val="000F75FE"/>
    <w:rsid w:val="001074C9"/>
    <w:rsid w:val="00126DB0"/>
    <w:rsid w:val="00131701"/>
    <w:rsid w:val="00131B5A"/>
    <w:rsid w:val="00135077"/>
    <w:rsid w:val="00142FEC"/>
    <w:rsid w:val="00150CB8"/>
    <w:rsid w:val="00163EF3"/>
    <w:rsid w:val="001B222B"/>
    <w:rsid w:val="001B3A4C"/>
    <w:rsid w:val="001C1E8B"/>
    <w:rsid w:val="001C4E07"/>
    <w:rsid w:val="001D6619"/>
    <w:rsid w:val="001E6E94"/>
    <w:rsid w:val="0021265E"/>
    <w:rsid w:val="00217DCA"/>
    <w:rsid w:val="00220E80"/>
    <w:rsid w:val="00227806"/>
    <w:rsid w:val="00232800"/>
    <w:rsid w:val="00245894"/>
    <w:rsid w:val="0026507D"/>
    <w:rsid w:val="00281D76"/>
    <w:rsid w:val="002955DF"/>
    <w:rsid w:val="002A6D44"/>
    <w:rsid w:val="002B5517"/>
    <w:rsid w:val="002D1BC7"/>
    <w:rsid w:val="00304E1B"/>
    <w:rsid w:val="0030661A"/>
    <w:rsid w:val="003131AA"/>
    <w:rsid w:val="00322772"/>
    <w:rsid w:val="00330B0F"/>
    <w:rsid w:val="00334DBD"/>
    <w:rsid w:val="0034213C"/>
    <w:rsid w:val="0034525B"/>
    <w:rsid w:val="00351DA3"/>
    <w:rsid w:val="003578DD"/>
    <w:rsid w:val="003656B7"/>
    <w:rsid w:val="0036769C"/>
    <w:rsid w:val="00385F98"/>
    <w:rsid w:val="00387F33"/>
    <w:rsid w:val="0039096F"/>
    <w:rsid w:val="003949E3"/>
    <w:rsid w:val="003B02E9"/>
    <w:rsid w:val="003C7B4E"/>
    <w:rsid w:val="003D172B"/>
    <w:rsid w:val="003F7BAD"/>
    <w:rsid w:val="004339E2"/>
    <w:rsid w:val="00434B3E"/>
    <w:rsid w:val="00435984"/>
    <w:rsid w:val="00435D36"/>
    <w:rsid w:val="00447C91"/>
    <w:rsid w:val="00467D83"/>
    <w:rsid w:val="00471005"/>
    <w:rsid w:val="00472792"/>
    <w:rsid w:val="00472A5B"/>
    <w:rsid w:val="00473C29"/>
    <w:rsid w:val="004962E5"/>
    <w:rsid w:val="004A31CF"/>
    <w:rsid w:val="004E54B1"/>
    <w:rsid w:val="00500082"/>
    <w:rsid w:val="00500FEC"/>
    <w:rsid w:val="005014B8"/>
    <w:rsid w:val="00510E3E"/>
    <w:rsid w:val="00512717"/>
    <w:rsid w:val="0051496B"/>
    <w:rsid w:val="00542020"/>
    <w:rsid w:val="005557B7"/>
    <w:rsid w:val="00556ED6"/>
    <w:rsid w:val="00561232"/>
    <w:rsid w:val="00566947"/>
    <w:rsid w:val="005778AA"/>
    <w:rsid w:val="00590417"/>
    <w:rsid w:val="00595025"/>
    <w:rsid w:val="005A1D34"/>
    <w:rsid w:val="005C584B"/>
    <w:rsid w:val="005C6023"/>
    <w:rsid w:val="005E4D16"/>
    <w:rsid w:val="005F2EC9"/>
    <w:rsid w:val="005F3128"/>
    <w:rsid w:val="0060241B"/>
    <w:rsid w:val="00603F95"/>
    <w:rsid w:val="006213F7"/>
    <w:rsid w:val="006402AB"/>
    <w:rsid w:val="00644AEC"/>
    <w:rsid w:val="006467E4"/>
    <w:rsid w:val="00650510"/>
    <w:rsid w:val="00655D4D"/>
    <w:rsid w:val="00661363"/>
    <w:rsid w:val="006629B4"/>
    <w:rsid w:val="00665EC3"/>
    <w:rsid w:val="00667F18"/>
    <w:rsid w:val="006A0F88"/>
    <w:rsid w:val="006A21A2"/>
    <w:rsid w:val="006B1D75"/>
    <w:rsid w:val="006B3F2B"/>
    <w:rsid w:val="006B63A7"/>
    <w:rsid w:val="006C191D"/>
    <w:rsid w:val="006C2AEB"/>
    <w:rsid w:val="006C3A76"/>
    <w:rsid w:val="006C5801"/>
    <w:rsid w:val="006C5A3D"/>
    <w:rsid w:val="006C6CC5"/>
    <w:rsid w:val="006E5B7A"/>
    <w:rsid w:val="006F297B"/>
    <w:rsid w:val="006F2BCF"/>
    <w:rsid w:val="00700B07"/>
    <w:rsid w:val="00701E98"/>
    <w:rsid w:val="0070381B"/>
    <w:rsid w:val="00703D50"/>
    <w:rsid w:val="00707657"/>
    <w:rsid w:val="00713A61"/>
    <w:rsid w:val="00713DD1"/>
    <w:rsid w:val="007249AF"/>
    <w:rsid w:val="00726A76"/>
    <w:rsid w:val="00731C76"/>
    <w:rsid w:val="00732B7F"/>
    <w:rsid w:val="00736EE7"/>
    <w:rsid w:val="00741D85"/>
    <w:rsid w:val="00783AB7"/>
    <w:rsid w:val="007A2E1C"/>
    <w:rsid w:val="007B545E"/>
    <w:rsid w:val="007D1651"/>
    <w:rsid w:val="007D1C63"/>
    <w:rsid w:val="007D2F89"/>
    <w:rsid w:val="007E342D"/>
    <w:rsid w:val="007E5444"/>
    <w:rsid w:val="007E558B"/>
    <w:rsid w:val="007F318B"/>
    <w:rsid w:val="007F70C6"/>
    <w:rsid w:val="0080618A"/>
    <w:rsid w:val="00806E53"/>
    <w:rsid w:val="00811322"/>
    <w:rsid w:val="0081167A"/>
    <w:rsid w:val="00821C9B"/>
    <w:rsid w:val="00832A0A"/>
    <w:rsid w:val="008333A8"/>
    <w:rsid w:val="008430AC"/>
    <w:rsid w:val="008521E4"/>
    <w:rsid w:val="00861987"/>
    <w:rsid w:val="0086411B"/>
    <w:rsid w:val="00864AF0"/>
    <w:rsid w:val="00866B50"/>
    <w:rsid w:val="0088079B"/>
    <w:rsid w:val="0088732F"/>
    <w:rsid w:val="00894F8F"/>
    <w:rsid w:val="00896BFB"/>
    <w:rsid w:val="008D7EDD"/>
    <w:rsid w:val="008F0A38"/>
    <w:rsid w:val="00904ED4"/>
    <w:rsid w:val="00910F3B"/>
    <w:rsid w:val="00914144"/>
    <w:rsid w:val="009169A4"/>
    <w:rsid w:val="00917CA3"/>
    <w:rsid w:val="00922B6E"/>
    <w:rsid w:val="00925F41"/>
    <w:rsid w:val="00931781"/>
    <w:rsid w:val="00941567"/>
    <w:rsid w:val="0096197D"/>
    <w:rsid w:val="009824CE"/>
    <w:rsid w:val="009875AB"/>
    <w:rsid w:val="0099711E"/>
    <w:rsid w:val="009A1E67"/>
    <w:rsid w:val="009A65F4"/>
    <w:rsid w:val="009B4944"/>
    <w:rsid w:val="009B6A29"/>
    <w:rsid w:val="009C4547"/>
    <w:rsid w:val="009C55E6"/>
    <w:rsid w:val="009D64F6"/>
    <w:rsid w:val="009D703D"/>
    <w:rsid w:val="009E6593"/>
    <w:rsid w:val="009F1CD4"/>
    <w:rsid w:val="00A03AFD"/>
    <w:rsid w:val="00A26749"/>
    <w:rsid w:val="00A43BC4"/>
    <w:rsid w:val="00A45471"/>
    <w:rsid w:val="00A5491E"/>
    <w:rsid w:val="00A6565B"/>
    <w:rsid w:val="00A6626D"/>
    <w:rsid w:val="00A6664E"/>
    <w:rsid w:val="00A66BC4"/>
    <w:rsid w:val="00A72ED0"/>
    <w:rsid w:val="00A817B3"/>
    <w:rsid w:val="00A93111"/>
    <w:rsid w:val="00AC1A26"/>
    <w:rsid w:val="00AC7CB2"/>
    <w:rsid w:val="00AE216D"/>
    <w:rsid w:val="00AE7CD4"/>
    <w:rsid w:val="00AF32CF"/>
    <w:rsid w:val="00AF3CF2"/>
    <w:rsid w:val="00B0628B"/>
    <w:rsid w:val="00B1014D"/>
    <w:rsid w:val="00B15A3D"/>
    <w:rsid w:val="00B20C9A"/>
    <w:rsid w:val="00B2468F"/>
    <w:rsid w:val="00B37832"/>
    <w:rsid w:val="00B4616F"/>
    <w:rsid w:val="00B6242F"/>
    <w:rsid w:val="00B64EE7"/>
    <w:rsid w:val="00B66F65"/>
    <w:rsid w:val="00B73BCF"/>
    <w:rsid w:val="00B8523C"/>
    <w:rsid w:val="00B901A1"/>
    <w:rsid w:val="00BA5023"/>
    <w:rsid w:val="00BC76ED"/>
    <w:rsid w:val="00BD2A6E"/>
    <w:rsid w:val="00BD61F8"/>
    <w:rsid w:val="00BE0706"/>
    <w:rsid w:val="00BE2B97"/>
    <w:rsid w:val="00BF0FF9"/>
    <w:rsid w:val="00BF2B6C"/>
    <w:rsid w:val="00C05A0C"/>
    <w:rsid w:val="00C16D1D"/>
    <w:rsid w:val="00C22A90"/>
    <w:rsid w:val="00C43D27"/>
    <w:rsid w:val="00C81136"/>
    <w:rsid w:val="00C92FC6"/>
    <w:rsid w:val="00CA6F49"/>
    <w:rsid w:val="00CC09D0"/>
    <w:rsid w:val="00CF41B1"/>
    <w:rsid w:val="00D05C74"/>
    <w:rsid w:val="00D12011"/>
    <w:rsid w:val="00D12846"/>
    <w:rsid w:val="00D15BB2"/>
    <w:rsid w:val="00D23B55"/>
    <w:rsid w:val="00D27D2B"/>
    <w:rsid w:val="00D47BC5"/>
    <w:rsid w:val="00D74359"/>
    <w:rsid w:val="00D817E7"/>
    <w:rsid w:val="00D84103"/>
    <w:rsid w:val="00D90207"/>
    <w:rsid w:val="00D935EF"/>
    <w:rsid w:val="00DC449B"/>
    <w:rsid w:val="00DD63AF"/>
    <w:rsid w:val="00DE14DF"/>
    <w:rsid w:val="00E03611"/>
    <w:rsid w:val="00E1135B"/>
    <w:rsid w:val="00E12EBE"/>
    <w:rsid w:val="00E22C6C"/>
    <w:rsid w:val="00E24D52"/>
    <w:rsid w:val="00E254A1"/>
    <w:rsid w:val="00E307A7"/>
    <w:rsid w:val="00E32BA5"/>
    <w:rsid w:val="00E54BD9"/>
    <w:rsid w:val="00E57256"/>
    <w:rsid w:val="00E65BBE"/>
    <w:rsid w:val="00E72687"/>
    <w:rsid w:val="00E80FB8"/>
    <w:rsid w:val="00EA36AA"/>
    <w:rsid w:val="00EC5418"/>
    <w:rsid w:val="00EC69E8"/>
    <w:rsid w:val="00EC7F78"/>
    <w:rsid w:val="00EE7A9F"/>
    <w:rsid w:val="00F00774"/>
    <w:rsid w:val="00F16446"/>
    <w:rsid w:val="00F3661F"/>
    <w:rsid w:val="00F3670F"/>
    <w:rsid w:val="00F4463F"/>
    <w:rsid w:val="00F54A2D"/>
    <w:rsid w:val="00F60A10"/>
    <w:rsid w:val="00F750B0"/>
    <w:rsid w:val="00F75ED1"/>
    <w:rsid w:val="00F8059F"/>
    <w:rsid w:val="00F93BF3"/>
    <w:rsid w:val="00FA530D"/>
    <w:rsid w:val="00FB6122"/>
    <w:rsid w:val="00FC27A8"/>
    <w:rsid w:val="00FC4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3C93A3D4"/>
  <w15:chartTrackingRefBased/>
  <w15:docId w15:val="{5708FD95-4067-D645-9383-81198AA5C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pPr>
      <w:suppressAutoHyphens/>
    </w:pPr>
    <w:rPr>
      <w:lang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Carpredefinitoparagrafo1">
    <w:name w:val="Car. predefinito paragrafo1"/>
  </w:style>
  <w:style w:type="character" w:styleId="Collegamentoipertestuale">
    <w:name w:val="Hyperlink"/>
    <w:rPr>
      <w:color w:val="0000FF"/>
      <w:u w:val="single"/>
    </w:rPr>
  </w:style>
  <w:style w:type="character" w:styleId="Numeropagina">
    <w:name w:val="page number"/>
    <w:basedOn w:val="Carpredefinitoparagrafo1"/>
  </w:style>
  <w:style w:type="character" w:customStyle="1" w:styleId="Menzionenonrisolta1">
    <w:name w:val="Menzione non risolta1"/>
    <w:rPr>
      <w:color w:val="605E5C"/>
      <w:shd w:val="clear" w:color="auto" w:fill="E1DFDD"/>
    </w:rPr>
  </w:style>
  <w:style w:type="character" w:customStyle="1" w:styleId="TitoloCarattere">
    <w:name w:val="Titolo Carattere"/>
    <w:rPr>
      <w:rFonts w:ascii="Calibri Light" w:eastAsia="Times New Roman" w:hAnsi="Calibri Light" w:cs="Times New Roman"/>
      <w:b/>
      <w:bCs/>
      <w:kern w:val="2"/>
      <w:sz w:val="32"/>
      <w:szCs w:val="32"/>
    </w:rPr>
  </w:style>
  <w:style w:type="character" w:customStyle="1" w:styleId="SottotitoloCarattere">
    <w:name w:val="Sottotitolo Carattere"/>
    <w:rPr>
      <w:rFonts w:ascii="Calibri Light" w:eastAsia="Times New Roman" w:hAnsi="Calibri Light" w:cs="Times New Roman"/>
      <w:sz w:val="24"/>
      <w:szCs w:val="24"/>
    </w:rPr>
  </w:style>
  <w:style w:type="character" w:styleId="Enfasigrassetto">
    <w:name w:val="Strong"/>
    <w:uiPriority w:val="22"/>
    <w:qFormat/>
    <w:rPr>
      <w:b/>
      <w:bCs/>
    </w:rPr>
  </w:style>
  <w:style w:type="paragraph" w:customStyle="1" w:styleId="Titolo1">
    <w:name w:val="Titolo1"/>
    <w:basedOn w:val="Normale"/>
    <w:next w:val="Normale"/>
    <w:pPr>
      <w:spacing w:before="240" w:after="60"/>
      <w:jc w:val="center"/>
    </w:pPr>
    <w:rPr>
      <w:rFonts w:ascii="Calibri Light" w:hAnsi="Calibri Light"/>
      <w:b/>
      <w:bCs/>
      <w:kern w:val="2"/>
      <w:sz w:val="32"/>
      <w:szCs w:val="32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pPr>
      <w:suppressLineNumbers/>
    </w:pPr>
    <w:rPr>
      <w:rFonts w:cs="Arial"/>
    </w:rPr>
  </w:style>
  <w:style w:type="paragraph" w:customStyle="1" w:styleId="Intestazioneepidipagina">
    <w:name w:val="Intestazione e piè di pagina"/>
    <w:basedOn w:val="Normale"/>
    <w:pPr>
      <w:suppressLineNumbers/>
      <w:tabs>
        <w:tab w:val="center" w:pos="4819"/>
        <w:tab w:val="right" w:pos="9638"/>
      </w:tabs>
    </w:p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customStyle="1" w:styleId="Corpodeltesto31">
    <w:name w:val="Corpo del testo 31"/>
    <w:basedOn w:val="Normale"/>
    <w:pPr>
      <w:spacing w:after="120"/>
    </w:pPr>
    <w:rPr>
      <w:sz w:val="16"/>
      <w:szCs w:val="16"/>
    </w:rPr>
  </w:style>
  <w:style w:type="paragraph" w:styleId="NormaleWeb">
    <w:name w:val="Normal (Web)"/>
    <w:basedOn w:val="Normale"/>
    <w:pPr>
      <w:spacing w:before="100" w:after="100"/>
    </w:pPr>
    <w:rPr>
      <w:rFonts w:eastAsia="MS Mincho"/>
      <w:kern w:val="2"/>
      <w:sz w:val="24"/>
      <w:szCs w:val="24"/>
      <w:lang w:eastAsia="ja-JP"/>
    </w:rPr>
  </w:style>
  <w:style w:type="paragraph" w:styleId="Sottotitolo">
    <w:name w:val="Subtitle"/>
    <w:basedOn w:val="Normale"/>
    <w:next w:val="Normale"/>
    <w:qFormat/>
    <w:pPr>
      <w:spacing w:after="60"/>
      <w:jc w:val="center"/>
    </w:pPr>
    <w:rPr>
      <w:rFonts w:ascii="Calibri Light" w:hAnsi="Calibri Light"/>
      <w:sz w:val="24"/>
      <w:szCs w:val="24"/>
    </w:rPr>
  </w:style>
  <w:style w:type="paragraph" w:customStyle="1" w:styleId="Contenutotabella">
    <w:name w:val="Contenuto tabella"/>
    <w:basedOn w:val="Normale"/>
    <w:pPr>
      <w:widowControl w:val="0"/>
      <w:suppressLineNumbers/>
    </w:pPr>
  </w:style>
  <w:style w:type="paragraph" w:customStyle="1" w:styleId="Titolotabella">
    <w:name w:val="Titolo tabella"/>
    <w:basedOn w:val="Contenutotabella"/>
    <w:pPr>
      <w:jc w:val="center"/>
    </w:pPr>
    <w:rPr>
      <w:b/>
      <w:bCs/>
    </w:rPr>
  </w:style>
  <w:style w:type="table" w:styleId="Grigliatabella">
    <w:name w:val="Table Grid"/>
    <w:basedOn w:val="Tabellanormale"/>
    <w:uiPriority w:val="39"/>
    <w:rsid w:val="00387F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1">
    <w:name w:val="normal1"/>
    <w:qFormat/>
    <w:rsid w:val="0088079B"/>
    <w:pPr>
      <w:suppressAutoHyphens/>
    </w:pPr>
    <w:rPr>
      <w:rFonts w:eastAsia="NSimSun" w:cs="Arial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79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80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07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974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6711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3701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6891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428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9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4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0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1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89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72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41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63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56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79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13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62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83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2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03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476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ufficio.stampa@aovr.veneto.it" TargetMode="External"/><Relationship Id="rId1" Type="http://schemas.openxmlformats.org/officeDocument/2006/relationships/hyperlink" Target="http://www.aovr.veneto.it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1652D2-D7E0-4F07-93FE-4CE737B575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893</Words>
  <Characters>5096</Characters>
  <Application>Microsoft Office Word</Application>
  <DocSecurity>0</DocSecurity>
  <Lines>42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Prot</vt:lpstr>
    </vt:vector>
  </TitlesOfParts>
  <Company/>
  <LinksUpToDate>false</LinksUpToDate>
  <CharactersWithSpaces>5978</CharactersWithSpaces>
  <SharedDoc>false</SharedDoc>
  <HLinks>
    <vt:vector size="12" baseType="variant">
      <vt:variant>
        <vt:i4>7602245</vt:i4>
      </vt:variant>
      <vt:variant>
        <vt:i4>3</vt:i4>
      </vt:variant>
      <vt:variant>
        <vt:i4>0</vt:i4>
      </vt:variant>
      <vt:variant>
        <vt:i4>5</vt:i4>
      </vt:variant>
      <vt:variant>
        <vt:lpwstr>mailto:ufficio.stampa@aovr.veneto.it</vt:lpwstr>
      </vt:variant>
      <vt:variant>
        <vt:lpwstr/>
      </vt:variant>
      <vt:variant>
        <vt:i4>3866747</vt:i4>
      </vt:variant>
      <vt:variant>
        <vt:i4>0</vt:i4>
      </vt:variant>
      <vt:variant>
        <vt:i4>0</vt:i4>
      </vt:variant>
      <vt:variant>
        <vt:i4>5</vt:i4>
      </vt:variant>
      <vt:variant>
        <vt:lpwstr>http://www.aovr.veneto.it/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</dc:title>
  <dc:subject/>
  <dc:creator>Azienda Ospedaliera Universitaria Integrata - Verona</dc:creator>
  <cp:keywords/>
  <cp:lastModifiedBy>MIRELLA GOBBI SPROCAGNOCCHI</cp:lastModifiedBy>
  <cp:revision>3</cp:revision>
  <cp:lastPrinted>2026-02-10T17:14:00Z</cp:lastPrinted>
  <dcterms:created xsi:type="dcterms:W3CDTF">2026-03-20T15:29:00Z</dcterms:created>
  <dcterms:modified xsi:type="dcterms:W3CDTF">2026-03-20T16:09:00Z</dcterms:modified>
</cp:coreProperties>
</file>