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C146FE0" w14:textId="3A143978" w:rsidR="009559F5" w:rsidRDefault="0057561D" w:rsidP="00411640">
      <w:pPr>
        <w:suppressAutoHyphens w:val="0"/>
        <w:spacing w:line="256" w:lineRule="auto"/>
        <w:jc w:val="center"/>
        <w:rPr>
          <w:rFonts w:ascii="Century Gothic" w:hAnsi="Century Gothic" w:cs="Century Gothic"/>
          <w:b/>
          <w:bCs/>
          <w:kern w:val="2"/>
          <w:sz w:val="28"/>
          <w:szCs w:val="28"/>
        </w:rPr>
      </w:pPr>
      <w:r>
        <w:rPr>
          <w:rFonts w:ascii="Century Gothic" w:hAnsi="Century Gothic" w:cs="Century Gothic"/>
          <w:b/>
          <w:bCs/>
          <w:kern w:val="2"/>
          <w:sz w:val="28"/>
          <w:szCs w:val="28"/>
        </w:rPr>
        <w:t>Ostetricia e ginecologia</w:t>
      </w:r>
      <w:r w:rsidR="009559F5">
        <w:rPr>
          <w:rFonts w:ascii="Century Gothic" w:hAnsi="Century Gothic" w:cs="Century Gothic"/>
          <w:b/>
          <w:bCs/>
          <w:kern w:val="2"/>
          <w:sz w:val="28"/>
          <w:szCs w:val="28"/>
        </w:rPr>
        <w:t xml:space="preserve">, Certificazione europea </w:t>
      </w:r>
      <w:r w:rsidR="006F720D" w:rsidRPr="007C42E0">
        <w:rPr>
          <w:rFonts w:ascii="Century Gothic" w:hAnsi="Century Gothic" w:cs="Century Gothic"/>
          <w:b/>
          <w:bCs/>
          <w:kern w:val="2"/>
          <w:sz w:val="28"/>
          <w:szCs w:val="28"/>
        </w:rPr>
        <w:t>per il</w:t>
      </w:r>
      <w:r w:rsidR="006F720D">
        <w:rPr>
          <w:rFonts w:ascii="Century Gothic" w:hAnsi="Century Gothic" w:cs="Century Gothic"/>
          <w:b/>
          <w:bCs/>
          <w:color w:val="EE0000"/>
          <w:kern w:val="2"/>
          <w:sz w:val="28"/>
          <w:szCs w:val="28"/>
        </w:rPr>
        <w:t xml:space="preserve"> </w:t>
      </w:r>
      <w:r w:rsidR="009559F5">
        <w:rPr>
          <w:rFonts w:ascii="Century Gothic" w:hAnsi="Century Gothic" w:cs="Century Gothic"/>
          <w:b/>
          <w:bCs/>
          <w:kern w:val="2"/>
          <w:sz w:val="28"/>
          <w:szCs w:val="28"/>
        </w:rPr>
        <w:t>carcinoma ovarico</w:t>
      </w:r>
      <w:r>
        <w:rPr>
          <w:rFonts w:ascii="Century Gothic" w:hAnsi="Century Gothic" w:cs="Century Gothic"/>
          <w:b/>
          <w:bCs/>
          <w:kern w:val="2"/>
          <w:sz w:val="28"/>
          <w:szCs w:val="28"/>
        </w:rPr>
        <w:t xml:space="preserve"> </w:t>
      </w:r>
    </w:p>
    <w:p w14:paraId="7FB77AB4" w14:textId="77777777" w:rsidR="009559F5" w:rsidRDefault="009559F5" w:rsidP="00411640">
      <w:pPr>
        <w:suppressAutoHyphens w:val="0"/>
        <w:spacing w:line="256" w:lineRule="auto"/>
        <w:jc w:val="center"/>
        <w:rPr>
          <w:rFonts w:ascii="Century Gothic" w:hAnsi="Century Gothic" w:cs="Century Gothic"/>
          <w:b/>
          <w:bCs/>
          <w:kern w:val="2"/>
          <w:sz w:val="28"/>
          <w:szCs w:val="28"/>
        </w:rPr>
      </w:pPr>
    </w:p>
    <w:p w14:paraId="2796AC62" w14:textId="3B997CF2" w:rsidR="009559F5" w:rsidRPr="009559F5" w:rsidRDefault="009559F5" w:rsidP="009559F5">
      <w:pPr>
        <w:suppressAutoHyphens w:val="0"/>
        <w:spacing w:line="256" w:lineRule="auto"/>
        <w:jc w:val="center"/>
        <w:rPr>
          <w:rFonts w:ascii="Century Gothic" w:hAnsi="Century Gothic" w:cs="Century Gothic"/>
          <w:b/>
          <w:bCs/>
          <w:kern w:val="2"/>
          <w:sz w:val="28"/>
          <w:szCs w:val="28"/>
        </w:rPr>
      </w:pPr>
      <w:r>
        <w:rPr>
          <w:rFonts w:ascii="Century Gothic" w:hAnsi="Century Gothic" w:cs="Century Gothic"/>
          <w:b/>
          <w:bCs/>
          <w:kern w:val="2"/>
          <w:sz w:val="28"/>
          <w:szCs w:val="28"/>
        </w:rPr>
        <w:t>Prof Uccella: “</w:t>
      </w:r>
      <w:r w:rsidR="0090623E">
        <w:rPr>
          <w:rFonts w:ascii="Century Gothic" w:hAnsi="Century Gothic" w:cs="Century Gothic"/>
          <w:b/>
          <w:bCs/>
          <w:kern w:val="2"/>
          <w:sz w:val="28"/>
          <w:szCs w:val="28"/>
        </w:rPr>
        <w:t xml:space="preserve">Verona </w:t>
      </w:r>
      <w:r w:rsidR="0090623E" w:rsidRPr="009559F5">
        <w:rPr>
          <w:rFonts w:ascii="Century Gothic" w:hAnsi="Century Gothic" w:cs="Century Gothic"/>
          <w:b/>
          <w:bCs/>
          <w:kern w:val="2"/>
          <w:sz w:val="28"/>
          <w:szCs w:val="28"/>
        </w:rPr>
        <w:t>capofila</w:t>
      </w:r>
      <w:r w:rsidR="0090623E">
        <w:rPr>
          <w:rFonts w:ascii="Century Gothic" w:hAnsi="Century Gothic" w:cs="Century Gothic"/>
          <w:b/>
          <w:bCs/>
          <w:kern w:val="2"/>
          <w:sz w:val="28"/>
          <w:szCs w:val="28"/>
        </w:rPr>
        <w:t xml:space="preserve"> nel </w:t>
      </w:r>
      <w:r w:rsidR="0057561D">
        <w:rPr>
          <w:rFonts w:ascii="Century Gothic" w:hAnsi="Century Gothic" w:cs="Century Gothic"/>
          <w:b/>
          <w:bCs/>
          <w:kern w:val="2"/>
          <w:sz w:val="28"/>
          <w:szCs w:val="28"/>
        </w:rPr>
        <w:t>trattamento</w:t>
      </w:r>
      <w:r>
        <w:rPr>
          <w:rFonts w:ascii="Century Gothic" w:hAnsi="Century Gothic" w:cs="Century Gothic"/>
          <w:b/>
          <w:bCs/>
          <w:kern w:val="2"/>
          <w:sz w:val="28"/>
          <w:szCs w:val="28"/>
        </w:rPr>
        <w:t>. Siamo il primo</w:t>
      </w:r>
      <w:r w:rsidRPr="009559F5">
        <w:rPr>
          <w:rFonts w:ascii="Century Gothic" w:hAnsi="Century Gothic"/>
          <w:b/>
          <w:bCs/>
          <w:kern w:val="2"/>
          <w:sz w:val="28"/>
          <w:szCs w:val="28"/>
        </w:rPr>
        <w:t xml:space="preserve"> </w:t>
      </w:r>
      <w:r w:rsidRPr="009559F5">
        <w:rPr>
          <w:rFonts w:ascii="Century Gothic" w:hAnsi="Century Gothic" w:cs="Century Gothic"/>
          <w:b/>
          <w:bCs/>
          <w:kern w:val="2"/>
          <w:sz w:val="28"/>
          <w:szCs w:val="28"/>
        </w:rPr>
        <w:t xml:space="preserve">centro in Triveneto per </w:t>
      </w:r>
      <w:r w:rsidR="006F720D" w:rsidRPr="007C42E0">
        <w:rPr>
          <w:rFonts w:ascii="Century Gothic" w:hAnsi="Century Gothic" w:cs="Century Gothic"/>
          <w:b/>
          <w:bCs/>
          <w:kern w:val="2"/>
          <w:sz w:val="28"/>
          <w:szCs w:val="28"/>
        </w:rPr>
        <w:t>pazienti operate”</w:t>
      </w:r>
    </w:p>
    <w:p w14:paraId="5A5FEED0" w14:textId="77777777" w:rsidR="009559F5" w:rsidRPr="009559F5" w:rsidRDefault="009559F5" w:rsidP="009559F5">
      <w:pPr>
        <w:suppressAutoHyphens w:val="0"/>
        <w:spacing w:line="256" w:lineRule="auto"/>
        <w:jc w:val="center"/>
        <w:rPr>
          <w:rFonts w:ascii="Century Gothic" w:hAnsi="Century Gothic" w:cs="Century Gothic"/>
          <w:b/>
          <w:bCs/>
          <w:kern w:val="2"/>
          <w:sz w:val="28"/>
          <w:szCs w:val="28"/>
        </w:rPr>
      </w:pPr>
    </w:p>
    <w:p w14:paraId="6AF1D865" w14:textId="0B499D91" w:rsidR="000660BF" w:rsidRDefault="000660BF" w:rsidP="00D02802">
      <w:pPr>
        <w:rPr>
          <w:rFonts w:ascii="Century Gothic" w:hAnsi="Century Gothic"/>
          <w:b/>
          <w:bCs/>
          <w:kern w:val="2"/>
          <w:sz w:val="28"/>
          <w:szCs w:val="28"/>
        </w:rPr>
      </w:pPr>
    </w:p>
    <w:p w14:paraId="3CCC54B7" w14:textId="77777777" w:rsidR="00E57256" w:rsidRDefault="00E57256" w:rsidP="00E57256"/>
    <w:p w14:paraId="36082373" w14:textId="697E273C" w:rsidR="00541E00" w:rsidRDefault="00E57256" w:rsidP="00541E00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 w:rsidRPr="009D4DB4">
        <w:rPr>
          <w:rFonts w:ascii="Century Gothic" w:hAnsi="Century Gothic" w:cs="Century Gothic"/>
          <w:kern w:val="2"/>
          <w:sz w:val="24"/>
          <w:szCs w:val="24"/>
        </w:rPr>
        <w:t>Verona,</w:t>
      </w:r>
      <w:r w:rsidR="008C5476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="009559F5">
        <w:rPr>
          <w:rFonts w:ascii="Century Gothic" w:hAnsi="Century Gothic" w:cs="Century Gothic"/>
          <w:kern w:val="2"/>
          <w:sz w:val="24"/>
          <w:szCs w:val="24"/>
        </w:rPr>
        <w:t>1 agosto</w:t>
      </w:r>
      <w:r w:rsidR="005F5F0F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="002A76EF">
        <w:rPr>
          <w:rFonts w:ascii="Century Gothic" w:hAnsi="Century Gothic" w:cs="Century Gothic"/>
          <w:kern w:val="2"/>
          <w:sz w:val="24"/>
          <w:szCs w:val="24"/>
        </w:rPr>
        <w:t>2026</w:t>
      </w:r>
    </w:p>
    <w:p w14:paraId="6FF836A6" w14:textId="40701FCF" w:rsidR="006837B6" w:rsidRDefault="006837B6" w:rsidP="00541E00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p w14:paraId="5B6716E0" w14:textId="4FCEE69A" w:rsidR="0057561D" w:rsidRPr="0057561D" w:rsidRDefault="0057561D" w:rsidP="0057561D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>
        <w:rPr>
          <w:rFonts w:ascii="Century Gothic" w:hAnsi="Century Gothic" w:cs="Century Gothic"/>
          <w:kern w:val="2"/>
          <w:sz w:val="24"/>
          <w:szCs w:val="24"/>
        </w:rPr>
        <w:t>La</w:t>
      </w:r>
      <w:r w:rsidRPr="0057561D">
        <w:rPr>
          <w:rFonts w:ascii="Century Gothic" w:hAnsi="Century Gothic" w:cs="Century Gothic"/>
          <w:kern w:val="2"/>
          <w:sz w:val="24"/>
          <w:szCs w:val="24"/>
        </w:rPr>
        <w:t xml:space="preserve"> cura delle donne affette</w:t>
      </w:r>
      <w:r>
        <w:rPr>
          <w:rFonts w:ascii="Century Gothic" w:hAnsi="Century Gothic" w:cs="Century Gothic"/>
          <w:kern w:val="2"/>
          <w:sz w:val="24"/>
          <w:szCs w:val="24"/>
        </w:rPr>
        <w:t xml:space="preserve"> d</w:t>
      </w:r>
      <w:r w:rsidR="00765D75">
        <w:rPr>
          <w:rFonts w:ascii="Century Gothic" w:hAnsi="Century Gothic" w:cs="Century Gothic"/>
          <w:kern w:val="2"/>
          <w:sz w:val="24"/>
          <w:szCs w:val="24"/>
        </w:rPr>
        <w:t xml:space="preserve">a carcinoma ovarico in </w:t>
      </w:r>
      <w:proofErr w:type="spellStart"/>
      <w:r w:rsidR="00765D75">
        <w:rPr>
          <w:rFonts w:ascii="Century Gothic" w:hAnsi="Century Gothic" w:cs="Century Gothic"/>
          <w:kern w:val="2"/>
          <w:sz w:val="24"/>
          <w:szCs w:val="24"/>
        </w:rPr>
        <w:t>Aoui</w:t>
      </w:r>
      <w:proofErr w:type="spellEnd"/>
      <w:r w:rsidR="00765D75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="00765D75" w:rsidRPr="007C42E0">
        <w:rPr>
          <w:rFonts w:ascii="Century Gothic" w:hAnsi="Century Gothic" w:cs="Century Gothic"/>
          <w:kern w:val="2"/>
          <w:sz w:val="24"/>
          <w:szCs w:val="24"/>
        </w:rPr>
        <w:t xml:space="preserve">è </w:t>
      </w:r>
      <w:r w:rsidR="006F720D" w:rsidRPr="007C42E0">
        <w:rPr>
          <w:rFonts w:ascii="Century Gothic" w:hAnsi="Century Gothic" w:cs="Century Gothic"/>
          <w:kern w:val="2"/>
          <w:sz w:val="24"/>
          <w:szCs w:val="24"/>
        </w:rPr>
        <w:t xml:space="preserve">stata insignita con un prestigioso riconoscimento </w:t>
      </w:r>
      <w:r w:rsidR="0090623E" w:rsidRPr="007C42E0">
        <w:rPr>
          <w:rFonts w:ascii="Century Gothic" w:hAnsi="Century Gothic" w:cs="Century Gothic"/>
          <w:kern w:val="2"/>
          <w:sz w:val="24"/>
          <w:szCs w:val="24"/>
        </w:rPr>
        <w:t>e</w:t>
      </w:r>
      <w:r w:rsidR="00765D75" w:rsidRPr="007C42E0">
        <w:rPr>
          <w:rFonts w:ascii="Century Gothic" w:hAnsi="Century Gothic" w:cs="Century Gothic"/>
          <w:kern w:val="2"/>
          <w:sz w:val="24"/>
          <w:szCs w:val="24"/>
        </w:rPr>
        <w:t>urope</w:t>
      </w:r>
      <w:r w:rsidR="006F720D" w:rsidRPr="007C42E0">
        <w:rPr>
          <w:rFonts w:ascii="Century Gothic" w:hAnsi="Century Gothic" w:cs="Century Gothic"/>
          <w:kern w:val="2"/>
          <w:sz w:val="24"/>
          <w:szCs w:val="24"/>
        </w:rPr>
        <w:t>o che ne certifica l’eccellenza delle cure</w:t>
      </w:r>
      <w:r w:rsidR="00765D75">
        <w:rPr>
          <w:rFonts w:ascii="Century Gothic" w:hAnsi="Century Gothic" w:cs="Century Gothic"/>
          <w:kern w:val="2"/>
          <w:sz w:val="24"/>
          <w:szCs w:val="24"/>
        </w:rPr>
        <w:t>. L’</w:t>
      </w:r>
      <w:proofErr w:type="spellStart"/>
      <w:r w:rsidR="00765D75">
        <w:rPr>
          <w:rFonts w:ascii="Century Gothic" w:hAnsi="Century Gothic" w:cs="Century Gothic"/>
          <w:kern w:val="2"/>
          <w:sz w:val="24"/>
          <w:szCs w:val="24"/>
        </w:rPr>
        <w:t>Uoc</w:t>
      </w:r>
      <w:proofErr w:type="spellEnd"/>
      <w:r w:rsidR="00765D75">
        <w:rPr>
          <w:rFonts w:ascii="Century Gothic" w:hAnsi="Century Gothic" w:cs="Century Gothic"/>
          <w:kern w:val="2"/>
          <w:sz w:val="24"/>
          <w:szCs w:val="24"/>
        </w:rPr>
        <w:t xml:space="preserve"> Ostetricia e </w:t>
      </w:r>
      <w:r w:rsidR="00495CD0">
        <w:rPr>
          <w:rFonts w:ascii="Century Gothic" w:hAnsi="Century Gothic" w:cs="Century Gothic"/>
          <w:kern w:val="2"/>
          <w:sz w:val="24"/>
          <w:szCs w:val="24"/>
        </w:rPr>
        <w:t>G</w:t>
      </w:r>
      <w:r w:rsidR="00765D75">
        <w:rPr>
          <w:rFonts w:ascii="Century Gothic" w:hAnsi="Century Gothic" w:cs="Century Gothic"/>
          <w:kern w:val="2"/>
          <w:sz w:val="24"/>
          <w:szCs w:val="24"/>
        </w:rPr>
        <w:t>inecologia</w:t>
      </w:r>
      <w:r w:rsidR="00981081">
        <w:rPr>
          <w:rFonts w:ascii="Century Gothic" w:hAnsi="Century Gothic" w:cs="Century Gothic"/>
          <w:kern w:val="2"/>
          <w:sz w:val="24"/>
          <w:szCs w:val="24"/>
        </w:rPr>
        <w:t xml:space="preserve"> di Borgo Trento</w:t>
      </w:r>
      <w:r w:rsidR="00765D75">
        <w:rPr>
          <w:rFonts w:ascii="Century Gothic" w:hAnsi="Century Gothic" w:cs="Century Gothic"/>
          <w:kern w:val="2"/>
          <w:sz w:val="24"/>
          <w:szCs w:val="24"/>
        </w:rPr>
        <w:t>, diretta dal prof.</w:t>
      </w:r>
      <w:r w:rsidR="00765D75" w:rsidRPr="0057561D">
        <w:rPr>
          <w:rFonts w:ascii="Century Gothic" w:hAnsi="Century Gothic" w:cs="Century Gothic"/>
          <w:kern w:val="2"/>
          <w:sz w:val="24"/>
          <w:szCs w:val="24"/>
        </w:rPr>
        <w:t xml:space="preserve"> Stefano Uccella, ha ottenuto</w:t>
      </w:r>
      <w:r w:rsidR="00765D75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Pr="0057561D">
        <w:rPr>
          <w:rFonts w:ascii="Century Gothic" w:hAnsi="Century Gothic" w:cs="Century Gothic"/>
          <w:kern w:val="2"/>
          <w:sz w:val="24"/>
          <w:szCs w:val="24"/>
        </w:rPr>
        <w:t>l’accreditamento dell</w:t>
      </w:r>
      <w:r w:rsidR="0090623E">
        <w:rPr>
          <w:rFonts w:ascii="Century Gothic" w:hAnsi="Century Gothic" w:cs="Century Gothic"/>
          <w:kern w:val="2"/>
          <w:sz w:val="24"/>
          <w:szCs w:val="24"/>
        </w:rPr>
        <w:t>a Società europea di Oncologia g</w:t>
      </w:r>
      <w:r w:rsidRPr="0057561D">
        <w:rPr>
          <w:rFonts w:ascii="Century Gothic" w:hAnsi="Century Gothic" w:cs="Century Gothic"/>
          <w:kern w:val="2"/>
          <w:sz w:val="24"/>
          <w:szCs w:val="24"/>
        </w:rPr>
        <w:t>inecologica, ESGO, per la chirurgia di questa complessa malattia.</w:t>
      </w:r>
      <w:r w:rsidR="000C0236">
        <w:rPr>
          <w:rFonts w:ascii="Century Gothic" w:hAnsi="Century Gothic" w:cs="Century Gothic"/>
          <w:kern w:val="2"/>
          <w:sz w:val="24"/>
          <w:szCs w:val="24"/>
        </w:rPr>
        <w:t xml:space="preserve"> Sono </w:t>
      </w:r>
      <w:r w:rsidR="0017124C">
        <w:rPr>
          <w:rFonts w:ascii="Century Gothic" w:hAnsi="Century Gothic" w:cs="Century Gothic"/>
          <w:kern w:val="2"/>
          <w:sz w:val="24"/>
          <w:szCs w:val="24"/>
        </w:rPr>
        <w:t>pochissimi</w:t>
      </w:r>
      <w:bookmarkStart w:id="0" w:name="_GoBack"/>
      <w:bookmarkEnd w:id="0"/>
      <w:r w:rsidR="0017124C">
        <w:rPr>
          <w:rFonts w:ascii="Century Gothic" w:hAnsi="Century Gothic" w:cs="Century Gothic"/>
          <w:kern w:val="2"/>
          <w:sz w:val="24"/>
          <w:szCs w:val="24"/>
        </w:rPr>
        <w:t xml:space="preserve"> i centri </w:t>
      </w:r>
      <w:r w:rsidR="000C0236">
        <w:rPr>
          <w:rFonts w:ascii="Century Gothic" w:hAnsi="Century Gothic" w:cs="Century Gothic"/>
          <w:kern w:val="2"/>
          <w:sz w:val="24"/>
          <w:szCs w:val="24"/>
        </w:rPr>
        <w:t>in tutta Italia ad averla ottenuta.</w:t>
      </w:r>
    </w:p>
    <w:p w14:paraId="3D9E5676" w14:textId="4331A47E" w:rsidR="0057561D" w:rsidRDefault="0057561D" w:rsidP="0057561D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p w14:paraId="7F77CC0C" w14:textId="77777777" w:rsidR="006341E9" w:rsidRDefault="006341E9" w:rsidP="00A23EE4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p w14:paraId="628054DB" w14:textId="583860CE" w:rsidR="00A23EE4" w:rsidRPr="00A23EE4" w:rsidRDefault="000C0236" w:rsidP="00A23EE4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>
        <w:rPr>
          <w:rFonts w:ascii="Century Gothic" w:hAnsi="Century Gothic" w:cs="Century Gothic"/>
          <w:kern w:val="2"/>
          <w:sz w:val="24"/>
          <w:szCs w:val="24"/>
        </w:rPr>
        <w:t>Forte della sua casistica, l</w:t>
      </w:r>
      <w:r w:rsidR="00765D75">
        <w:rPr>
          <w:rFonts w:ascii="Century Gothic" w:hAnsi="Century Gothic" w:cs="Century Gothic"/>
          <w:kern w:val="2"/>
          <w:sz w:val="24"/>
          <w:szCs w:val="24"/>
        </w:rPr>
        <w:t>’Unità</w:t>
      </w:r>
      <w:r>
        <w:rPr>
          <w:rFonts w:ascii="Century Gothic" w:hAnsi="Century Gothic" w:cs="Century Gothic"/>
          <w:kern w:val="2"/>
          <w:sz w:val="24"/>
          <w:szCs w:val="24"/>
        </w:rPr>
        <w:t xml:space="preserve"> di Verona</w:t>
      </w:r>
      <w:r w:rsidR="00765D75">
        <w:rPr>
          <w:rFonts w:ascii="Century Gothic" w:hAnsi="Century Gothic" w:cs="Century Gothic"/>
          <w:kern w:val="2"/>
          <w:sz w:val="24"/>
          <w:szCs w:val="24"/>
        </w:rPr>
        <w:t xml:space="preserve"> è </w:t>
      </w:r>
      <w:r w:rsidR="00A23EE4" w:rsidRPr="00A23EE4">
        <w:rPr>
          <w:rFonts w:ascii="Century Gothic" w:hAnsi="Century Gothic" w:cs="Century Gothic"/>
          <w:kern w:val="2"/>
          <w:sz w:val="24"/>
          <w:szCs w:val="24"/>
        </w:rPr>
        <w:t xml:space="preserve">oggi il primo centro in Triveneto per </w:t>
      </w:r>
      <w:r w:rsidR="004D29CF">
        <w:rPr>
          <w:rFonts w:ascii="Century Gothic" w:hAnsi="Century Gothic" w:cs="Century Gothic"/>
          <w:kern w:val="2"/>
          <w:sz w:val="24"/>
          <w:szCs w:val="24"/>
        </w:rPr>
        <w:t xml:space="preserve">numero di </w:t>
      </w:r>
      <w:r>
        <w:rPr>
          <w:rFonts w:ascii="Century Gothic" w:hAnsi="Century Gothic" w:cs="Century Gothic"/>
          <w:kern w:val="2"/>
          <w:sz w:val="24"/>
          <w:szCs w:val="24"/>
        </w:rPr>
        <w:t>pazienti</w:t>
      </w:r>
      <w:r w:rsidR="00A23EE4" w:rsidRPr="00A23EE4">
        <w:rPr>
          <w:rFonts w:ascii="Century Gothic" w:hAnsi="Century Gothic" w:cs="Century Gothic"/>
          <w:kern w:val="2"/>
          <w:sz w:val="24"/>
          <w:szCs w:val="24"/>
        </w:rPr>
        <w:t xml:space="preserve"> trattati, sulla base dei dati </w:t>
      </w:r>
      <w:r>
        <w:rPr>
          <w:rFonts w:ascii="Century Gothic" w:hAnsi="Century Gothic" w:cs="Century Gothic"/>
          <w:kern w:val="2"/>
          <w:sz w:val="24"/>
          <w:szCs w:val="24"/>
        </w:rPr>
        <w:t>per il</w:t>
      </w:r>
      <w:r w:rsidRPr="000C0236">
        <w:rPr>
          <w:rFonts w:ascii="Century Gothic" w:hAnsi="Century Gothic" w:cs="Century Gothic"/>
          <w:kern w:val="2"/>
          <w:sz w:val="24"/>
          <w:szCs w:val="24"/>
        </w:rPr>
        <w:t xml:space="preserve"> tumore ovarico </w:t>
      </w:r>
      <w:r>
        <w:rPr>
          <w:rFonts w:ascii="Century Gothic" w:hAnsi="Century Gothic" w:cs="Century Gothic"/>
          <w:kern w:val="2"/>
          <w:sz w:val="24"/>
          <w:szCs w:val="24"/>
        </w:rPr>
        <w:t xml:space="preserve">rilasciati </w:t>
      </w:r>
      <w:r w:rsidR="00A23EE4" w:rsidRPr="00A23EE4">
        <w:rPr>
          <w:rFonts w:ascii="Century Gothic" w:hAnsi="Century Gothic" w:cs="Century Gothic"/>
          <w:kern w:val="2"/>
          <w:sz w:val="24"/>
          <w:szCs w:val="24"/>
        </w:rPr>
        <w:t>d</w:t>
      </w:r>
      <w:r>
        <w:rPr>
          <w:rFonts w:ascii="Century Gothic" w:hAnsi="Century Gothic" w:cs="Century Gothic"/>
          <w:kern w:val="2"/>
          <w:sz w:val="24"/>
          <w:szCs w:val="24"/>
        </w:rPr>
        <w:t>a</w:t>
      </w:r>
      <w:r w:rsidR="00A23EE4" w:rsidRPr="00A23EE4">
        <w:rPr>
          <w:rFonts w:ascii="Century Gothic" w:hAnsi="Century Gothic" w:cs="Century Gothic"/>
          <w:kern w:val="2"/>
          <w:sz w:val="24"/>
          <w:szCs w:val="24"/>
        </w:rPr>
        <w:t>l Programma Nazionale Esiti</w:t>
      </w:r>
      <w:r w:rsidR="006F720D" w:rsidRPr="006F720D">
        <w:rPr>
          <w:rFonts w:ascii="Century Gothic" w:hAnsi="Century Gothic" w:cs="Century Gothic"/>
          <w:color w:val="EE0000"/>
          <w:kern w:val="2"/>
          <w:sz w:val="24"/>
          <w:szCs w:val="24"/>
        </w:rPr>
        <w:t>,</w:t>
      </w:r>
      <w:r>
        <w:rPr>
          <w:rFonts w:ascii="Century Gothic" w:hAnsi="Century Gothic" w:cs="Century Gothic"/>
          <w:kern w:val="2"/>
          <w:sz w:val="24"/>
          <w:szCs w:val="24"/>
        </w:rPr>
        <w:t xml:space="preserve"> emesso ogni anno da Agenas</w:t>
      </w:r>
      <w:r w:rsidR="00A23EE4" w:rsidRPr="00A23EE4">
        <w:rPr>
          <w:rFonts w:ascii="Century Gothic" w:hAnsi="Century Gothic" w:cs="Century Gothic"/>
          <w:kern w:val="2"/>
          <w:sz w:val="24"/>
          <w:szCs w:val="24"/>
        </w:rPr>
        <w:t>,</w:t>
      </w:r>
      <w:r>
        <w:rPr>
          <w:rFonts w:ascii="Century Gothic" w:hAnsi="Century Gothic" w:cs="Century Gothic"/>
          <w:kern w:val="2"/>
          <w:sz w:val="24"/>
          <w:szCs w:val="24"/>
        </w:rPr>
        <w:t xml:space="preserve"> l’organo tecnico-scientifico del Ministero della Salute. L’unità operativa complessa dell’</w:t>
      </w:r>
      <w:r w:rsidR="00012FF8">
        <w:rPr>
          <w:rFonts w:ascii="Century Gothic" w:hAnsi="Century Gothic" w:cs="Century Gothic"/>
          <w:kern w:val="2"/>
          <w:sz w:val="24"/>
          <w:szCs w:val="24"/>
        </w:rPr>
        <w:t>O</w:t>
      </w:r>
      <w:r>
        <w:rPr>
          <w:rFonts w:ascii="Century Gothic" w:hAnsi="Century Gothic" w:cs="Century Gothic"/>
          <w:kern w:val="2"/>
          <w:sz w:val="24"/>
          <w:szCs w:val="24"/>
        </w:rPr>
        <w:t xml:space="preserve">spedale </w:t>
      </w:r>
      <w:r w:rsidR="00012FF8">
        <w:rPr>
          <w:rFonts w:ascii="Century Gothic" w:hAnsi="Century Gothic" w:cs="Century Gothic"/>
          <w:kern w:val="2"/>
          <w:sz w:val="24"/>
          <w:szCs w:val="24"/>
        </w:rPr>
        <w:t>della Donna e del Bambino di</w:t>
      </w:r>
      <w:r>
        <w:rPr>
          <w:rFonts w:ascii="Century Gothic" w:hAnsi="Century Gothic" w:cs="Century Gothic"/>
          <w:kern w:val="2"/>
          <w:sz w:val="24"/>
          <w:szCs w:val="24"/>
        </w:rPr>
        <w:t xml:space="preserve"> Borgo Trento, diretta dal prof Stefano Uccella,</w:t>
      </w:r>
      <w:r w:rsidR="00012FF8">
        <w:rPr>
          <w:rFonts w:ascii="Century Gothic" w:hAnsi="Century Gothic" w:cs="Century Gothic"/>
          <w:kern w:val="2"/>
          <w:sz w:val="24"/>
          <w:szCs w:val="24"/>
        </w:rPr>
        <w:t xml:space="preserve"> è punto di riferimento anche per</w:t>
      </w:r>
      <w:r w:rsidR="00A23EE4" w:rsidRPr="00A23EE4">
        <w:rPr>
          <w:rFonts w:ascii="Century Gothic" w:hAnsi="Century Gothic" w:cs="Century Gothic"/>
          <w:kern w:val="2"/>
          <w:sz w:val="24"/>
          <w:szCs w:val="24"/>
        </w:rPr>
        <w:t xml:space="preserve"> pazienti </w:t>
      </w:r>
      <w:r w:rsidR="00765D75">
        <w:rPr>
          <w:rFonts w:ascii="Century Gothic" w:hAnsi="Century Gothic" w:cs="Century Gothic"/>
          <w:kern w:val="2"/>
          <w:sz w:val="24"/>
          <w:szCs w:val="24"/>
        </w:rPr>
        <w:t xml:space="preserve">da fuori regione. </w:t>
      </w:r>
      <w:r w:rsidR="007A2F6C">
        <w:rPr>
          <w:rFonts w:ascii="Century Gothic" w:hAnsi="Century Gothic" w:cs="Century Gothic"/>
          <w:kern w:val="2"/>
          <w:sz w:val="24"/>
          <w:szCs w:val="24"/>
        </w:rPr>
        <w:t>Per la presa in carico c’è una mail dedicata (</w:t>
      </w:r>
      <w:hyperlink r:id="rId8" w:history="1">
        <w:r w:rsidR="007A2F6C" w:rsidRPr="00C47070">
          <w:rPr>
            <w:rStyle w:val="Collegamentoipertestuale"/>
            <w:rFonts w:ascii="Century Gothic" w:hAnsi="Century Gothic" w:cs="Century Gothic"/>
            <w:kern w:val="2"/>
            <w:sz w:val="24"/>
            <w:szCs w:val="24"/>
          </w:rPr>
          <w:t>ginecologia.oncologica@aovr.veneto.it</w:t>
        </w:r>
      </w:hyperlink>
      <w:r w:rsidR="007A2F6C">
        <w:rPr>
          <w:rFonts w:ascii="Century Gothic" w:hAnsi="Century Gothic" w:cs="Century Gothic"/>
          <w:kern w:val="2"/>
          <w:sz w:val="24"/>
          <w:szCs w:val="24"/>
        </w:rPr>
        <w:t xml:space="preserve">) e dalla visita all’intervento trascorrono non più di 30 giorni. </w:t>
      </w:r>
      <w:r w:rsidR="00765D75">
        <w:rPr>
          <w:rFonts w:ascii="Century Gothic" w:hAnsi="Century Gothic" w:cs="Century Gothic"/>
          <w:kern w:val="2"/>
          <w:sz w:val="24"/>
          <w:szCs w:val="24"/>
        </w:rPr>
        <w:t xml:space="preserve"> </w:t>
      </w:r>
    </w:p>
    <w:p w14:paraId="6D3AA957" w14:textId="791BD91F" w:rsidR="0057561D" w:rsidRPr="0057561D" w:rsidRDefault="0057561D" w:rsidP="0057561D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p w14:paraId="1DD806C1" w14:textId="2BBD158D" w:rsidR="00F54E47" w:rsidRPr="0061565B" w:rsidRDefault="00582165" w:rsidP="0061565B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>
        <w:rPr>
          <w:rFonts w:ascii="Century Gothic" w:hAnsi="Century Gothic" w:cs="Century Gothic"/>
          <w:b/>
          <w:kern w:val="2"/>
          <w:sz w:val="24"/>
          <w:szCs w:val="24"/>
        </w:rPr>
        <w:t>Una chirurgia estremante delicata</w:t>
      </w:r>
      <w:r w:rsidR="00765D75" w:rsidRPr="00765D75">
        <w:rPr>
          <w:rFonts w:ascii="Century Gothic" w:hAnsi="Century Gothic" w:cs="Century Gothic"/>
          <w:b/>
          <w:kern w:val="2"/>
          <w:sz w:val="24"/>
          <w:szCs w:val="24"/>
        </w:rPr>
        <w:t xml:space="preserve">. </w:t>
      </w:r>
      <w:r w:rsidR="00012FF8" w:rsidRPr="00012FF8">
        <w:rPr>
          <w:rFonts w:ascii="Century Gothic" w:hAnsi="Century Gothic" w:cs="Century Gothic"/>
          <w:kern w:val="2"/>
          <w:sz w:val="24"/>
          <w:szCs w:val="24"/>
        </w:rPr>
        <w:t>Elevatissimo standard di assistenza chirurgica</w:t>
      </w:r>
      <w:r w:rsidR="00012FF8">
        <w:rPr>
          <w:rFonts w:ascii="Century Gothic" w:hAnsi="Century Gothic" w:cs="Century Gothic"/>
          <w:kern w:val="2"/>
          <w:sz w:val="24"/>
          <w:szCs w:val="24"/>
        </w:rPr>
        <w:t xml:space="preserve"> è uno dei requisiti necessari per ottenere l</w:t>
      </w:r>
      <w:r w:rsidR="0057561D" w:rsidRPr="0057561D">
        <w:rPr>
          <w:rFonts w:ascii="Century Gothic" w:hAnsi="Century Gothic" w:cs="Century Gothic"/>
          <w:kern w:val="2"/>
          <w:sz w:val="24"/>
          <w:szCs w:val="24"/>
        </w:rPr>
        <w:t>’accreditamento</w:t>
      </w:r>
      <w:r w:rsidR="00012FF8">
        <w:rPr>
          <w:rFonts w:ascii="Century Gothic" w:hAnsi="Century Gothic" w:cs="Century Gothic"/>
          <w:kern w:val="2"/>
          <w:sz w:val="24"/>
          <w:szCs w:val="24"/>
        </w:rPr>
        <w:t xml:space="preserve"> europeo. </w:t>
      </w:r>
      <w:r w:rsidR="00012FF8" w:rsidRPr="00012FF8">
        <w:rPr>
          <w:rFonts w:ascii="Century Gothic" w:hAnsi="Century Gothic" w:cs="Century Gothic"/>
          <w:kern w:val="2"/>
          <w:sz w:val="24"/>
          <w:szCs w:val="24"/>
        </w:rPr>
        <w:t>La valutazione</w:t>
      </w:r>
      <w:r w:rsidR="00012FF8">
        <w:rPr>
          <w:rFonts w:ascii="Century Gothic" w:hAnsi="Century Gothic" w:cs="Century Gothic"/>
          <w:kern w:val="2"/>
          <w:sz w:val="24"/>
          <w:szCs w:val="24"/>
        </w:rPr>
        <w:t xml:space="preserve"> dell’ente certificatore</w:t>
      </w:r>
      <w:r w:rsidR="00012FF8" w:rsidRPr="00012FF8">
        <w:rPr>
          <w:rFonts w:ascii="Century Gothic" w:hAnsi="Century Gothic" w:cs="Century Gothic"/>
          <w:kern w:val="2"/>
          <w:sz w:val="24"/>
          <w:szCs w:val="24"/>
        </w:rPr>
        <w:t xml:space="preserve"> si basa su specifici indicatori di qualità e sull’esame dell’attività svolta dal</w:t>
      </w:r>
      <w:r w:rsidR="00012FF8">
        <w:rPr>
          <w:rFonts w:ascii="Century Gothic" w:hAnsi="Century Gothic" w:cs="Century Gothic"/>
          <w:kern w:val="2"/>
          <w:sz w:val="24"/>
          <w:szCs w:val="24"/>
        </w:rPr>
        <w:t>l’</w:t>
      </w:r>
      <w:proofErr w:type="spellStart"/>
      <w:r w:rsidR="00012FF8">
        <w:rPr>
          <w:rFonts w:ascii="Century Gothic" w:hAnsi="Century Gothic" w:cs="Century Gothic"/>
          <w:kern w:val="2"/>
          <w:sz w:val="24"/>
          <w:szCs w:val="24"/>
        </w:rPr>
        <w:t>Uoc</w:t>
      </w:r>
      <w:proofErr w:type="spellEnd"/>
      <w:r w:rsidR="00012FF8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="00012FF8" w:rsidRPr="00012FF8">
        <w:rPr>
          <w:rFonts w:ascii="Century Gothic" w:hAnsi="Century Gothic" w:cs="Century Gothic"/>
          <w:kern w:val="2"/>
          <w:sz w:val="24"/>
          <w:szCs w:val="24"/>
        </w:rPr>
        <w:t>negli anni precedenti.</w:t>
      </w:r>
      <w:r w:rsidR="0057561D" w:rsidRPr="0057561D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="00012FF8">
        <w:rPr>
          <w:rFonts w:ascii="Century Gothic" w:hAnsi="Century Gothic" w:cs="Century Gothic"/>
          <w:kern w:val="2"/>
          <w:sz w:val="24"/>
          <w:szCs w:val="24"/>
        </w:rPr>
        <w:t>Inoltre, le strutture devono</w:t>
      </w:r>
      <w:r w:rsidR="0057561D" w:rsidRPr="0057561D">
        <w:rPr>
          <w:rFonts w:ascii="Century Gothic" w:hAnsi="Century Gothic" w:cs="Century Gothic"/>
          <w:kern w:val="2"/>
          <w:sz w:val="24"/>
          <w:szCs w:val="24"/>
        </w:rPr>
        <w:t xml:space="preserve"> dimostra</w:t>
      </w:r>
      <w:r w:rsidR="00012FF8">
        <w:rPr>
          <w:rFonts w:ascii="Century Gothic" w:hAnsi="Century Gothic" w:cs="Century Gothic"/>
          <w:kern w:val="2"/>
          <w:sz w:val="24"/>
          <w:szCs w:val="24"/>
        </w:rPr>
        <w:t>re</w:t>
      </w:r>
      <w:r w:rsidR="0057561D" w:rsidRPr="0057561D">
        <w:rPr>
          <w:rFonts w:ascii="Century Gothic" w:hAnsi="Century Gothic" w:cs="Century Gothic"/>
          <w:kern w:val="2"/>
          <w:sz w:val="24"/>
          <w:szCs w:val="24"/>
        </w:rPr>
        <w:t xml:space="preserve"> di possedere competenze specialistiche</w:t>
      </w:r>
      <w:r>
        <w:rPr>
          <w:rFonts w:ascii="Century Gothic" w:hAnsi="Century Gothic" w:cs="Century Gothic"/>
          <w:kern w:val="2"/>
          <w:sz w:val="24"/>
          <w:szCs w:val="24"/>
        </w:rPr>
        <w:t xml:space="preserve"> per questa</w:t>
      </w:r>
      <w:r w:rsidRPr="00582165">
        <w:rPr>
          <w:rFonts w:ascii="Century Gothic" w:hAnsi="Century Gothic" w:cs="Century Gothic"/>
          <w:kern w:val="2"/>
          <w:sz w:val="24"/>
          <w:szCs w:val="24"/>
        </w:rPr>
        <w:t xml:space="preserve"> chirurgia estremamente delicata e avanzata</w:t>
      </w:r>
      <w:r w:rsidR="0057561D" w:rsidRPr="0057561D">
        <w:rPr>
          <w:rFonts w:ascii="Century Gothic" w:hAnsi="Century Gothic" w:cs="Century Gothic"/>
          <w:kern w:val="2"/>
          <w:sz w:val="24"/>
          <w:szCs w:val="24"/>
        </w:rPr>
        <w:t>, organizzazione e</w:t>
      </w:r>
      <w:r w:rsidR="00012FF8">
        <w:rPr>
          <w:rFonts w:ascii="Century Gothic" w:hAnsi="Century Gothic" w:cs="Century Gothic"/>
          <w:kern w:val="2"/>
          <w:sz w:val="24"/>
          <w:szCs w:val="24"/>
        </w:rPr>
        <w:t xml:space="preserve"> alti</w:t>
      </w:r>
      <w:r w:rsidR="0057561D" w:rsidRPr="0057561D">
        <w:rPr>
          <w:rFonts w:ascii="Century Gothic" w:hAnsi="Century Gothic" w:cs="Century Gothic"/>
          <w:kern w:val="2"/>
          <w:sz w:val="24"/>
          <w:szCs w:val="24"/>
        </w:rPr>
        <w:t xml:space="preserve"> volumi di attivit</w:t>
      </w:r>
      <w:r w:rsidR="00012FF8">
        <w:rPr>
          <w:rFonts w:ascii="Century Gothic" w:hAnsi="Century Gothic" w:cs="Century Gothic"/>
          <w:kern w:val="2"/>
          <w:sz w:val="24"/>
          <w:szCs w:val="24"/>
        </w:rPr>
        <w:t>à</w:t>
      </w:r>
      <w:r w:rsidR="0057561D" w:rsidRPr="0057561D">
        <w:rPr>
          <w:rFonts w:ascii="Century Gothic" w:hAnsi="Century Gothic" w:cs="Century Gothic"/>
          <w:kern w:val="2"/>
          <w:sz w:val="24"/>
          <w:szCs w:val="24"/>
        </w:rPr>
        <w:t>. Il riconoscimento ha una durata di cinque anni ed è sottoposto a rinnovo, previa verifica del mantenimento o miglioramento degli standard richiesti.</w:t>
      </w:r>
      <w:r w:rsidR="0061565B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="0061565B" w:rsidRPr="0061565B">
        <w:rPr>
          <w:rFonts w:ascii="Century Gothic" w:hAnsi="Century Gothic" w:cs="Century Gothic"/>
          <w:kern w:val="2"/>
          <w:sz w:val="24"/>
          <w:szCs w:val="24"/>
        </w:rPr>
        <w:t xml:space="preserve">Anche </w:t>
      </w:r>
      <w:r w:rsidR="00765D75">
        <w:rPr>
          <w:rFonts w:ascii="Century Gothic" w:hAnsi="Century Gothic" w:cs="Century Gothic"/>
          <w:kern w:val="2"/>
          <w:sz w:val="24"/>
          <w:szCs w:val="24"/>
        </w:rPr>
        <w:t xml:space="preserve">multidisciplinarietà, </w:t>
      </w:r>
      <w:r w:rsidR="0061565B" w:rsidRPr="0061565B">
        <w:rPr>
          <w:rFonts w:ascii="Century Gothic" w:hAnsi="Century Gothic" w:cs="Century Gothic"/>
          <w:kern w:val="2"/>
          <w:sz w:val="24"/>
          <w:szCs w:val="24"/>
        </w:rPr>
        <w:t xml:space="preserve">capacità organizzativa </w:t>
      </w:r>
      <w:r w:rsidR="00765D75">
        <w:rPr>
          <w:rFonts w:ascii="Century Gothic" w:hAnsi="Century Gothic" w:cs="Century Gothic"/>
          <w:kern w:val="2"/>
          <w:sz w:val="24"/>
          <w:szCs w:val="24"/>
        </w:rPr>
        <w:t xml:space="preserve">e ricerca </w:t>
      </w:r>
      <w:r w:rsidR="0061565B" w:rsidRPr="0061565B">
        <w:rPr>
          <w:rFonts w:ascii="Century Gothic" w:hAnsi="Century Gothic" w:cs="Century Gothic"/>
          <w:kern w:val="2"/>
          <w:sz w:val="24"/>
          <w:szCs w:val="24"/>
        </w:rPr>
        <w:t>rientrano tra gli elementi valutati nel percorso di accreditamento ESGO.</w:t>
      </w:r>
    </w:p>
    <w:p w14:paraId="523FDAA7" w14:textId="77777777" w:rsidR="0057561D" w:rsidRPr="0057561D" w:rsidRDefault="0057561D" w:rsidP="0057561D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p w14:paraId="06463B6C" w14:textId="2FD1A4A3" w:rsidR="00272800" w:rsidRDefault="002C37A3" w:rsidP="00765D75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>
        <w:rPr>
          <w:rFonts w:ascii="Century Gothic" w:hAnsi="Century Gothic" w:cs="Century Gothic"/>
          <w:b/>
          <w:kern w:val="2"/>
          <w:sz w:val="24"/>
          <w:szCs w:val="24"/>
        </w:rPr>
        <w:lastRenderedPageBreak/>
        <w:t xml:space="preserve">Gruppo di 8 Unità operative. </w:t>
      </w:r>
      <w:r w:rsidRPr="0061565B">
        <w:rPr>
          <w:rFonts w:ascii="Century Gothic" w:hAnsi="Century Gothic" w:cs="Century Gothic"/>
          <w:kern w:val="2"/>
          <w:sz w:val="24"/>
          <w:szCs w:val="24"/>
        </w:rPr>
        <w:t xml:space="preserve">A Borgo Trento la Ginecologia oncologica opera all’interno di un gruppo di cura realmente interdisciplinare. </w:t>
      </w:r>
      <w:r w:rsidR="00582165">
        <w:rPr>
          <w:rFonts w:ascii="Century Gothic" w:hAnsi="Century Gothic" w:cs="Century Gothic"/>
          <w:kern w:val="2"/>
          <w:sz w:val="24"/>
          <w:szCs w:val="24"/>
        </w:rPr>
        <w:t>Ne</w:t>
      </w:r>
      <w:r w:rsidR="00A23EE4" w:rsidRPr="00A23EE4">
        <w:rPr>
          <w:rFonts w:ascii="Century Gothic" w:hAnsi="Century Gothic" w:cs="Century Gothic"/>
          <w:kern w:val="2"/>
          <w:sz w:val="24"/>
          <w:szCs w:val="24"/>
        </w:rPr>
        <w:t>l carcinoma ovarico avanzato, infatti, l’intervento chirurgico può richiedere procedure particolarmente impegnative, con l’obiettivo di rimuovere tutta la malattia visibile. Per questo motivo è indispensabile la collaborazione tra professionisti di discipline differenti</w:t>
      </w:r>
      <w:r w:rsidR="00A23EE4">
        <w:rPr>
          <w:rFonts w:ascii="Century Gothic" w:hAnsi="Century Gothic" w:cs="Century Gothic"/>
          <w:kern w:val="2"/>
          <w:sz w:val="24"/>
          <w:szCs w:val="24"/>
        </w:rPr>
        <w:t xml:space="preserve">. </w:t>
      </w:r>
      <w:r w:rsidR="00765D75" w:rsidRPr="0061565B">
        <w:rPr>
          <w:rFonts w:ascii="Century Gothic" w:hAnsi="Century Gothic" w:cs="Century Gothic"/>
          <w:kern w:val="2"/>
          <w:sz w:val="24"/>
          <w:szCs w:val="24"/>
        </w:rPr>
        <w:t>U</w:t>
      </w:r>
      <w:r w:rsidR="0090623E">
        <w:rPr>
          <w:rFonts w:ascii="Century Gothic" w:hAnsi="Century Gothic" w:cs="Century Gothic"/>
          <w:kern w:val="2"/>
          <w:sz w:val="24"/>
          <w:szCs w:val="24"/>
        </w:rPr>
        <w:t>n ruolo centrale è svolto dall’</w:t>
      </w:r>
      <w:proofErr w:type="spellStart"/>
      <w:r>
        <w:rPr>
          <w:rFonts w:ascii="Century Gothic" w:hAnsi="Century Gothic" w:cs="Century Gothic"/>
          <w:kern w:val="2"/>
          <w:sz w:val="24"/>
          <w:szCs w:val="24"/>
        </w:rPr>
        <w:t>Uoc</w:t>
      </w:r>
      <w:proofErr w:type="spellEnd"/>
      <w:r>
        <w:rPr>
          <w:rFonts w:ascii="Century Gothic" w:hAnsi="Century Gothic" w:cs="Century Gothic"/>
          <w:kern w:val="2"/>
          <w:sz w:val="24"/>
          <w:szCs w:val="24"/>
        </w:rPr>
        <w:t xml:space="preserve"> Chirurgia g</w:t>
      </w:r>
      <w:r w:rsidR="00765D75" w:rsidRPr="0061565B">
        <w:rPr>
          <w:rFonts w:ascii="Century Gothic" w:hAnsi="Century Gothic" w:cs="Century Gothic"/>
          <w:kern w:val="2"/>
          <w:sz w:val="24"/>
          <w:szCs w:val="24"/>
        </w:rPr>
        <w:t xml:space="preserve">enerale e dell’Esofago </w:t>
      </w:r>
      <w:r>
        <w:rPr>
          <w:rFonts w:ascii="Century Gothic" w:hAnsi="Century Gothic" w:cs="Century Gothic"/>
          <w:kern w:val="2"/>
          <w:sz w:val="24"/>
          <w:szCs w:val="24"/>
        </w:rPr>
        <w:t>e Stomaco, diretta dal prof.</w:t>
      </w:r>
      <w:r w:rsidR="00765D75" w:rsidRPr="0061565B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="00765D75" w:rsidRPr="00582165">
        <w:rPr>
          <w:rFonts w:ascii="Century Gothic" w:hAnsi="Century Gothic" w:cs="Century Gothic"/>
          <w:kern w:val="2"/>
          <w:sz w:val="24"/>
          <w:szCs w:val="24"/>
        </w:rPr>
        <w:t>Giovanni De Manzoni</w:t>
      </w:r>
      <w:r w:rsidR="00765D75" w:rsidRPr="0061565B">
        <w:rPr>
          <w:rFonts w:ascii="Century Gothic" w:hAnsi="Century Gothic" w:cs="Century Gothic"/>
          <w:kern w:val="2"/>
          <w:sz w:val="24"/>
          <w:szCs w:val="24"/>
        </w:rPr>
        <w:t xml:space="preserve">, </w:t>
      </w:r>
      <w:r>
        <w:rPr>
          <w:rFonts w:ascii="Century Gothic" w:hAnsi="Century Gothic" w:cs="Century Gothic"/>
          <w:kern w:val="2"/>
          <w:sz w:val="24"/>
          <w:szCs w:val="24"/>
        </w:rPr>
        <w:t>in cui il dott.</w:t>
      </w:r>
      <w:r w:rsidR="00765D75" w:rsidRPr="0061565B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="00765D75" w:rsidRPr="00582165">
        <w:rPr>
          <w:rFonts w:ascii="Century Gothic" w:hAnsi="Century Gothic" w:cs="Century Gothic"/>
          <w:kern w:val="2"/>
          <w:sz w:val="24"/>
          <w:szCs w:val="24"/>
        </w:rPr>
        <w:t>Francesco Casella</w:t>
      </w:r>
      <w:r>
        <w:rPr>
          <w:rFonts w:ascii="Century Gothic" w:hAnsi="Century Gothic" w:cs="Century Gothic"/>
          <w:kern w:val="2"/>
          <w:sz w:val="24"/>
          <w:szCs w:val="24"/>
        </w:rPr>
        <w:t xml:space="preserve"> è</w:t>
      </w:r>
      <w:r w:rsidR="00765D75" w:rsidRPr="0061565B">
        <w:rPr>
          <w:rFonts w:ascii="Century Gothic" w:hAnsi="Century Gothic" w:cs="Century Gothic"/>
          <w:kern w:val="2"/>
          <w:sz w:val="24"/>
          <w:szCs w:val="24"/>
        </w:rPr>
        <w:t xml:space="preserve"> consulente per i casi di tumore</w:t>
      </w:r>
      <w:r w:rsidR="0090623E">
        <w:rPr>
          <w:rFonts w:ascii="Century Gothic" w:hAnsi="Century Gothic" w:cs="Century Gothic"/>
          <w:kern w:val="2"/>
          <w:sz w:val="24"/>
          <w:szCs w:val="24"/>
        </w:rPr>
        <w:t xml:space="preserve"> ovarico. Coinvolte </w:t>
      </w:r>
      <w:r w:rsidR="00765D75" w:rsidRPr="0061565B">
        <w:rPr>
          <w:rFonts w:ascii="Century Gothic" w:hAnsi="Century Gothic" w:cs="Century Gothic"/>
          <w:kern w:val="2"/>
          <w:sz w:val="24"/>
          <w:szCs w:val="24"/>
        </w:rPr>
        <w:t>inoltre</w:t>
      </w:r>
      <w:r w:rsidR="0090623E">
        <w:rPr>
          <w:rFonts w:ascii="Century Gothic" w:hAnsi="Century Gothic" w:cs="Century Gothic"/>
          <w:kern w:val="2"/>
          <w:sz w:val="24"/>
          <w:szCs w:val="24"/>
        </w:rPr>
        <w:t xml:space="preserve"> le unità</w:t>
      </w:r>
      <w:r w:rsidR="00765D75" w:rsidRPr="0061565B">
        <w:rPr>
          <w:rFonts w:ascii="Century Gothic" w:hAnsi="Century Gothic" w:cs="Century Gothic"/>
          <w:kern w:val="2"/>
          <w:sz w:val="24"/>
          <w:szCs w:val="24"/>
        </w:rPr>
        <w:t xml:space="preserve"> Anestesia e Rianimazione, Urologia, Chirurgia vascolare, Chirurgia plastica e ricostruttiva, </w:t>
      </w:r>
      <w:r w:rsidR="00765D75">
        <w:rPr>
          <w:rFonts w:ascii="Century Gothic" w:hAnsi="Century Gothic" w:cs="Century Gothic"/>
          <w:kern w:val="2"/>
          <w:sz w:val="24"/>
          <w:szCs w:val="24"/>
        </w:rPr>
        <w:t xml:space="preserve">Radiologia, Anatomia patologica. </w:t>
      </w:r>
      <w:r w:rsidR="00765D75" w:rsidRPr="00765D75">
        <w:rPr>
          <w:rFonts w:ascii="Century Gothic" w:hAnsi="Century Gothic" w:cs="Century Gothic"/>
          <w:kern w:val="2"/>
          <w:sz w:val="24"/>
          <w:szCs w:val="24"/>
        </w:rPr>
        <w:t>Il percorso di cura, tuttavia, non termina con l’intervento. Fondamentale è la collaborazione con l’Oncolo</w:t>
      </w:r>
      <w:r w:rsidR="00765D75">
        <w:rPr>
          <w:rFonts w:ascii="Century Gothic" w:hAnsi="Century Gothic" w:cs="Century Gothic"/>
          <w:kern w:val="2"/>
          <w:sz w:val="24"/>
          <w:szCs w:val="24"/>
        </w:rPr>
        <w:t>gia medica diretta dal prof.</w:t>
      </w:r>
      <w:r w:rsidR="00765D75" w:rsidRPr="00765D75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="00765D75" w:rsidRPr="00582165">
        <w:rPr>
          <w:rFonts w:ascii="Century Gothic" w:hAnsi="Century Gothic" w:cs="Century Gothic"/>
          <w:kern w:val="2"/>
          <w:sz w:val="24"/>
          <w:szCs w:val="24"/>
        </w:rPr>
        <w:t>Michele Milella</w:t>
      </w:r>
      <w:r w:rsidR="00765D75" w:rsidRPr="00765D75">
        <w:rPr>
          <w:rFonts w:ascii="Century Gothic" w:hAnsi="Century Gothic" w:cs="Century Gothic"/>
          <w:kern w:val="2"/>
          <w:sz w:val="24"/>
          <w:szCs w:val="24"/>
        </w:rPr>
        <w:t xml:space="preserve"> e</w:t>
      </w:r>
      <w:r>
        <w:rPr>
          <w:rFonts w:ascii="Century Gothic" w:hAnsi="Century Gothic" w:cs="Century Gothic"/>
          <w:kern w:val="2"/>
          <w:sz w:val="24"/>
          <w:szCs w:val="24"/>
        </w:rPr>
        <w:t>, in particolare, con la dott.</w:t>
      </w:r>
      <w:r w:rsidR="00765D75" w:rsidRPr="00765D75">
        <w:rPr>
          <w:rFonts w:ascii="Century Gothic" w:hAnsi="Century Gothic" w:cs="Century Gothic"/>
          <w:kern w:val="2"/>
          <w:sz w:val="24"/>
          <w:szCs w:val="24"/>
        </w:rPr>
        <w:t xml:space="preserve">ssa </w:t>
      </w:r>
      <w:r w:rsidR="00765D75" w:rsidRPr="00582165">
        <w:rPr>
          <w:rFonts w:ascii="Century Gothic" w:hAnsi="Century Gothic" w:cs="Century Gothic"/>
          <w:kern w:val="2"/>
          <w:sz w:val="24"/>
          <w:szCs w:val="24"/>
        </w:rPr>
        <w:t>Veronica Parolin</w:t>
      </w:r>
      <w:r w:rsidR="00765D75" w:rsidRPr="00765D75">
        <w:rPr>
          <w:rFonts w:ascii="Century Gothic" w:hAnsi="Century Gothic" w:cs="Century Gothic"/>
          <w:kern w:val="2"/>
          <w:sz w:val="24"/>
          <w:szCs w:val="24"/>
        </w:rPr>
        <w:t>, referente per l’Oncologia ginecologica medica. L’integrazione tra chirurgia e terapie oncologiche consente di accompagnare ogni paziente anche nelle fasi successive, individuando il trattamento più adatto alle caratteristiche della malattia e della persona.</w:t>
      </w:r>
    </w:p>
    <w:p w14:paraId="7C076D60" w14:textId="4D171C62" w:rsidR="00765D75" w:rsidRDefault="00765D75" w:rsidP="00765D75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p w14:paraId="1CC738B9" w14:textId="6464ED8E" w:rsidR="00765D75" w:rsidRPr="00765D75" w:rsidRDefault="00765D75" w:rsidP="0090623E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 w:rsidRPr="00765D75">
        <w:rPr>
          <w:rFonts w:ascii="Century Gothic" w:hAnsi="Century Gothic" w:cs="Century Gothic"/>
          <w:b/>
          <w:kern w:val="2"/>
          <w:sz w:val="24"/>
          <w:szCs w:val="24"/>
        </w:rPr>
        <w:t>Ricerca</w:t>
      </w:r>
      <w:r w:rsidR="00291C13">
        <w:rPr>
          <w:rFonts w:ascii="Century Gothic" w:hAnsi="Century Gothic" w:cs="Century Gothic"/>
          <w:b/>
          <w:kern w:val="2"/>
          <w:sz w:val="24"/>
          <w:szCs w:val="24"/>
        </w:rPr>
        <w:t xml:space="preserve"> continua</w:t>
      </w:r>
      <w:r w:rsidRPr="00765D75">
        <w:rPr>
          <w:rFonts w:ascii="Century Gothic" w:hAnsi="Century Gothic" w:cs="Century Gothic"/>
          <w:b/>
          <w:kern w:val="2"/>
          <w:sz w:val="24"/>
          <w:szCs w:val="24"/>
        </w:rPr>
        <w:t>.</w:t>
      </w:r>
      <w:r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Pr="00765D75">
        <w:rPr>
          <w:rFonts w:ascii="Century Gothic" w:hAnsi="Century Gothic" w:cs="Century Gothic"/>
          <w:kern w:val="2"/>
          <w:sz w:val="24"/>
          <w:szCs w:val="24"/>
        </w:rPr>
        <w:t>Un altro elemento qualificante è rappresentato dalla ricerca scientifica. La natura universitaria del centro permette di sviluppare tecniche innovative, partecipare a studi clinici e collaborare con gr</w:t>
      </w:r>
      <w:r w:rsidR="00291C13">
        <w:rPr>
          <w:rFonts w:ascii="Century Gothic" w:hAnsi="Century Gothic" w:cs="Century Gothic"/>
          <w:kern w:val="2"/>
          <w:sz w:val="24"/>
          <w:szCs w:val="24"/>
        </w:rPr>
        <w:t xml:space="preserve">uppi nazionali e internazionali, con il fine di </w:t>
      </w:r>
      <w:r w:rsidR="0090623E" w:rsidRPr="00765D75">
        <w:rPr>
          <w:rFonts w:ascii="Century Gothic" w:hAnsi="Century Gothic" w:cs="Century Gothic"/>
          <w:kern w:val="2"/>
          <w:sz w:val="24"/>
          <w:szCs w:val="24"/>
        </w:rPr>
        <w:t>offrire alle pazienti i più recenti avan</w:t>
      </w:r>
      <w:r w:rsidR="0090623E">
        <w:rPr>
          <w:rFonts w:ascii="Century Gothic" w:hAnsi="Century Gothic" w:cs="Century Gothic"/>
          <w:kern w:val="2"/>
          <w:sz w:val="24"/>
          <w:szCs w:val="24"/>
        </w:rPr>
        <w:t xml:space="preserve">zamenti contro </w:t>
      </w:r>
      <w:r w:rsidR="00291C13">
        <w:rPr>
          <w:rFonts w:ascii="Century Gothic" w:hAnsi="Century Gothic" w:cs="Century Gothic"/>
          <w:kern w:val="2"/>
          <w:sz w:val="24"/>
          <w:szCs w:val="24"/>
        </w:rPr>
        <w:t xml:space="preserve">la </w:t>
      </w:r>
      <w:r w:rsidR="0090623E">
        <w:rPr>
          <w:rFonts w:ascii="Century Gothic" w:hAnsi="Century Gothic" w:cs="Century Gothic"/>
          <w:kern w:val="2"/>
          <w:sz w:val="24"/>
          <w:szCs w:val="24"/>
        </w:rPr>
        <w:t>malattia.</w:t>
      </w:r>
    </w:p>
    <w:p w14:paraId="3B773920" w14:textId="4D69A21C" w:rsidR="003B1C95" w:rsidRDefault="003B1C95" w:rsidP="00F54E47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p w14:paraId="0AE8E8AB" w14:textId="29F926F6" w:rsidR="002C37A3" w:rsidRDefault="003B1C95" w:rsidP="00F54E47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 w:rsidRPr="0061565B">
        <w:rPr>
          <w:rFonts w:ascii="Century Gothic" w:hAnsi="Century Gothic" w:cs="Century Gothic"/>
          <w:b/>
          <w:kern w:val="2"/>
          <w:sz w:val="24"/>
          <w:szCs w:val="24"/>
        </w:rPr>
        <w:t xml:space="preserve">Prof. Stefano Uccella, direttore </w:t>
      </w:r>
      <w:proofErr w:type="spellStart"/>
      <w:r w:rsidRPr="0061565B">
        <w:rPr>
          <w:rFonts w:ascii="Century Gothic" w:hAnsi="Century Gothic" w:cs="Century Gothic"/>
          <w:b/>
          <w:kern w:val="2"/>
          <w:sz w:val="24"/>
          <w:szCs w:val="24"/>
        </w:rPr>
        <w:t>Uoc</w:t>
      </w:r>
      <w:proofErr w:type="spellEnd"/>
      <w:r w:rsidRPr="0061565B">
        <w:rPr>
          <w:rFonts w:ascii="Century Gothic" w:hAnsi="Century Gothic" w:cs="Century Gothic"/>
          <w:b/>
          <w:kern w:val="2"/>
          <w:sz w:val="24"/>
          <w:szCs w:val="24"/>
        </w:rPr>
        <w:t xml:space="preserve"> Ostetricia e ginecologia:</w:t>
      </w:r>
      <w:r>
        <w:rPr>
          <w:rFonts w:ascii="Century Gothic" w:hAnsi="Century Gothic" w:cs="Century Gothic"/>
          <w:kern w:val="2"/>
          <w:sz w:val="24"/>
          <w:szCs w:val="24"/>
        </w:rPr>
        <w:t xml:space="preserve"> “</w:t>
      </w:r>
      <w:r w:rsidR="0090623E" w:rsidRPr="00765D75">
        <w:rPr>
          <w:rFonts w:ascii="Century Gothic" w:hAnsi="Century Gothic" w:cs="Century Gothic"/>
          <w:kern w:val="2"/>
          <w:sz w:val="24"/>
          <w:szCs w:val="24"/>
        </w:rPr>
        <w:t>L’accreditamento ESGO riconosce la qualità del lavoro di questi anni e pone Verona come capofila nella lotta ad una malattia molto difficile ma contro la quale oggi le donne po</w:t>
      </w:r>
      <w:r w:rsidR="0090623E">
        <w:rPr>
          <w:rFonts w:ascii="Century Gothic" w:hAnsi="Century Gothic" w:cs="Century Gothic"/>
          <w:kern w:val="2"/>
          <w:sz w:val="24"/>
          <w:szCs w:val="24"/>
        </w:rPr>
        <w:t xml:space="preserve">ssono avere una speranza in più. </w:t>
      </w:r>
      <w:r w:rsidRPr="003B1C95">
        <w:rPr>
          <w:rFonts w:ascii="Century Gothic" w:hAnsi="Century Gothic" w:cs="Century Gothic"/>
          <w:kern w:val="2"/>
          <w:sz w:val="24"/>
          <w:szCs w:val="24"/>
        </w:rPr>
        <w:t xml:space="preserve">È il frutto di un grande lavoro di squadra e riconosce la grande qualità delle cure offerte. Desidero ringraziare tutto il mio gruppo e, in particolare, Anna Festi, Piercarlo Zorzato, Simone Garzon e Cristina Chiamenti, insieme ai colleghi delle altre specialità che collaborano con noi. È grazie a questa integrazione di competenze che possiamo affrontare </w:t>
      </w:r>
      <w:bookmarkStart w:id="1" w:name="_Hlk236323444"/>
      <w:r w:rsidRPr="003B1C95">
        <w:rPr>
          <w:rFonts w:ascii="Century Gothic" w:hAnsi="Century Gothic" w:cs="Century Gothic"/>
          <w:kern w:val="2"/>
          <w:sz w:val="24"/>
          <w:szCs w:val="24"/>
        </w:rPr>
        <w:t>una chirurgia estremamente delicata e avanzata,</w:t>
      </w:r>
      <w:bookmarkEnd w:id="1"/>
      <w:r w:rsidRPr="003B1C95">
        <w:rPr>
          <w:rFonts w:ascii="Century Gothic" w:hAnsi="Century Gothic" w:cs="Century Gothic"/>
          <w:kern w:val="2"/>
          <w:sz w:val="24"/>
          <w:szCs w:val="24"/>
        </w:rPr>
        <w:t xml:space="preserve"> offrendo alle pazienti le migliori possibilità terapeutich</w:t>
      </w:r>
      <w:r>
        <w:rPr>
          <w:rFonts w:ascii="Century Gothic" w:hAnsi="Century Gothic" w:cs="Century Gothic"/>
          <w:kern w:val="2"/>
          <w:sz w:val="24"/>
          <w:szCs w:val="24"/>
        </w:rPr>
        <w:t>e anche nei casi più complessi</w:t>
      </w:r>
      <w:r w:rsidR="00A23EE4">
        <w:rPr>
          <w:rFonts w:ascii="Century Gothic" w:hAnsi="Century Gothic" w:cs="Century Gothic"/>
          <w:kern w:val="2"/>
          <w:sz w:val="24"/>
          <w:szCs w:val="24"/>
        </w:rPr>
        <w:t xml:space="preserve">. </w:t>
      </w:r>
      <w:r w:rsidR="00A23EE4" w:rsidRPr="00A23EE4">
        <w:rPr>
          <w:rFonts w:ascii="Century Gothic" w:hAnsi="Century Gothic" w:cs="Century Gothic"/>
          <w:kern w:val="2"/>
          <w:sz w:val="24"/>
          <w:szCs w:val="24"/>
        </w:rPr>
        <w:t>Negli ultimi cinque anni il numero degli interventi per carcinoma ovarico è aumentato in modo si</w:t>
      </w:r>
      <w:r w:rsidR="00A23EE4">
        <w:rPr>
          <w:rFonts w:ascii="Century Gothic" w:hAnsi="Century Gothic" w:cs="Century Gothic"/>
          <w:kern w:val="2"/>
          <w:sz w:val="24"/>
          <w:szCs w:val="24"/>
        </w:rPr>
        <w:t>gnificativo</w:t>
      </w:r>
      <w:r w:rsidR="00A23EE4" w:rsidRPr="00A23EE4">
        <w:rPr>
          <w:rFonts w:ascii="Century Gothic" w:hAnsi="Century Gothic" w:cs="Century Gothic"/>
          <w:kern w:val="2"/>
          <w:sz w:val="24"/>
          <w:szCs w:val="24"/>
        </w:rPr>
        <w:t>. È un segnale della fiducia della città, della provincia e degli ospedali del territorio n</w:t>
      </w:r>
      <w:r w:rsidR="00A23EE4">
        <w:rPr>
          <w:rFonts w:ascii="Century Gothic" w:hAnsi="Century Gothic" w:cs="Century Gothic"/>
          <w:kern w:val="2"/>
          <w:sz w:val="24"/>
          <w:szCs w:val="24"/>
        </w:rPr>
        <w:t xml:space="preserve">ei confronti del nostro </w:t>
      </w:r>
      <w:r w:rsidR="0090623E">
        <w:rPr>
          <w:rFonts w:ascii="Century Gothic" w:hAnsi="Century Gothic" w:cs="Century Gothic"/>
          <w:kern w:val="2"/>
          <w:sz w:val="24"/>
          <w:szCs w:val="24"/>
        </w:rPr>
        <w:t>c</w:t>
      </w:r>
      <w:r w:rsidR="00A23EE4">
        <w:rPr>
          <w:rFonts w:ascii="Century Gothic" w:hAnsi="Century Gothic" w:cs="Century Gothic"/>
          <w:kern w:val="2"/>
          <w:sz w:val="24"/>
          <w:szCs w:val="24"/>
        </w:rPr>
        <w:t>entro</w:t>
      </w:r>
      <w:r w:rsidR="0090623E">
        <w:rPr>
          <w:rFonts w:ascii="Century Gothic" w:hAnsi="Century Gothic" w:cs="Century Gothic"/>
          <w:kern w:val="2"/>
          <w:sz w:val="24"/>
          <w:szCs w:val="24"/>
        </w:rPr>
        <w:t xml:space="preserve">”. </w:t>
      </w:r>
    </w:p>
    <w:p w14:paraId="0108C19D" w14:textId="3466D2A4" w:rsidR="00272800" w:rsidRDefault="00272800" w:rsidP="00F54E47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p w14:paraId="70C1EAB8" w14:textId="77777777" w:rsidR="00272800" w:rsidRDefault="00272800" w:rsidP="00F54E47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p w14:paraId="0CC533D8" w14:textId="0564DE6B" w:rsidR="003F4AC0" w:rsidRPr="003E7CD4" w:rsidRDefault="003F4AC0" w:rsidP="00F54E47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sectPr w:rsidR="003F4AC0" w:rsidRPr="003E7CD4">
      <w:headerReference w:type="default" r:id="rId9"/>
      <w:footerReference w:type="even" r:id="rId10"/>
      <w:footerReference w:type="default" r:id="rId11"/>
      <w:pgSz w:w="11906" w:h="16838"/>
      <w:pgMar w:top="1418" w:right="1134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21D010" w14:textId="77777777" w:rsidR="00EB55C6" w:rsidRDefault="00EB55C6">
      <w:r>
        <w:separator/>
      </w:r>
    </w:p>
  </w:endnote>
  <w:endnote w:type="continuationSeparator" w:id="0">
    <w:p w14:paraId="52931B11" w14:textId="77777777" w:rsidR="00EB55C6" w:rsidRDefault="00EB5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BF7687" w14:textId="0BAE0C33" w:rsidR="00713A61" w:rsidRDefault="00566947">
    <w:pPr>
      <w:pStyle w:val="Pidipagina"/>
    </w:pPr>
    <w:r>
      <w:t>Ospedale</w:t>
    </w:r>
    <w:r w:rsidR="00713A61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01CF3" w14:textId="6BA54A8B" w:rsidR="00707657" w:rsidRDefault="00556ED6">
    <w:pPr>
      <w:pStyle w:val="Pidipagina"/>
      <w:pBdr>
        <w:top w:val="single" w:sz="4" w:space="1" w:color="000000"/>
        <w:left w:val="none" w:sz="0" w:space="0" w:color="000000"/>
        <w:bottom w:val="single" w:sz="4" w:space="1" w:color="000000"/>
        <w:right w:val="none" w:sz="0" w:space="0" w:color="000000"/>
      </w:pBdr>
      <w:tabs>
        <w:tab w:val="clear" w:pos="4819"/>
        <w:tab w:val="clear" w:pos="9638"/>
      </w:tabs>
      <w:jc w:val="center"/>
    </w:pPr>
    <w:r w:rsidRPr="000B2EB4">
      <w:rPr>
        <w:rFonts w:ascii="Century Gothic" w:hAnsi="Century Gothic" w:cs="AppleSystemUIFont"/>
        <w:lang w:eastAsia="it-IT"/>
      </w:rPr>
      <w:t>AOUI Verona Notizie</w:t>
    </w:r>
    <w:r w:rsidR="00700B07" w:rsidRPr="006C191D">
      <w:rPr>
        <w:rFonts w:ascii="Century Gothic" w:hAnsi="Century Gothic" w:cs="AppleSystemUIFont"/>
        <w:sz w:val="17"/>
        <w:szCs w:val="17"/>
        <w:lang w:eastAsia="it-IT"/>
      </w:rPr>
      <w:br/>
      <w:t>Registrazione al Tribunale di Verona</w:t>
    </w:r>
    <w:r w:rsidR="000B2EB4">
      <w:rPr>
        <w:rFonts w:ascii="Century Gothic" w:hAnsi="Century Gothic" w:cs="AppleSystemUIFont"/>
        <w:sz w:val="17"/>
        <w:szCs w:val="17"/>
        <w:lang w:eastAsia="it-IT"/>
      </w:rPr>
      <w:t xml:space="preserve"> </w:t>
    </w:r>
    <w:r w:rsidR="00700B07" w:rsidRPr="006C191D">
      <w:rPr>
        <w:rFonts w:ascii="Century Gothic" w:hAnsi="Century Gothic" w:cs="AppleSystemUIFont"/>
        <w:sz w:val="17"/>
        <w:szCs w:val="17"/>
        <w:lang w:eastAsia="it-IT"/>
      </w:rPr>
      <w:t xml:space="preserve">n° </w:t>
    </w:r>
    <w:r w:rsidR="00150CB8" w:rsidRPr="006C191D">
      <w:rPr>
        <w:rFonts w:ascii="Century Gothic" w:hAnsi="Century Gothic" w:cs="AppleSystemUIFont"/>
        <w:sz w:val="17"/>
        <w:szCs w:val="17"/>
        <w:lang w:eastAsia="it-IT"/>
      </w:rPr>
      <w:t>2222 del 23/10/2025</w:t>
    </w:r>
    <w:r w:rsidR="000B2EB4">
      <w:rPr>
        <w:rFonts w:ascii="Century Gothic" w:hAnsi="Century Gothic" w:cs="AppleSystemUIFont"/>
        <w:sz w:val="17"/>
        <w:szCs w:val="17"/>
        <w:lang w:eastAsia="it-IT"/>
      </w:rPr>
      <w:br/>
    </w:r>
    <w:r>
      <w:rPr>
        <w:rFonts w:ascii="Century Gothic" w:hAnsi="Century Gothic" w:cs="Century Gothic"/>
        <w:sz w:val="17"/>
        <w:szCs w:val="17"/>
      </w:rPr>
      <w:br/>
    </w:r>
    <w:r w:rsidR="00707657">
      <w:rPr>
        <w:rFonts w:ascii="Century Gothic" w:hAnsi="Century Gothic" w:cs="Century Gothic"/>
        <w:sz w:val="17"/>
        <w:szCs w:val="17"/>
      </w:rPr>
      <w:t>Sede Legale: P</w:t>
    </w:r>
    <w:r w:rsidR="00713DD1">
      <w:rPr>
        <w:rFonts w:ascii="Century Gothic" w:hAnsi="Century Gothic" w:cs="Century Gothic"/>
        <w:sz w:val="17"/>
        <w:szCs w:val="17"/>
      </w:rPr>
      <w:t>iazzale</w:t>
    </w:r>
    <w:r w:rsidR="00707657">
      <w:rPr>
        <w:rFonts w:ascii="Century Gothic" w:hAnsi="Century Gothic" w:cs="Century Gothic"/>
        <w:sz w:val="17"/>
        <w:szCs w:val="17"/>
      </w:rPr>
      <w:t xml:space="preserve"> A. Stefani, 1 – 37126 Verona</w:t>
    </w:r>
  </w:p>
  <w:p w14:paraId="2053420A" w14:textId="77777777" w:rsidR="00707657" w:rsidRDefault="00707657">
    <w:pPr>
      <w:pStyle w:val="Pidipagina"/>
      <w:pBdr>
        <w:top w:val="single" w:sz="4" w:space="1" w:color="000000"/>
        <w:left w:val="none" w:sz="0" w:space="0" w:color="000000"/>
        <w:bottom w:val="single" w:sz="4" w:space="1" w:color="000000"/>
        <w:right w:val="none" w:sz="0" w:space="0" w:color="000000"/>
      </w:pBdr>
      <w:tabs>
        <w:tab w:val="clear" w:pos="4819"/>
        <w:tab w:val="clear" w:pos="9638"/>
      </w:tabs>
      <w:jc w:val="center"/>
    </w:pPr>
    <w:r>
      <w:rPr>
        <w:rFonts w:ascii="Century Gothic" w:hAnsi="Century Gothic" w:cs="Century Gothic"/>
        <w:sz w:val="17"/>
        <w:szCs w:val="17"/>
      </w:rPr>
      <w:t>Tel. 045/812 1293 - 045/812 2206 - C.F. e P.IVA 03901420236</w:t>
    </w:r>
  </w:p>
  <w:p w14:paraId="3519301B" w14:textId="77777777" w:rsidR="00707657" w:rsidRDefault="00EB55C6">
    <w:pPr>
      <w:pStyle w:val="Pidipagina"/>
      <w:pBdr>
        <w:top w:val="single" w:sz="4" w:space="1" w:color="000000"/>
        <w:left w:val="none" w:sz="0" w:space="0" w:color="000000"/>
        <w:bottom w:val="single" w:sz="4" w:space="1" w:color="000000"/>
        <w:right w:val="none" w:sz="0" w:space="0" w:color="000000"/>
      </w:pBdr>
      <w:tabs>
        <w:tab w:val="clear" w:pos="4819"/>
        <w:tab w:val="clear" w:pos="9638"/>
      </w:tabs>
      <w:jc w:val="center"/>
      <w:rPr>
        <w:sz w:val="16"/>
        <w:szCs w:val="16"/>
      </w:rPr>
    </w:pPr>
    <w:hyperlink r:id="rId1" w:history="1">
      <w:r w:rsidR="00707657">
        <w:rPr>
          <w:rStyle w:val="Collegamentoipertestuale"/>
          <w:rFonts w:ascii="Century Gothic" w:hAnsi="Century Gothic" w:cs="Century Gothic"/>
          <w:sz w:val="17"/>
          <w:szCs w:val="17"/>
        </w:rPr>
        <w:t>www.aovr.veneto.it</w:t>
      </w:r>
    </w:hyperlink>
    <w:r w:rsidR="00707657">
      <w:rPr>
        <w:rFonts w:ascii="Century Gothic" w:hAnsi="Century Gothic" w:cs="Century Gothic"/>
        <w:sz w:val="17"/>
        <w:szCs w:val="17"/>
      </w:rPr>
      <w:t xml:space="preserve">  -  e-mail: </w:t>
    </w:r>
    <w:hyperlink r:id="rId2" w:history="1">
      <w:r w:rsidR="00707657">
        <w:rPr>
          <w:rStyle w:val="Collegamentoipertestuale"/>
          <w:rFonts w:ascii="Century Gothic" w:hAnsi="Century Gothic" w:cs="Century Gothic"/>
          <w:sz w:val="17"/>
          <w:szCs w:val="17"/>
        </w:rPr>
        <w:t>ufficio.stampa@aovr.veneto.it</w:t>
      </w:r>
    </w:hyperlink>
  </w:p>
  <w:p w14:paraId="225757AC" w14:textId="1E9F99E1" w:rsidR="00707657" w:rsidRDefault="00707657">
    <w:pPr>
      <w:pStyle w:val="Pidipagina"/>
      <w:tabs>
        <w:tab w:val="clear" w:pos="4819"/>
        <w:tab w:val="clear" w:pos="9638"/>
      </w:tabs>
      <w:spacing w:before="40" w:line="260" w:lineRule="exact"/>
      <w:jc w:val="center"/>
    </w:pPr>
    <w:r>
      <w:rPr>
        <w:sz w:val="16"/>
        <w:szCs w:val="16"/>
      </w:rPr>
      <w:t xml:space="preserve">- </w:t>
    </w:r>
    <w:r>
      <w:rPr>
        <w:rStyle w:val="Numeropagina"/>
        <w:sz w:val="16"/>
        <w:szCs w:val="16"/>
      </w:rPr>
      <w:fldChar w:fldCharType="begin"/>
    </w:r>
    <w:r>
      <w:rPr>
        <w:rStyle w:val="Numeropagina"/>
        <w:sz w:val="16"/>
        <w:szCs w:val="16"/>
      </w:rPr>
      <w:instrText xml:space="preserve"> PAGE </w:instrText>
    </w:r>
    <w:r>
      <w:rPr>
        <w:rStyle w:val="Numeropagina"/>
        <w:sz w:val="16"/>
        <w:szCs w:val="16"/>
      </w:rPr>
      <w:fldChar w:fldCharType="separate"/>
    </w:r>
    <w:r w:rsidR="0017124C">
      <w:rPr>
        <w:rStyle w:val="Numeropagina"/>
        <w:noProof/>
        <w:sz w:val="16"/>
        <w:szCs w:val="16"/>
      </w:rPr>
      <w:t>2</w:t>
    </w:r>
    <w:r>
      <w:rPr>
        <w:rStyle w:val="Numeropagina"/>
        <w:sz w:val="16"/>
        <w:szCs w:val="16"/>
      </w:rPr>
      <w:fldChar w:fldCharType="end"/>
    </w:r>
    <w:r>
      <w:rPr>
        <w:rStyle w:val="Numeropagina"/>
        <w:sz w:val="16"/>
        <w:szCs w:val="16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F93546" w14:textId="77777777" w:rsidR="00EB55C6" w:rsidRDefault="00EB55C6">
      <w:r>
        <w:separator/>
      </w:r>
    </w:p>
  </w:footnote>
  <w:footnote w:type="continuationSeparator" w:id="0">
    <w:p w14:paraId="05FED5EF" w14:textId="77777777" w:rsidR="00EB55C6" w:rsidRDefault="00EB55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72F19C" w14:textId="34309879" w:rsidR="00BA5023" w:rsidRDefault="00BA5023" w:rsidP="00BA5023">
    <w:pPr>
      <w:pStyle w:val="Intestazione"/>
      <w:tabs>
        <w:tab w:val="clear" w:pos="4819"/>
        <w:tab w:val="clear" w:pos="9638"/>
      </w:tabs>
      <w:spacing w:before="40"/>
      <w:jc w:val="center"/>
    </w:pPr>
    <w:r>
      <w:rPr>
        <w:noProof/>
        <w:lang w:eastAsia="it-IT"/>
      </w:rPr>
      <w:drawing>
        <wp:anchor distT="0" distB="0" distL="114935" distR="114935" simplePos="0" relativeHeight="251660288" behindDoc="0" locked="0" layoutInCell="1" allowOverlap="1" wp14:anchorId="7540E142" wp14:editId="6FBED2CB">
          <wp:simplePos x="0" y="0"/>
          <wp:positionH relativeFrom="column">
            <wp:posOffset>229870</wp:posOffset>
          </wp:positionH>
          <wp:positionV relativeFrom="paragraph">
            <wp:posOffset>-12517</wp:posOffset>
          </wp:positionV>
          <wp:extent cx="629920" cy="608782"/>
          <wp:effectExtent l="0" t="0" r="5080" b="1270"/>
          <wp:wrapNone/>
          <wp:docPr id="1" name="Oggetto 1" descr="Logo Ospedale Santa Casa di Misericordia in Veron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ggetto 1" descr="Logo Ospedale Santa Casa di Misericordia in Verona"/>
                  <pic:cNvPicPr>
                    <a:picLocks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59" t="-29" r="-26" b="7470"/>
                  <a:stretch>
                    <a:fillRect/>
                  </a:stretch>
                </pic:blipFill>
                <pic:spPr bwMode="auto">
                  <a:xfrm>
                    <a:off x="0" y="0"/>
                    <a:ext cx="632507" cy="611282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935" distR="114935" simplePos="0" relativeHeight="251659264" behindDoc="0" locked="0" layoutInCell="1" allowOverlap="1" wp14:anchorId="50383CAB" wp14:editId="15CF4DF9">
          <wp:simplePos x="0" y="0"/>
          <wp:positionH relativeFrom="column">
            <wp:posOffset>5384800</wp:posOffset>
          </wp:positionH>
          <wp:positionV relativeFrom="paragraph">
            <wp:posOffset>-8255</wp:posOffset>
          </wp:positionV>
          <wp:extent cx="574675" cy="574675"/>
          <wp:effectExtent l="0" t="0" r="0" b="0"/>
          <wp:wrapNone/>
          <wp:docPr id="2" name="Immagine 1" descr="Logo Università degli Studi di Veron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Logo Università degli Studi di Verona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1" t="-11" r="-11" b="-11"/>
                  <a:stretch>
                    <a:fillRect/>
                  </a:stretch>
                </pic:blipFill>
                <pic:spPr bwMode="auto">
                  <a:xfrm>
                    <a:off x="0" y="0"/>
                    <a:ext cx="574675" cy="574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6"/>
        <w:szCs w:val="26"/>
      </w:rPr>
      <w:t>AZIENDA OSPEDALIERA UNIVERSITARIA INTEGRATA</w:t>
    </w:r>
  </w:p>
  <w:p w14:paraId="07ABD8D3" w14:textId="7734EBE9" w:rsidR="00BA5023" w:rsidRDefault="00BA5023" w:rsidP="00BA5023">
    <w:pPr>
      <w:pStyle w:val="Intestazione"/>
      <w:tabs>
        <w:tab w:val="clear" w:pos="4819"/>
        <w:tab w:val="clear" w:pos="9638"/>
      </w:tabs>
      <w:spacing w:before="20" w:after="40"/>
      <w:jc w:val="center"/>
    </w:pPr>
    <w:r>
      <w:rPr>
        <w:sz w:val="26"/>
        <w:szCs w:val="26"/>
      </w:rPr>
      <w:t>VERONA</w:t>
    </w:r>
  </w:p>
  <w:p w14:paraId="66A9C063" w14:textId="037D80D1" w:rsidR="00BA5023" w:rsidRDefault="00BA5023" w:rsidP="00BA5023">
    <w:pPr>
      <w:pStyle w:val="Intestazione"/>
      <w:tabs>
        <w:tab w:val="clear" w:pos="4819"/>
        <w:tab w:val="clear" w:pos="9638"/>
      </w:tabs>
      <w:spacing w:before="40" w:after="40"/>
      <w:jc w:val="center"/>
    </w:pPr>
    <w:r>
      <w:t>(D.</w:t>
    </w:r>
    <w:r w:rsidR="00E32BA5">
      <w:t xml:space="preserve"> </w:t>
    </w:r>
    <w:r>
      <w:t>Lgs. n. 517/1999 - Art. 3 L.R. Veneto n. 18/2009)</w:t>
    </w:r>
  </w:p>
  <w:tbl>
    <w:tblPr>
      <w:tblW w:w="9778" w:type="dxa"/>
      <w:jc w:val="center"/>
      <w:tblLayout w:type="fixed"/>
      <w:tblLook w:val="0000" w:firstRow="0" w:lastRow="0" w:firstColumn="0" w:lastColumn="0" w:noHBand="0" w:noVBand="0"/>
    </w:tblPr>
    <w:tblGrid>
      <w:gridCol w:w="9778"/>
    </w:tblGrid>
    <w:tr w:rsidR="00BA5023" w14:paraId="3F3BD800" w14:textId="77777777" w:rsidTr="00131B5A">
      <w:trPr>
        <w:jc w:val="center"/>
      </w:trPr>
      <w:tc>
        <w:tcPr>
          <w:tcW w:w="9778" w:type="dxa"/>
          <w:tcBorders>
            <w:top w:val="single" w:sz="4" w:space="0" w:color="000000"/>
            <w:bottom w:val="single" w:sz="4" w:space="0" w:color="000000"/>
          </w:tcBorders>
        </w:tcPr>
        <w:p w14:paraId="1946767A" w14:textId="6BF3AB32" w:rsidR="00BA5023" w:rsidRDefault="00BA5023" w:rsidP="00BA5023">
          <w:pPr>
            <w:pStyle w:val="Intestazione"/>
            <w:tabs>
              <w:tab w:val="clear" w:pos="4819"/>
              <w:tab w:val="clear" w:pos="9638"/>
            </w:tabs>
            <w:spacing w:before="60" w:after="60"/>
            <w:jc w:val="center"/>
          </w:pPr>
          <w:r>
            <w:rPr>
              <w:rFonts w:ascii="Century Gothic" w:hAnsi="Century Gothic" w:cs="Century Gothic"/>
              <w:b/>
            </w:rPr>
            <w:t>Ufficio Comunicazione Esterna e Stampa</w:t>
          </w:r>
        </w:p>
      </w:tc>
    </w:tr>
  </w:tbl>
  <w:p w14:paraId="7B7F3CFA" w14:textId="77777777" w:rsidR="00E22C6C" w:rsidRPr="00713A61" w:rsidRDefault="00E22C6C" w:rsidP="00E22C6C">
    <w:pPr>
      <w:pStyle w:val="Intestazione"/>
      <w:tabs>
        <w:tab w:val="clear" w:pos="4819"/>
        <w:tab w:val="clear" w:pos="9638"/>
      </w:tabs>
      <w:spacing w:before="60" w:after="60"/>
      <w:rPr>
        <w:rFonts w:ascii="Century Gothic" w:hAnsi="Century Gothic" w:cs="Century Gothic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3452AA"/>
    <w:multiLevelType w:val="hybridMultilevel"/>
    <w:tmpl w:val="2AFC66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3AF"/>
    <w:rsid w:val="00005E90"/>
    <w:rsid w:val="00012FF8"/>
    <w:rsid w:val="000168B2"/>
    <w:rsid w:val="00016F15"/>
    <w:rsid w:val="000337FB"/>
    <w:rsid w:val="000446CC"/>
    <w:rsid w:val="00044B43"/>
    <w:rsid w:val="00044DDB"/>
    <w:rsid w:val="00052B8C"/>
    <w:rsid w:val="000660BF"/>
    <w:rsid w:val="00067F6E"/>
    <w:rsid w:val="00071B73"/>
    <w:rsid w:val="00076CA5"/>
    <w:rsid w:val="000819D0"/>
    <w:rsid w:val="000972EB"/>
    <w:rsid w:val="000A5B85"/>
    <w:rsid w:val="000B2E1D"/>
    <w:rsid w:val="000B2EB4"/>
    <w:rsid w:val="000C0236"/>
    <w:rsid w:val="000D1844"/>
    <w:rsid w:val="000D19DE"/>
    <w:rsid w:val="000F4393"/>
    <w:rsid w:val="000F5FA6"/>
    <w:rsid w:val="000F75FE"/>
    <w:rsid w:val="00101AA8"/>
    <w:rsid w:val="001074C9"/>
    <w:rsid w:val="00107F96"/>
    <w:rsid w:val="001155FF"/>
    <w:rsid w:val="0012657B"/>
    <w:rsid w:val="00126DB0"/>
    <w:rsid w:val="00131701"/>
    <w:rsid w:val="00131B5A"/>
    <w:rsid w:val="00135077"/>
    <w:rsid w:val="00142FEC"/>
    <w:rsid w:val="00150CB8"/>
    <w:rsid w:val="001539EE"/>
    <w:rsid w:val="00154960"/>
    <w:rsid w:val="00163EF3"/>
    <w:rsid w:val="0017124C"/>
    <w:rsid w:val="00171491"/>
    <w:rsid w:val="00175E76"/>
    <w:rsid w:val="00186FDF"/>
    <w:rsid w:val="00195263"/>
    <w:rsid w:val="001A34F6"/>
    <w:rsid w:val="001A4F05"/>
    <w:rsid w:val="001A7856"/>
    <w:rsid w:val="001B222B"/>
    <w:rsid w:val="001B3A4C"/>
    <w:rsid w:val="001C0E3D"/>
    <w:rsid w:val="001C1E8B"/>
    <w:rsid w:val="001C4E07"/>
    <w:rsid w:val="001C602D"/>
    <w:rsid w:val="001D6619"/>
    <w:rsid w:val="001E6C09"/>
    <w:rsid w:val="001E6E94"/>
    <w:rsid w:val="002035AF"/>
    <w:rsid w:val="00211E79"/>
    <w:rsid w:val="0021265E"/>
    <w:rsid w:val="00220E80"/>
    <w:rsid w:val="00232800"/>
    <w:rsid w:val="00251022"/>
    <w:rsid w:val="002525C2"/>
    <w:rsid w:val="00256D92"/>
    <w:rsid w:val="0026507D"/>
    <w:rsid w:val="002657E0"/>
    <w:rsid w:val="00272800"/>
    <w:rsid w:val="002806B8"/>
    <w:rsid w:val="00281D76"/>
    <w:rsid w:val="00291148"/>
    <w:rsid w:val="00291C13"/>
    <w:rsid w:val="002955DF"/>
    <w:rsid w:val="002A6D44"/>
    <w:rsid w:val="002A76EF"/>
    <w:rsid w:val="002B0FD3"/>
    <w:rsid w:val="002B5517"/>
    <w:rsid w:val="002C37A3"/>
    <w:rsid w:val="002C439C"/>
    <w:rsid w:val="002C531E"/>
    <w:rsid w:val="002D1BC7"/>
    <w:rsid w:val="002D5DFA"/>
    <w:rsid w:val="002E03E2"/>
    <w:rsid w:val="002E09BB"/>
    <w:rsid w:val="002E309A"/>
    <w:rsid w:val="00300BA8"/>
    <w:rsid w:val="00304E1B"/>
    <w:rsid w:val="00322772"/>
    <w:rsid w:val="00326A41"/>
    <w:rsid w:val="00330B0F"/>
    <w:rsid w:val="00334395"/>
    <w:rsid w:val="00334DBD"/>
    <w:rsid w:val="0034525B"/>
    <w:rsid w:val="003578DD"/>
    <w:rsid w:val="00364CE1"/>
    <w:rsid w:val="003656B7"/>
    <w:rsid w:val="0036769C"/>
    <w:rsid w:val="00385F98"/>
    <w:rsid w:val="00387F33"/>
    <w:rsid w:val="0039096F"/>
    <w:rsid w:val="003910A2"/>
    <w:rsid w:val="00391F75"/>
    <w:rsid w:val="003949E3"/>
    <w:rsid w:val="003A03EE"/>
    <w:rsid w:val="003A0AA8"/>
    <w:rsid w:val="003A357D"/>
    <w:rsid w:val="003B17E5"/>
    <w:rsid w:val="003B1C95"/>
    <w:rsid w:val="003C5DF5"/>
    <w:rsid w:val="003C7B4E"/>
    <w:rsid w:val="003D19E7"/>
    <w:rsid w:val="003E7C18"/>
    <w:rsid w:val="003E7CD4"/>
    <w:rsid w:val="003F4AC0"/>
    <w:rsid w:val="003F7BAD"/>
    <w:rsid w:val="00411640"/>
    <w:rsid w:val="004258AA"/>
    <w:rsid w:val="00426A95"/>
    <w:rsid w:val="004339E2"/>
    <w:rsid w:val="00434B3E"/>
    <w:rsid w:val="00435984"/>
    <w:rsid w:val="00435D36"/>
    <w:rsid w:val="004477FF"/>
    <w:rsid w:val="00447C91"/>
    <w:rsid w:val="0045330F"/>
    <w:rsid w:val="004642C6"/>
    <w:rsid w:val="00467D83"/>
    <w:rsid w:val="00471005"/>
    <w:rsid w:val="0047167A"/>
    <w:rsid w:val="00472792"/>
    <w:rsid w:val="00472A5B"/>
    <w:rsid w:val="00473C29"/>
    <w:rsid w:val="00476FB4"/>
    <w:rsid w:val="00492133"/>
    <w:rsid w:val="00495CD0"/>
    <w:rsid w:val="00495F87"/>
    <w:rsid w:val="004962E5"/>
    <w:rsid w:val="004C3357"/>
    <w:rsid w:val="004D29CF"/>
    <w:rsid w:val="004E54B1"/>
    <w:rsid w:val="004F54EB"/>
    <w:rsid w:val="00500082"/>
    <w:rsid w:val="005014B8"/>
    <w:rsid w:val="00510E3E"/>
    <w:rsid w:val="0051496B"/>
    <w:rsid w:val="0052520E"/>
    <w:rsid w:val="00535E97"/>
    <w:rsid w:val="00541E00"/>
    <w:rsid w:val="00542020"/>
    <w:rsid w:val="00553B6F"/>
    <w:rsid w:val="005557B7"/>
    <w:rsid w:val="00556ED6"/>
    <w:rsid w:val="00561232"/>
    <w:rsid w:val="00566947"/>
    <w:rsid w:val="0057561D"/>
    <w:rsid w:val="0057595C"/>
    <w:rsid w:val="005778AA"/>
    <w:rsid w:val="00582165"/>
    <w:rsid w:val="00590417"/>
    <w:rsid w:val="00595025"/>
    <w:rsid w:val="005A08CF"/>
    <w:rsid w:val="005A1D34"/>
    <w:rsid w:val="005C25DD"/>
    <w:rsid w:val="005C6023"/>
    <w:rsid w:val="005E3FFF"/>
    <w:rsid w:val="005E4D16"/>
    <w:rsid w:val="005F3128"/>
    <w:rsid w:val="005F5F0F"/>
    <w:rsid w:val="0060241B"/>
    <w:rsid w:val="00603F95"/>
    <w:rsid w:val="00606DC7"/>
    <w:rsid w:val="00612389"/>
    <w:rsid w:val="0061565B"/>
    <w:rsid w:val="0061584F"/>
    <w:rsid w:val="00620404"/>
    <w:rsid w:val="006213F7"/>
    <w:rsid w:val="00626CD5"/>
    <w:rsid w:val="006270B3"/>
    <w:rsid w:val="006271B4"/>
    <w:rsid w:val="006341E9"/>
    <w:rsid w:val="00644AEC"/>
    <w:rsid w:val="006467E4"/>
    <w:rsid w:val="00650510"/>
    <w:rsid w:val="00655D4D"/>
    <w:rsid w:val="00661363"/>
    <w:rsid w:val="00665EC3"/>
    <w:rsid w:val="00672293"/>
    <w:rsid w:val="00674BC5"/>
    <w:rsid w:val="006837B6"/>
    <w:rsid w:val="00694E7C"/>
    <w:rsid w:val="00696005"/>
    <w:rsid w:val="006A0F88"/>
    <w:rsid w:val="006A21A2"/>
    <w:rsid w:val="006B16A8"/>
    <w:rsid w:val="006B1D75"/>
    <w:rsid w:val="006B1F1C"/>
    <w:rsid w:val="006B3F2B"/>
    <w:rsid w:val="006B483F"/>
    <w:rsid w:val="006B63A7"/>
    <w:rsid w:val="006C191D"/>
    <w:rsid w:val="006C3A76"/>
    <w:rsid w:val="006C5801"/>
    <w:rsid w:val="006C5A3D"/>
    <w:rsid w:val="006D0750"/>
    <w:rsid w:val="006D7F31"/>
    <w:rsid w:val="006F297B"/>
    <w:rsid w:val="006F493E"/>
    <w:rsid w:val="006F720D"/>
    <w:rsid w:val="00700B07"/>
    <w:rsid w:val="0070190E"/>
    <w:rsid w:val="00701E98"/>
    <w:rsid w:val="0070381B"/>
    <w:rsid w:val="00703D50"/>
    <w:rsid w:val="00707657"/>
    <w:rsid w:val="007131A7"/>
    <w:rsid w:val="00713A61"/>
    <w:rsid w:val="00713DD1"/>
    <w:rsid w:val="00722B4D"/>
    <w:rsid w:val="00726A76"/>
    <w:rsid w:val="007316D7"/>
    <w:rsid w:val="00731C76"/>
    <w:rsid w:val="00732B7F"/>
    <w:rsid w:val="00734DF2"/>
    <w:rsid w:val="00736EE7"/>
    <w:rsid w:val="00741D85"/>
    <w:rsid w:val="00743288"/>
    <w:rsid w:val="00744627"/>
    <w:rsid w:val="00763FCC"/>
    <w:rsid w:val="00765D75"/>
    <w:rsid w:val="00773DDB"/>
    <w:rsid w:val="00776148"/>
    <w:rsid w:val="00783AB7"/>
    <w:rsid w:val="007A2E1C"/>
    <w:rsid w:val="007A2F6C"/>
    <w:rsid w:val="007B0A79"/>
    <w:rsid w:val="007B4F28"/>
    <w:rsid w:val="007B545E"/>
    <w:rsid w:val="007C42E0"/>
    <w:rsid w:val="007D1651"/>
    <w:rsid w:val="007D1C63"/>
    <w:rsid w:val="007D2F89"/>
    <w:rsid w:val="007D4E55"/>
    <w:rsid w:val="007E1D87"/>
    <w:rsid w:val="007E342D"/>
    <w:rsid w:val="007E5444"/>
    <w:rsid w:val="007F318B"/>
    <w:rsid w:val="007F6F78"/>
    <w:rsid w:val="007F70C6"/>
    <w:rsid w:val="0080618A"/>
    <w:rsid w:val="00811322"/>
    <w:rsid w:val="0081167A"/>
    <w:rsid w:val="00816DE9"/>
    <w:rsid w:val="00821C9B"/>
    <w:rsid w:val="0082737E"/>
    <w:rsid w:val="00830092"/>
    <w:rsid w:val="00832A0A"/>
    <w:rsid w:val="008333A8"/>
    <w:rsid w:val="00840A2E"/>
    <w:rsid w:val="008430AC"/>
    <w:rsid w:val="00843F71"/>
    <w:rsid w:val="00844796"/>
    <w:rsid w:val="008521E4"/>
    <w:rsid w:val="00857602"/>
    <w:rsid w:val="00861987"/>
    <w:rsid w:val="0086411B"/>
    <w:rsid w:val="00864AF0"/>
    <w:rsid w:val="00875E36"/>
    <w:rsid w:val="008806E4"/>
    <w:rsid w:val="00880F98"/>
    <w:rsid w:val="00883AA0"/>
    <w:rsid w:val="00894F8F"/>
    <w:rsid w:val="00896BFB"/>
    <w:rsid w:val="008A1F74"/>
    <w:rsid w:val="008B3D18"/>
    <w:rsid w:val="008C5476"/>
    <w:rsid w:val="008D1E1E"/>
    <w:rsid w:val="008F0A38"/>
    <w:rsid w:val="008F11D0"/>
    <w:rsid w:val="008F3850"/>
    <w:rsid w:val="008F5CE8"/>
    <w:rsid w:val="008F62E9"/>
    <w:rsid w:val="00904ED4"/>
    <w:rsid w:val="0090623E"/>
    <w:rsid w:val="00910F3B"/>
    <w:rsid w:val="009119B9"/>
    <w:rsid w:val="00914144"/>
    <w:rsid w:val="009160E3"/>
    <w:rsid w:val="00917B21"/>
    <w:rsid w:val="00917CA3"/>
    <w:rsid w:val="00922B6E"/>
    <w:rsid w:val="00925F41"/>
    <w:rsid w:val="00931781"/>
    <w:rsid w:val="00935648"/>
    <w:rsid w:val="00941567"/>
    <w:rsid w:val="00945CFD"/>
    <w:rsid w:val="009521EE"/>
    <w:rsid w:val="00954825"/>
    <w:rsid w:val="009559F5"/>
    <w:rsid w:val="009575E1"/>
    <w:rsid w:val="0096197D"/>
    <w:rsid w:val="00961BFE"/>
    <w:rsid w:val="009776B7"/>
    <w:rsid w:val="00981081"/>
    <w:rsid w:val="009824CE"/>
    <w:rsid w:val="00982744"/>
    <w:rsid w:val="009A1E67"/>
    <w:rsid w:val="009A65F4"/>
    <w:rsid w:val="009B19B7"/>
    <w:rsid w:val="009B484E"/>
    <w:rsid w:val="009B4944"/>
    <w:rsid w:val="009B6A29"/>
    <w:rsid w:val="009C4547"/>
    <w:rsid w:val="009C55E6"/>
    <w:rsid w:val="009D099A"/>
    <w:rsid w:val="009D64F6"/>
    <w:rsid w:val="009D703D"/>
    <w:rsid w:val="009E6E09"/>
    <w:rsid w:val="009E7E75"/>
    <w:rsid w:val="009F1CD4"/>
    <w:rsid w:val="00A029FE"/>
    <w:rsid w:val="00A03439"/>
    <w:rsid w:val="00A03AFD"/>
    <w:rsid w:val="00A16781"/>
    <w:rsid w:val="00A23EE4"/>
    <w:rsid w:val="00A26749"/>
    <w:rsid w:val="00A3288F"/>
    <w:rsid w:val="00A345D2"/>
    <w:rsid w:val="00A45471"/>
    <w:rsid w:val="00A472C6"/>
    <w:rsid w:val="00A5491E"/>
    <w:rsid w:val="00A6565B"/>
    <w:rsid w:val="00A6626D"/>
    <w:rsid w:val="00A6664E"/>
    <w:rsid w:val="00A66BC4"/>
    <w:rsid w:val="00A71D21"/>
    <w:rsid w:val="00A72ED0"/>
    <w:rsid w:val="00A817B3"/>
    <w:rsid w:val="00AA5E4C"/>
    <w:rsid w:val="00AB1382"/>
    <w:rsid w:val="00AB3C51"/>
    <w:rsid w:val="00AC1A26"/>
    <w:rsid w:val="00AC21DD"/>
    <w:rsid w:val="00AC7CB2"/>
    <w:rsid w:val="00AD06B0"/>
    <w:rsid w:val="00AD0FCD"/>
    <w:rsid w:val="00AE0406"/>
    <w:rsid w:val="00AE216D"/>
    <w:rsid w:val="00AE7CD4"/>
    <w:rsid w:val="00AF32CF"/>
    <w:rsid w:val="00B14F5A"/>
    <w:rsid w:val="00B15A3D"/>
    <w:rsid w:val="00B20C9A"/>
    <w:rsid w:val="00B2468F"/>
    <w:rsid w:val="00B30658"/>
    <w:rsid w:val="00B31A7C"/>
    <w:rsid w:val="00B6215F"/>
    <w:rsid w:val="00B6242F"/>
    <w:rsid w:val="00B64EE7"/>
    <w:rsid w:val="00B66F65"/>
    <w:rsid w:val="00B73BCF"/>
    <w:rsid w:val="00B8523C"/>
    <w:rsid w:val="00B85C8C"/>
    <w:rsid w:val="00B901A1"/>
    <w:rsid w:val="00B912CA"/>
    <w:rsid w:val="00B949FB"/>
    <w:rsid w:val="00BA5023"/>
    <w:rsid w:val="00BA71D6"/>
    <w:rsid w:val="00BB6917"/>
    <w:rsid w:val="00BC0081"/>
    <w:rsid w:val="00BC4B05"/>
    <w:rsid w:val="00BC550C"/>
    <w:rsid w:val="00BC6A91"/>
    <w:rsid w:val="00BC76ED"/>
    <w:rsid w:val="00BD2A6E"/>
    <w:rsid w:val="00BE0706"/>
    <w:rsid w:val="00BE2B97"/>
    <w:rsid w:val="00BE58AE"/>
    <w:rsid w:val="00BE6B57"/>
    <w:rsid w:val="00BF0FF9"/>
    <w:rsid w:val="00BF2B6C"/>
    <w:rsid w:val="00C05A0C"/>
    <w:rsid w:val="00C22A90"/>
    <w:rsid w:val="00C349CD"/>
    <w:rsid w:val="00C43D27"/>
    <w:rsid w:val="00C81136"/>
    <w:rsid w:val="00C92FC6"/>
    <w:rsid w:val="00C930D5"/>
    <w:rsid w:val="00CA31E8"/>
    <w:rsid w:val="00CA6F49"/>
    <w:rsid w:val="00CC09D0"/>
    <w:rsid w:val="00CF1EB2"/>
    <w:rsid w:val="00CF41B1"/>
    <w:rsid w:val="00CF67E4"/>
    <w:rsid w:val="00D02802"/>
    <w:rsid w:val="00D049C0"/>
    <w:rsid w:val="00D05C74"/>
    <w:rsid w:val="00D12011"/>
    <w:rsid w:val="00D15BB2"/>
    <w:rsid w:val="00D23B55"/>
    <w:rsid w:val="00D27D2B"/>
    <w:rsid w:val="00D47BC5"/>
    <w:rsid w:val="00D522B0"/>
    <w:rsid w:val="00D61BB0"/>
    <w:rsid w:val="00D75A84"/>
    <w:rsid w:val="00D817E7"/>
    <w:rsid w:val="00D84103"/>
    <w:rsid w:val="00D86E7E"/>
    <w:rsid w:val="00D90207"/>
    <w:rsid w:val="00D9214F"/>
    <w:rsid w:val="00D935EF"/>
    <w:rsid w:val="00DC449B"/>
    <w:rsid w:val="00DC5946"/>
    <w:rsid w:val="00DC7DC5"/>
    <w:rsid w:val="00DD4224"/>
    <w:rsid w:val="00DD63AF"/>
    <w:rsid w:val="00DD739D"/>
    <w:rsid w:val="00DE14DF"/>
    <w:rsid w:val="00DE70E0"/>
    <w:rsid w:val="00E03611"/>
    <w:rsid w:val="00E1135B"/>
    <w:rsid w:val="00E12EBE"/>
    <w:rsid w:val="00E12ECD"/>
    <w:rsid w:val="00E22C6C"/>
    <w:rsid w:val="00E24D52"/>
    <w:rsid w:val="00E254A1"/>
    <w:rsid w:val="00E25CB6"/>
    <w:rsid w:val="00E307A7"/>
    <w:rsid w:val="00E32BA5"/>
    <w:rsid w:val="00E45F1F"/>
    <w:rsid w:val="00E51078"/>
    <w:rsid w:val="00E53464"/>
    <w:rsid w:val="00E54BD9"/>
    <w:rsid w:val="00E57256"/>
    <w:rsid w:val="00E7016A"/>
    <w:rsid w:val="00E713AE"/>
    <w:rsid w:val="00E72687"/>
    <w:rsid w:val="00E80FB8"/>
    <w:rsid w:val="00E823EC"/>
    <w:rsid w:val="00E84420"/>
    <w:rsid w:val="00EA34CA"/>
    <w:rsid w:val="00EA36AA"/>
    <w:rsid w:val="00EB2F96"/>
    <w:rsid w:val="00EB55C6"/>
    <w:rsid w:val="00EC69E8"/>
    <w:rsid w:val="00EC72B1"/>
    <w:rsid w:val="00EC7F78"/>
    <w:rsid w:val="00EE673C"/>
    <w:rsid w:val="00EE7A9F"/>
    <w:rsid w:val="00EF5441"/>
    <w:rsid w:val="00F00774"/>
    <w:rsid w:val="00F16446"/>
    <w:rsid w:val="00F259C9"/>
    <w:rsid w:val="00F30597"/>
    <w:rsid w:val="00F3661F"/>
    <w:rsid w:val="00F3670F"/>
    <w:rsid w:val="00F4463F"/>
    <w:rsid w:val="00F54E47"/>
    <w:rsid w:val="00F55326"/>
    <w:rsid w:val="00F750B0"/>
    <w:rsid w:val="00F75ED1"/>
    <w:rsid w:val="00F80C10"/>
    <w:rsid w:val="00F810D1"/>
    <w:rsid w:val="00F92889"/>
    <w:rsid w:val="00F93BF3"/>
    <w:rsid w:val="00F94114"/>
    <w:rsid w:val="00FA0225"/>
    <w:rsid w:val="00FA322B"/>
    <w:rsid w:val="00FA530D"/>
    <w:rsid w:val="00FB6122"/>
    <w:rsid w:val="00FC27A8"/>
    <w:rsid w:val="00FC4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C93A3D4"/>
  <w15:chartTrackingRefBased/>
  <w15:docId w15:val="{5708FD95-4067-D645-9383-81198AA5C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predefinitoparagrafo1"/>
  </w:style>
  <w:style w:type="character" w:customStyle="1" w:styleId="Menzionenonrisolta1">
    <w:name w:val="Menzione non risolta1"/>
    <w:rPr>
      <w:color w:val="605E5C"/>
      <w:shd w:val="clear" w:color="auto" w:fill="E1DFDD"/>
    </w:rPr>
  </w:style>
  <w:style w:type="character" w:customStyle="1" w:styleId="TitoloCarattere">
    <w:name w:val="Titolo Carattere"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customStyle="1" w:styleId="SottotitoloCarattere">
    <w:name w:val="Sottotitolo Carattere"/>
    <w:rPr>
      <w:rFonts w:ascii="Calibri Light" w:eastAsia="Times New Roman" w:hAnsi="Calibri Light" w:cs="Times New Roman"/>
      <w:sz w:val="24"/>
      <w:szCs w:val="24"/>
    </w:rPr>
  </w:style>
  <w:style w:type="character" w:styleId="Enfasigrassetto">
    <w:name w:val="Strong"/>
    <w:uiPriority w:val="22"/>
    <w:qFormat/>
    <w:rPr>
      <w:b/>
      <w:bCs/>
    </w:rPr>
  </w:style>
  <w:style w:type="paragraph" w:customStyle="1" w:styleId="Titolo1">
    <w:name w:val="Titolo1"/>
    <w:basedOn w:val="Normale"/>
    <w:next w:val="Normale"/>
    <w:pPr>
      <w:spacing w:before="240" w:after="60"/>
      <w:jc w:val="center"/>
    </w:pPr>
    <w:rPr>
      <w:rFonts w:ascii="Calibri Light" w:hAnsi="Calibri Light"/>
      <w:b/>
      <w:bCs/>
      <w:kern w:val="2"/>
      <w:sz w:val="32"/>
      <w:szCs w:val="32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31">
    <w:name w:val="Corpo del testo 31"/>
    <w:basedOn w:val="Normale"/>
    <w:pPr>
      <w:spacing w:after="120"/>
    </w:pPr>
    <w:rPr>
      <w:sz w:val="16"/>
      <w:szCs w:val="16"/>
    </w:rPr>
  </w:style>
  <w:style w:type="paragraph" w:styleId="NormaleWeb">
    <w:name w:val="Normal (Web)"/>
    <w:basedOn w:val="Normale"/>
    <w:pPr>
      <w:spacing w:before="100" w:after="100"/>
    </w:pPr>
    <w:rPr>
      <w:rFonts w:eastAsia="MS Mincho"/>
      <w:kern w:val="2"/>
      <w:sz w:val="24"/>
      <w:szCs w:val="24"/>
      <w:lang w:eastAsia="ja-JP"/>
    </w:rPr>
  </w:style>
  <w:style w:type="paragraph" w:styleId="Sottotitolo">
    <w:name w:val="Subtitle"/>
    <w:basedOn w:val="Normale"/>
    <w:next w:val="Normale"/>
    <w:qFormat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Contenutotabella">
    <w:name w:val="Contenuto tabella"/>
    <w:basedOn w:val="Normale"/>
    <w:pPr>
      <w:widowControl w:val="0"/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table" w:styleId="Grigliatabella">
    <w:name w:val="Table Grid"/>
    <w:basedOn w:val="Tabellanormale"/>
    <w:uiPriority w:val="39"/>
    <w:rsid w:val="00387F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71491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7D4E55"/>
    <w:rPr>
      <w:color w:val="96607D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288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288F"/>
    <w:rPr>
      <w:rFonts w:ascii="Segoe UI" w:hAnsi="Segoe UI" w:cs="Segoe UI"/>
      <w:sz w:val="18"/>
      <w:szCs w:val="18"/>
      <w:lang w:eastAsia="zh-CN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A2F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7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80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7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97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71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701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89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8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9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8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84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8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10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04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4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0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0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3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9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7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37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6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9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3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6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1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2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8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21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2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2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03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47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51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7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necologia.oncologica@aovr.veneto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ufficio.stampa@aovr.veneto.it" TargetMode="External"/><Relationship Id="rId1" Type="http://schemas.openxmlformats.org/officeDocument/2006/relationships/hyperlink" Target="http://www.aovr.veneto.it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ACB641-1E3E-4F3B-AA63-178DE5029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4632</CharactersWithSpaces>
  <SharedDoc>false</SharedDoc>
  <HLinks>
    <vt:vector size="12" baseType="variant">
      <vt:variant>
        <vt:i4>7602245</vt:i4>
      </vt:variant>
      <vt:variant>
        <vt:i4>3</vt:i4>
      </vt:variant>
      <vt:variant>
        <vt:i4>0</vt:i4>
      </vt:variant>
      <vt:variant>
        <vt:i4>5</vt:i4>
      </vt:variant>
      <vt:variant>
        <vt:lpwstr>mailto:ufficio.stampa@aovr.veneto.it</vt:lpwstr>
      </vt:variant>
      <vt:variant>
        <vt:lpwstr/>
      </vt:variant>
      <vt:variant>
        <vt:i4>3866747</vt:i4>
      </vt:variant>
      <vt:variant>
        <vt:i4>0</vt:i4>
      </vt:variant>
      <vt:variant>
        <vt:i4>0</vt:i4>
      </vt:variant>
      <vt:variant>
        <vt:i4>5</vt:i4>
      </vt:variant>
      <vt:variant>
        <vt:lpwstr>http://www.aovr.veneto.it/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Azienda Ospedaliera Universitaria Integrata - Verona</dc:creator>
  <cp:keywords/>
  <cp:lastModifiedBy>ALESSIA VERONESE</cp:lastModifiedBy>
  <cp:revision>6</cp:revision>
  <cp:lastPrinted>2026-05-15T14:02:00Z</cp:lastPrinted>
  <dcterms:created xsi:type="dcterms:W3CDTF">2026-07-31T10:54:00Z</dcterms:created>
  <dcterms:modified xsi:type="dcterms:W3CDTF">2026-07-31T12:06:00Z</dcterms:modified>
</cp:coreProperties>
</file>