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958BC33" w14:textId="77777777" w:rsidR="006B2A7E" w:rsidRDefault="00BD4562" w:rsidP="006B2A7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 w:rsidRPr="00BD4562">
        <w:rPr>
          <w:rFonts w:ascii="Century Gothic" w:hAnsi="Century Gothic"/>
          <w:sz w:val="24"/>
          <w:szCs w:val="24"/>
        </w:rPr>
        <w:t> </w:t>
      </w:r>
      <w:r w:rsidR="006B2A7E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Mal di schiena </w:t>
      </w:r>
      <w:r w:rsidR="006B2A7E" w:rsidRPr="006B7D97">
        <w:rPr>
          <w:rFonts w:ascii="Century Gothic" w:hAnsi="Century Gothic" w:cs="Century Gothic"/>
          <w:b/>
          <w:bCs/>
          <w:kern w:val="2"/>
          <w:sz w:val="28"/>
          <w:szCs w:val="28"/>
        </w:rPr>
        <w:t>e dolore cervicale: n</w:t>
      </w:r>
      <w:r w:rsidR="006B2A7E">
        <w:rPr>
          <w:rFonts w:ascii="Century Gothic" w:hAnsi="Century Gothic" w:cs="Century Gothic"/>
          <w:b/>
          <w:bCs/>
          <w:kern w:val="2"/>
          <w:sz w:val="28"/>
          <w:szCs w:val="28"/>
        </w:rPr>
        <w:t>on è colpa solo della postura</w:t>
      </w:r>
    </w:p>
    <w:p w14:paraId="2C3894B8" w14:textId="77777777" w:rsidR="006B2A7E" w:rsidRDefault="006B2A7E" w:rsidP="006B2A7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11AE266C" w14:textId="77777777" w:rsidR="006B2A7E" w:rsidRDefault="006B2A7E" w:rsidP="006B2A7E">
      <w:pPr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Bambini, adulti e anziani, ogni età ha le sue strategie per l’apparato muscoloscheletrico</w:t>
      </w:r>
    </w:p>
    <w:p w14:paraId="6104ACF6" w14:textId="77777777" w:rsidR="006B2A7E" w:rsidRDefault="006B2A7E" w:rsidP="006B2A7E">
      <w:pPr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0B6C4E42" w14:textId="527545ED" w:rsidR="006B2A7E" w:rsidRDefault="006B2A7E" w:rsidP="006B2A7E">
      <w:pPr>
        <w:ind w:right="-35"/>
        <w:jc w:val="both"/>
        <w:rPr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Verona, </w:t>
      </w:r>
      <w:bookmarkStart w:id="0" w:name="_GoBack"/>
      <w:bookmarkEnd w:id="0"/>
      <w:r w:rsidR="00357E41">
        <w:rPr>
          <w:rFonts w:ascii="Century Gothic" w:hAnsi="Century Gothic" w:cs="Century Gothic"/>
          <w:kern w:val="2"/>
          <w:sz w:val="24"/>
          <w:szCs w:val="24"/>
        </w:rPr>
        <w:t xml:space="preserve">28 </w:t>
      </w:r>
      <w:r>
        <w:rPr>
          <w:rFonts w:ascii="Century Gothic" w:hAnsi="Century Gothic" w:cs="Century Gothic"/>
          <w:kern w:val="2"/>
          <w:sz w:val="24"/>
          <w:szCs w:val="24"/>
        </w:rPr>
        <w:t>aprile 2026</w:t>
      </w:r>
    </w:p>
    <w:p w14:paraId="5502FB3D" w14:textId="77777777" w:rsidR="006B2A7E" w:rsidRDefault="006B2A7E" w:rsidP="006B2A7E">
      <w:pPr>
        <w:ind w:right="-35"/>
        <w:jc w:val="both"/>
        <w:rPr>
          <w:sz w:val="24"/>
          <w:szCs w:val="24"/>
        </w:rPr>
      </w:pPr>
    </w:p>
    <w:p w14:paraId="6E6D3504" w14:textId="37E70580" w:rsidR="006B2A7E" w:rsidRDefault="006B2A7E" w:rsidP="006B2A7E">
      <w:pPr>
        <w:pStyle w:val="p1"/>
        <w:rPr>
          <w:rFonts w:ascii="Century Gothic" w:hAnsi="Century Gothic" w:cs="Century Gothic"/>
          <w:kern w:val="2"/>
        </w:rPr>
      </w:pPr>
      <w:r>
        <w:rPr>
          <w:rFonts w:ascii="Century Gothic" w:hAnsi="Century Gothic" w:cs="Century Gothic"/>
          <w:kern w:val="2"/>
        </w:rPr>
        <w:t xml:space="preserve">Il dolore a schiena </w:t>
      </w:r>
      <w:r w:rsidRPr="006B7D97">
        <w:rPr>
          <w:rFonts w:ascii="Century Gothic" w:hAnsi="Century Gothic" w:cs="Century Gothic"/>
          <w:color w:val="C00000"/>
          <w:kern w:val="2"/>
        </w:rPr>
        <w:t>e</w:t>
      </w:r>
      <w:r w:rsidRPr="006B7D97">
        <w:rPr>
          <w:rFonts w:ascii="Century Gothic" w:hAnsi="Century Gothic" w:cs="Century Gothic"/>
          <w:kern w:val="2"/>
        </w:rPr>
        <w:t xml:space="preserve"> collo è un fenomeno multifattoriale: postura e allineamento possono influire, ma spesso contano di più sedentarietà e staticità prolungata, carichi ripetuti, qualità del sonno, stress e, in alcuni casi, fattori metabolico-infiammatori e nutrizionali. </w:t>
      </w:r>
      <w:r w:rsidRPr="006B7D97">
        <w:rPr>
          <w:rFonts w:ascii="Century Gothic" w:hAnsi="Century Gothic"/>
        </w:rPr>
        <w:t>Si tratta di disturbi tra i più frequenti e</w:t>
      </w:r>
      <w:r w:rsidR="006B7D97">
        <w:rPr>
          <w:rFonts w:ascii="Century Gothic" w:hAnsi="Century Gothic"/>
        </w:rPr>
        <w:t xml:space="preserve"> con</w:t>
      </w:r>
      <w:r w:rsidRPr="006B7D97">
        <w:rPr>
          <w:rFonts w:ascii="Century Gothic" w:hAnsi="Century Gothic"/>
        </w:rPr>
        <w:t xml:space="preserve"> un impatto rilevante sulla qualità di vita e sui costi sociali e sanitari</w:t>
      </w:r>
      <w:r w:rsidR="00357E41">
        <w:rPr>
          <w:rFonts w:ascii="Century Gothic" w:hAnsi="Century Gothic"/>
        </w:rPr>
        <w:t xml:space="preserve">. </w:t>
      </w:r>
    </w:p>
    <w:p w14:paraId="4E342440" w14:textId="44E0A823" w:rsidR="006B2A7E" w:rsidRDefault="006B2A7E" w:rsidP="00357E41">
      <w:pPr>
        <w:pStyle w:val="p1"/>
        <w:rPr>
          <w:rFonts w:ascii="Century Gothic" w:hAnsi="Century Gothic" w:cs="Century Gothic"/>
          <w:kern w:val="2"/>
        </w:rPr>
      </w:pPr>
      <w:r>
        <w:rPr>
          <w:rFonts w:ascii="Century Gothic" w:hAnsi="Century Gothic" w:cs="Century Gothic"/>
          <w:kern w:val="2"/>
        </w:rPr>
        <w:t xml:space="preserve">Nei percorsi di valutazione e riabilitazione, </w:t>
      </w:r>
      <w:r w:rsidRPr="00357E41">
        <w:rPr>
          <w:rFonts w:ascii="Century Gothic" w:hAnsi="Century Gothic" w:cs="Century Gothic"/>
          <w:kern w:val="2"/>
        </w:rPr>
        <w:t xml:space="preserve">l’UOC Recupero e Riabilitazione Funzionale dell'AOUI Verona, diretta dal dott. Ermes Vedovi, propone un cambio di prospettiva: superare l’idea di una postura “perfetta” da correggere, e puntare </w:t>
      </w:r>
      <w:r>
        <w:rPr>
          <w:rFonts w:ascii="Century Gothic" w:hAnsi="Century Gothic" w:cs="Century Gothic"/>
          <w:kern w:val="2"/>
        </w:rPr>
        <w:t xml:space="preserve">a migliorare la capacità del sistema muscoloscheletrico di rispondere ai carichi e alle richieste della vita quotidiana nel tempo. </w:t>
      </w:r>
    </w:p>
    <w:p w14:paraId="415F823E" w14:textId="799F147D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Postura-dolore: rapporto bidirezionale.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La postura non è una “posizione perfetta” da inseguire, ma un sistema adattativo: cambia in base a crescita, lavoro, sport, dolore, stress, metabolismo, funzioni oro-facciali e qualità del movimento. La postura non è quindi unica causa dei sintomi. Di fronte a ciò si deve adottare un approccio contro la semplificazione delle cause del dolore per promuovere interventi più utili e sostenibili. Si deve valutare e gestire il rapporto tra carichi e capacità della persona. Fondamentale muoversi di più e meglio: ridurre quindi le posture mantenute cambiando spesso posizione e caricando 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 xml:space="preserve">le strutture corporee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in modo graduale. Il dolore modifica la postura: alcune strategie posturali, infatti, possono mantenere o aggravare il dolore se protratte. </w:t>
      </w:r>
    </w:p>
    <w:p w14:paraId="081459F2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b/>
          <w:bCs/>
          <w:kern w:val="2"/>
          <w:sz w:val="24"/>
          <w:szCs w:val="24"/>
        </w:rPr>
      </w:pPr>
    </w:p>
    <w:p w14:paraId="0FCB4F17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Prevenzione già dall’età pediatrica.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In età evolutiva la postura cambia rapidamente e presenta un'ampia variabilità fisiologica: molto di ciò che può sembrare "sbagliato" rientra in realtà nel normale sviluppo. L'obiettivo non è correggere, ma sostenere le basi della crescita. Questo significa incentivare nei bambini il movimento attivo, ridurre la sedentarietà e l'uso prolungato di schermi. Va inoltre prestata attenzione a fattori come forza muscolare, ergonomia e benessere emotivo. La nutrizione ha un ruolo fondamentale: elementi come la vitamina D e gli omega-3 contribuiscono alla salute muscoloscheletrica. In questo quadro si inserisce la necessità di un coinvolgimento di famiglia e scuola. 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 xml:space="preserve">In AOUI Verona,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l’attenzione </w:t>
      </w:r>
      <w:r>
        <w:rPr>
          <w:rFonts w:ascii="Century Gothic" w:hAnsi="Century Gothic" w:cs="Century Gothic"/>
          <w:kern w:val="2"/>
          <w:sz w:val="24"/>
          <w:szCs w:val="24"/>
        </w:rPr>
        <w:lastRenderedPageBreak/>
        <w:t xml:space="preserve">a questo specifico percorso la si ritrova nell’ambulatorio “I primi mille giorni” diretto dal prof. Angelo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Pietrobelli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. </w:t>
      </w:r>
    </w:p>
    <w:p w14:paraId="05A5E559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85C3F74" w14:textId="77777777" w:rsidR="006B2A7E" w:rsidRPr="00357E41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Adulto: </w:t>
      </w: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>primo nemico la sedentarietà.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La postura, in questa fase della vita, è soprattutto il risultato di come il sistema motorio gestisce i carichi e le richieste della vita reale. Molte problematiche e sintomatologie dolorose derivano più dalla sedentarietà che 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>da errori posturali isolati. Un fattore da non sottovalutare, considerando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la condizione dell’adulto moderno. Il problema più comune nell'adulto, infatti, è la staticità prolungata: ore nello stesso assetto, ritmi di vita intensi, movimenti ripetitivi. L'approccio più efficace è spesso semplice: interrompere la fissità cambiando posizione durante la giornata, allenare forza e resistenza, camminare di più e meglio, fare sport e combattere abitudini dannose come la riluttanza 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 xml:space="preserve">al movimento. Attenzione anche a qualità del sonno e livelli di stress. </w:t>
      </w:r>
    </w:p>
    <w:p w14:paraId="15FB20DB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E28319F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Anziano: mantenere l’autonomia motoria.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Con l'avanzare dell'età, parlare di postura significa soprattutto parlare di funzione. Le priorità diventano proteggere l'autonomia del paziente, mantenere l'equilibrio e ridurre il rischio di cadute e disabilità. Lo strumento principale è l’attività fisica regolare e adattata, che combini forza, equilibrio e cammino. Gli obiettivi sono concreti e quotidiani: alzarsi dalla sedia, salire le scale, gestire gli spostamenti, continuare a partecipare alla vita sociale. Anche per questa fascia d’età non si tratta di raggiungere una postura "perfetta", ma di rendere l'organismo più efficiente e sicuro nella quotidianità per mantenere una buona qualità della vita. </w:t>
      </w:r>
    </w:p>
    <w:p w14:paraId="47048637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b/>
          <w:bCs/>
          <w:kern w:val="2"/>
          <w:sz w:val="24"/>
          <w:szCs w:val="24"/>
        </w:rPr>
      </w:pPr>
    </w:p>
    <w:p w14:paraId="139DC393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Gli </w:t>
      </w:r>
      <w:proofErr w:type="spellStart"/>
      <w:r>
        <w:rPr>
          <w:rFonts w:ascii="Century Gothic" w:hAnsi="Century Gothic" w:cs="Century Gothic"/>
          <w:b/>
          <w:bCs/>
          <w:kern w:val="2"/>
          <w:sz w:val="24"/>
          <w:szCs w:val="24"/>
        </w:rPr>
        <w:t>outcome</w:t>
      </w:r>
      <w:proofErr w:type="spellEnd"/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 in economia sanitaria.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Promuovere l’attività fisica, la prevenzione dei disturbi muscolo-scheletrici e l’educazione ad uno stile di vita sano, rientrano tutti nell’ottica degli investimenti sostenibili per il sistema sanitario. Il “wellness” e la prevenzione si leggono come investimento (economico e sociale) in quanto permettono di ridurre l’impatto su assenteismo/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presenteismo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, produttività, cronicità e carico assistenziale, con benefici per cittadini, sistema sanitario e società. In questa prospettiva rientrano anche soluzioni come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teleriabilitazione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e programmi strutturati di wellness/welfare aziendale, quando appropriati e accessibili.</w:t>
      </w:r>
    </w:p>
    <w:p w14:paraId="26649ED8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D2E8009" w14:textId="324DE93D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Dott. Ermes Vedovi, direttore </w:t>
      </w:r>
      <w:r w:rsidRPr="00357E41">
        <w:rPr>
          <w:rFonts w:ascii="Century Gothic" w:hAnsi="Century Gothic" w:cs="Century Gothic"/>
          <w:b/>
          <w:kern w:val="2"/>
          <w:sz w:val="24"/>
          <w:szCs w:val="24"/>
        </w:rPr>
        <w:t xml:space="preserve">UOC Recupero e Riabilitazione Funzionale: 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>“Dobbiamo scardinare il mito della postura perfetta</w:t>
      </w:r>
      <w:r w:rsidRPr="00357E41">
        <w:rPr>
          <w:rFonts w:ascii="Century Gothic" w:hAnsi="Century Gothic"/>
          <w:sz w:val="24"/>
          <w:szCs w:val="24"/>
        </w:rPr>
        <w:t xml:space="preserve"> e superare l’idea che esista una correzione valida per tutti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Pr="00357E41">
        <w:rPr>
          <w:rFonts w:ascii="Century Gothic" w:hAnsi="Century Gothic"/>
          <w:sz w:val="24"/>
          <w:szCs w:val="24"/>
        </w:rPr>
        <w:t>La postura non è un parametro fisso da correggere, ma una funzione che cambia con l’età e con le richieste della vita quotidiana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>. Nella missione della nostra Azienda, l'attenzione a questi temi si traduce in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un lavoro integrato tra ricerca, clinica e riabilitazione. L’obiettivo è offrire indicazioni pratiche e sostenibili dall’età pediatrica a quella avanzata, garantendo interventi non solo efficienti, ma duraturi </w:t>
      </w:r>
      <w:r>
        <w:rPr>
          <w:rFonts w:ascii="Century Gothic" w:hAnsi="Century Gothic" w:cs="Century Gothic"/>
          <w:kern w:val="2"/>
          <w:sz w:val="24"/>
          <w:szCs w:val="24"/>
        </w:rPr>
        <w:lastRenderedPageBreak/>
        <w:t xml:space="preserve">nel tempo. Il dolore, d'altronde, è un equilibrio complesso che </w:t>
      </w:r>
      <w:r w:rsidRPr="00357E41">
        <w:rPr>
          <w:rFonts w:ascii="Century Gothic" w:hAnsi="Century Gothic"/>
          <w:sz w:val="24"/>
          <w:szCs w:val="24"/>
        </w:rPr>
        <w:t xml:space="preserve">può coinvolgere </w:t>
      </w:r>
      <w:r>
        <w:rPr>
          <w:rFonts w:ascii="Century Gothic" w:hAnsi="Century Gothic" w:cs="Century Gothic"/>
          <w:kern w:val="2"/>
          <w:sz w:val="24"/>
          <w:szCs w:val="24"/>
        </w:rPr>
        <w:t>muscoli, occlusione e metabolismo: per questo serve una visione d'insieme e un approccio multidisciplinare".</w:t>
      </w:r>
    </w:p>
    <w:p w14:paraId="7BF2C29E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B21103A" w14:textId="0C93BADB" w:rsidR="006B2A7E" w:rsidRPr="00357E41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proofErr w:type="spellStart"/>
      <w:r>
        <w:rPr>
          <w:rFonts w:ascii="Century Gothic" w:hAnsi="Century Gothic" w:cs="Century Gothic"/>
          <w:b/>
          <w:kern w:val="2"/>
          <w:sz w:val="24"/>
          <w:szCs w:val="24"/>
        </w:rPr>
        <w:t>Dott</w:t>
      </w:r>
      <w:proofErr w:type="spellEnd"/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 Simone </w:t>
      </w:r>
      <w:proofErr w:type="spellStart"/>
      <w:r>
        <w:rPr>
          <w:rFonts w:ascii="Century Gothic" w:hAnsi="Century Gothic" w:cs="Century Gothic"/>
          <w:b/>
          <w:kern w:val="2"/>
          <w:sz w:val="24"/>
          <w:szCs w:val="24"/>
        </w:rPr>
        <w:t>Patuzzo</w:t>
      </w:r>
      <w:proofErr w:type="spellEnd"/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, Fisioterapista </w:t>
      </w:r>
      <w:r w:rsidRPr="00357E41">
        <w:rPr>
          <w:rFonts w:ascii="Century Gothic" w:hAnsi="Century Gothic" w:cs="Century Gothic"/>
          <w:b/>
          <w:kern w:val="2"/>
          <w:sz w:val="24"/>
          <w:szCs w:val="24"/>
        </w:rPr>
        <w:t>UOC Recupero e Riabilitazione Funzionale</w:t>
      </w:r>
      <w:r w:rsidRPr="00357E41">
        <w:rPr>
          <w:rFonts w:ascii="Century Gothic" w:hAnsi="Century Gothic" w:cs="Century Gothic"/>
          <w:kern w:val="2"/>
          <w:sz w:val="24"/>
          <w:szCs w:val="24"/>
        </w:rPr>
        <w:t>: “Ridurre la postura a una "fotografia" è spesso fuorviante: ciò che conta è come una persona si muove e come il sistema tollera e distribuisce i carichi nel tempo. In questa prospettiva, la postura non è un parametro da correggere ma un’espressione del sistema motorio, che cambia in funzione del contesto e delle richieste. Per questo, più che cercare un allineamento ideale, è utile costruire progressivamente forza, adattabilità e variabilità del movimento, riducendo le esposizioni prolungate alla staticità. La migliore postura è sempre la prossima”</w:t>
      </w:r>
      <w:r w:rsidR="00357E41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2E78390B" w14:textId="77777777" w:rsidR="006B2A7E" w:rsidRDefault="006B2A7E" w:rsidP="006B2A7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7E88D7D" w14:textId="77777777" w:rsidR="00BD4562" w:rsidRPr="00BD4562" w:rsidRDefault="00BD4562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</w:p>
    <w:sectPr w:rsidR="00BD4562" w:rsidRPr="00BD4562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9B7D4" w14:textId="77777777" w:rsidR="00253CC9" w:rsidRDefault="00253CC9">
      <w:r>
        <w:separator/>
      </w:r>
    </w:p>
  </w:endnote>
  <w:endnote w:type="continuationSeparator" w:id="0">
    <w:p w14:paraId="50D5F546" w14:textId="77777777" w:rsidR="00253CC9" w:rsidRDefault="0025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253CC9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3F6D060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131B5A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DB2A6" w14:textId="77777777" w:rsidR="00253CC9" w:rsidRDefault="00253CC9">
      <w:r>
        <w:separator/>
      </w:r>
    </w:p>
  </w:footnote>
  <w:footnote w:type="continuationSeparator" w:id="0">
    <w:p w14:paraId="2E688475" w14:textId="77777777" w:rsidR="00253CC9" w:rsidRDefault="00253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2E51"/>
    <w:rsid w:val="00220E80"/>
    <w:rsid w:val="00232800"/>
    <w:rsid w:val="00253CC9"/>
    <w:rsid w:val="0026507D"/>
    <w:rsid w:val="002808A4"/>
    <w:rsid w:val="00281D76"/>
    <w:rsid w:val="002955DF"/>
    <w:rsid w:val="002A6D44"/>
    <w:rsid w:val="002B5517"/>
    <w:rsid w:val="002D1BC7"/>
    <w:rsid w:val="00304E1B"/>
    <w:rsid w:val="00322772"/>
    <w:rsid w:val="00330B0F"/>
    <w:rsid w:val="00334B54"/>
    <w:rsid w:val="00334DBD"/>
    <w:rsid w:val="0034525B"/>
    <w:rsid w:val="003578DD"/>
    <w:rsid w:val="00357E41"/>
    <w:rsid w:val="003656B7"/>
    <w:rsid w:val="0036769C"/>
    <w:rsid w:val="00385F98"/>
    <w:rsid w:val="00387F33"/>
    <w:rsid w:val="0039096F"/>
    <w:rsid w:val="003949E3"/>
    <w:rsid w:val="003B327F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10E3E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1D75"/>
    <w:rsid w:val="006B2A7E"/>
    <w:rsid w:val="006B3F2B"/>
    <w:rsid w:val="006B63A7"/>
    <w:rsid w:val="006B7D97"/>
    <w:rsid w:val="006C191D"/>
    <w:rsid w:val="006C3A76"/>
    <w:rsid w:val="006C5801"/>
    <w:rsid w:val="006C5A3D"/>
    <w:rsid w:val="006E5EFB"/>
    <w:rsid w:val="006F297B"/>
    <w:rsid w:val="00700B07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C9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6197D"/>
    <w:rsid w:val="009824CE"/>
    <w:rsid w:val="009A1E67"/>
    <w:rsid w:val="009A65F4"/>
    <w:rsid w:val="009B0EBC"/>
    <w:rsid w:val="009B4944"/>
    <w:rsid w:val="009B6A29"/>
    <w:rsid w:val="009C4547"/>
    <w:rsid w:val="009C55E6"/>
    <w:rsid w:val="009D64F6"/>
    <w:rsid w:val="009D703D"/>
    <w:rsid w:val="009F1CD4"/>
    <w:rsid w:val="00A03AFD"/>
    <w:rsid w:val="00A212E2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C1A26"/>
    <w:rsid w:val="00AC7CB2"/>
    <w:rsid w:val="00AD0039"/>
    <w:rsid w:val="00AE216D"/>
    <w:rsid w:val="00AE7CD4"/>
    <w:rsid w:val="00AF32CF"/>
    <w:rsid w:val="00B15A3D"/>
    <w:rsid w:val="00B20C9A"/>
    <w:rsid w:val="00B2468F"/>
    <w:rsid w:val="00B6242F"/>
    <w:rsid w:val="00B636E3"/>
    <w:rsid w:val="00B64EE7"/>
    <w:rsid w:val="00B66F65"/>
    <w:rsid w:val="00B73BCF"/>
    <w:rsid w:val="00B8523C"/>
    <w:rsid w:val="00B901A1"/>
    <w:rsid w:val="00BA5023"/>
    <w:rsid w:val="00BC3D09"/>
    <w:rsid w:val="00BC76ED"/>
    <w:rsid w:val="00BD2A6E"/>
    <w:rsid w:val="00BD4562"/>
    <w:rsid w:val="00BE0706"/>
    <w:rsid w:val="00BE2B97"/>
    <w:rsid w:val="00BF0FF9"/>
    <w:rsid w:val="00BF2B6C"/>
    <w:rsid w:val="00C05A0C"/>
    <w:rsid w:val="00C22A90"/>
    <w:rsid w:val="00C43D27"/>
    <w:rsid w:val="00C81136"/>
    <w:rsid w:val="00C86427"/>
    <w:rsid w:val="00C92FC6"/>
    <w:rsid w:val="00CA6F49"/>
    <w:rsid w:val="00CC09D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6446"/>
    <w:rsid w:val="00F3661F"/>
    <w:rsid w:val="00F3670F"/>
    <w:rsid w:val="00F4463F"/>
    <w:rsid w:val="00F750B0"/>
    <w:rsid w:val="00F75ED1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B2A7E"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e"/>
    <w:rsid w:val="006B2A7E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98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7958F-A679-4393-AAA2-26800EFF8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6200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3</cp:revision>
  <cp:lastPrinted>2026-03-20T17:03:00Z</cp:lastPrinted>
  <dcterms:created xsi:type="dcterms:W3CDTF">2026-04-28T08:47:00Z</dcterms:created>
  <dcterms:modified xsi:type="dcterms:W3CDTF">2026-04-28T09:07:00Z</dcterms:modified>
</cp:coreProperties>
</file>