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1ADB511" w14:textId="77777777" w:rsidR="00707657" w:rsidRDefault="00707657">
      <w:pPr>
        <w:ind w:right="-35"/>
        <w:jc w:val="both"/>
        <w:rPr>
          <w:rFonts w:ascii="Century Gothic" w:hAnsi="Century Gothic" w:cs="Century Gothic"/>
          <w:kern w:val="2"/>
        </w:rPr>
      </w:pPr>
    </w:p>
    <w:p w14:paraId="31E01A79" w14:textId="2C0B1002" w:rsidR="00BF0FF9" w:rsidRDefault="00221417" w:rsidP="00832A0A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Settimana </w:t>
      </w:r>
      <w:r w:rsidR="00444807">
        <w:rPr>
          <w:rFonts w:ascii="Century Gothic" w:hAnsi="Century Gothic" w:cs="Century Gothic"/>
          <w:b/>
          <w:bCs/>
          <w:kern w:val="2"/>
          <w:sz w:val="28"/>
          <w:szCs w:val="28"/>
        </w:rPr>
        <w:t>S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anta, gli auguri d</w:t>
      </w:r>
      <w:r w:rsidR="00444807">
        <w:rPr>
          <w:rFonts w:ascii="Century Gothic" w:hAnsi="Century Gothic" w:cs="Century Gothic"/>
          <w:b/>
          <w:bCs/>
          <w:kern w:val="2"/>
          <w:sz w:val="28"/>
          <w:szCs w:val="28"/>
        </w:rPr>
        <w:t>i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</w:t>
      </w:r>
      <w:r w:rsidR="00912003" w:rsidRPr="00912003">
        <w:rPr>
          <w:rFonts w:ascii="Century Gothic" w:hAnsi="Century Gothic" w:cs="Century Gothic"/>
          <w:b/>
          <w:bCs/>
          <w:kern w:val="2"/>
          <w:sz w:val="28"/>
          <w:szCs w:val="28"/>
        </w:rPr>
        <w:t>monsignor Pompili</w:t>
      </w:r>
      <w:r w:rsidR="00DD5B15" w:rsidRPr="00DD5B15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a sanitari e malati</w:t>
      </w:r>
    </w:p>
    <w:p w14:paraId="6702697F" w14:textId="77777777" w:rsidR="00912003" w:rsidRDefault="00912003" w:rsidP="00832A0A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75DF69FE" w14:textId="42690985" w:rsidR="0070381B" w:rsidRDefault="00221417" w:rsidP="00736EE7">
      <w:pPr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Le visite </w:t>
      </w:r>
      <w:r w:rsidR="00444807">
        <w:rPr>
          <w:rFonts w:ascii="Century Gothic" w:hAnsi="Century Gothic" w:cs="Century Gothic"/>
          <w:b/>
          <w:bCs/>
          <w:kern w:val="2"/>
          <w:sz w:val="28"/>
          <w:szCs w:val="28"/>
        </w:rPr>
        <w:t>in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Nefrologia di Borgo Trento e Oncologia di Borgo Roma</w:t>
      </w:r>
      <w:r w:rsidR="00912003" w:rsidRPr="00912003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</w:t>
      </w:r>
    </w:p>
    <w:p w14:paraId="48F426C3" w14:textId="77777777" w:rsidR="00912003" w:rsidRDefault="00912003" w:rsidP="00736EE7">
      <w:pPr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197C6927" w14:textId="77777777" w:rsidR="00912003" w:rsidRPr="00736EE7" w:rsidRDefault="00912003" w:rsidP="00736EE7">
      <w:pPr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352581FD" w14:textId="344D53E5" w:rsidR="00912003" w:rsidRPr="00912003" w:rsidRDefault="00707657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6C3A76">
        <w:rPr>
          <w:rFonts w:ascii="Century Gothic" w:hAnsi="Century Gothic" w:cs="Century Gothic"/>
          <w:kern w:val="2"/>
          <w:sz w:val="24"/>
          <w:szCs w:val="24"/>
        </w:rPr>
        <w:t xml:space="preserve">Verona, </w:t>
      </w:r>
      <w:r w:rsidR="00CA38B5">
        <w:rPr>
          <w:rFonts w:ascii="Century Gothic" w:hAnsi="Century Gothic" w:cs="Century Gothic"/>
          <w:kern w:val="2"/>
          <w:sz w:val="24"/>
          <w:szCs w:val="24"/>
        </w:rPr>
        <w:t>31 marzo 2026</w:t>
      </w:r>
    </w:p>
    <w:p w14:paraId="67C7AD91" w14:textId="77777777" w:rsidR="00707657" w:rsidRPr="006C3A76" w:rsidRDefault="00707657">
      <w:pPr>
        <w:ind w:right="-35"/>
        <w:jc w:val="both"/>
        <w:rPr>
          <w:sz w:val="24"/>
          <w:szCs w:val="24"/>
        </w:rPr>
      </w:pPr>
    </w:p>
    <w:p w14:paraId="0F8A80E2" w14:textId="5E4F5803" w:rsidR="00221417" w:rsidRDefault="00494BE1" w:rsidP="004A31B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Oggi i</w:t>
      </w:r>
      <w:r w:rsidR="00912003" w:rsidRPr="00912003">
        <w:rPr>
          <w:rFonts w:ascii="Century Gothic" w:hAnsi="Century Gothic" w:cs="Century Gothic"/>
          <w:kern w:val="2"/>
          <w:sz w:val="24"/>
          <w:szCs w:val="24"/>
        </w:rPr>
        <w:t>l vescovo di Verona mons. Domenico Pompili si è recato al</w:t>
      </w:r>
      <w:r w:rsidR="00444807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 w:rsidR="00444807">
        <w:rPr>
          <w:rFonts w:ascii="Century Gothic" w:hAnsi="Century Gothic" w:cs="Century Gothic"/>
          <w:kern w:val="2"/>
          <w:sz w:val="24"/>
          <w:szCs w:val="24"/>
        </w:rPr>
        <w:t>policlin</w:t>
      </w:r>
      <w:proofErr w:type="spellEnd"/>
      <w:r w:rsidR="00912003" w:rsidRPr="00912003">
        <w:rPr>
          <w:rFonts w:ascii="Century Gothic" w:hAnsi="Century Gothic" w:cs="Century Gothic"/>
          <w:kern w:val="2"/>
          <w:sz w:val="24"/>
          <w:szCs w:val="24"/>
        </w:rPr>
        <w:t xml:space="preserve"> di Borgo Roma</w:t>
      </w:r>
      <w:r w:rsidR="00771EEB">
        <w:rPr>
          <w:rFonts w:ascii="Century Gothic" w:hAnsi="Century Gothic" w:cs="Century Gothic"/>
          <w:kern w:val="2"/>
          <w:sz w:val="24"/>
          <w:szCs w:val="24"/>
        </w:rPr>
        <w:t xml:space="preserve"> per </w:t>
      </w:r>
      <w:r w:rsidR="00221417">
        <w:rPr>
          <w:rFonts w:ascii="Century Gothic" w:hAnsi="Century Gothic" w:cs="Century Gothic"/>
          <w:kern w:val="2"/>
          <w:sz w:val="24"/>
          <w:szCs w:val="24"/>
        </w:rPr>
        <w:t>portare i</w:t>
      </w:r>
      <w:r w:rsidR="00CA38B5">
        <w:rPr>
          <w:rFonts w:ascii="Century Gothic" w:hAnsi="Century Gothic" w:cs="Century Gothic"/>
          <w:kern w:val="2"/>
          <w:sz w:val="24"/>
          <w:szCs w:val="24"/>
        </w:rPr>
        <w:t xml:space="preserve">l tradizionale saluto pasquale. </w:t>
      </w:r>
      <w:proofErr w:type="gramStart"/>
      <w:r w:rsidR="00221417"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 w:rsidR="00221417">
        <w:rPr>
          <w:rFonts w:ascii="Century Gothic" w:hAnsi="Century Gothic" w:cs="Century Gothic"/>
          <w:kern w:val="2"/>
          <w:sz w:val="24"/>
          <w:szCs w:val="24"/>
        </w:rPr>
        <w:t xml:space="preserve"> stato accolto all’ingresso del policlinico da </w:t>
      </w:r>
      <w:r w:rsidR="004A31BA">
        <w:rPr>
          <w:rFonts w:ascii="Century Gothic" w:hAnsi="Century Gothic" w:cs="Century Gothic"/>
          <w:kern w:val="2"/>
          <w:sz w:val="24"/>
          <w:szCs w:val="24"/>
        </w:rPr>
        <w:t xml:space="preserve">Paolo Petralia, direttore generale </w:t>
      </w:r>
      <w:proofErr w:type="spellStart"/>
      <w:r w:rsidR="004A31BA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="004A31BA">
        <w:rPr>
          <w:rFonts w:ascii="Century Gothic" w:hAnsi="Century Gothic" w:cs="Century Gothic"/>
          <w:kern w:val="2"/>
          <w:sz w:val="24"/>
          <w:szCs w:val="24"/>
        </w:rPr>
        <w:t xml:space="preserve">, prof. Michele Milella, direttore </w:t>
      </w:r>
      <w:proofErr w:type="spellStart"/>
      <w:r w:rsidR="004A31BA">
        <w:rPr>
          <w:rFonts w:ascii="Century Gothic" w:hAnsi="Century Gothic" w:cs="Century Gothic"/>
          <w:kern w:val="2"/>
          <w:sz w:val="24"/>
          <w:szCs w:val="24"/>
        </w:rPr>
        <w:t>Uoc</w:t>
      </w:r>
      <w:proofErr w:type="spellEnd"/>
      <w:r w:rsidR="004A31BA">
        <w:rPr>
          <w:rFonts w:ascii="Century Gothic" w:hAnsi="Century Gothic" w:cs="Century Gothic"/>
          <w:kern w:val="2"/>
          <w:sz w:val="24"/>
          <w:szCs w:val="24"/>
        </w:rPr>
        <w:t xml:space="preserve"> Oncologia, </w:t>
      </w:r>
      <w:r w:rsidR="009C785A">
        <w:rPr>
          <w:rFonts w:ascii="Century Gothic" w:hAnsi="Century Gothic" w:cs="Century Gothic"/>
          <w:kern w:val="2"/>
          <w:sz w:val="24"/>
          <w:szCs w:val="24"/>
        </w:rPr>
        <w:t xml:space="preserve">la dott.ssa Serena Zuliani </w:t>
      </w:r>
      <w:r w:rsidR="00444807">
        <w:rPr>
          <w:rFonts w:ascii="Century Gothic" w:hAnsi="Century Gothic" w:cs="Century Gothic"/>
          <w:kern w:val="2"/>
          <w:sz w:val="24"/>
          <w:szCs w:val="24"/>
        </w:rPr>
        <w:t>e</w:t>
      </w:r>
      <w:r w:rsidR="009C785A">
        <w:rPr>
          <w:rFonts w:ascii="Century Gothic" w:hAnsi="Century Gothic" w:cs="Century Gothic"/>
          <w:kern w:val="2"/>
          <w:sz w:val="24"/>
          <w:szCs w:val="24"/>
        </w:rPr>
        <w:t xml:space="preserve"> i cappellani di Borgo Roma: </w:t>
      </w:r>
      <w:r w:rsidR="004A31BA">
        <w:rPr>
          <w:rFonts w:ascii="Century Gothic" w:hAnsi="Century Gothic" w:cs="Century Gothic"/>
          <w:kern w:val="2"/>
          <w:sz w:val="24"/>
          <w:szCs w:val="24"/>
        </w:rPr>
        <w:t xml:space="preserve">don Gianni </w:t>
      </w:r>
      <w:proofErr w:type="spellStart"/>
      <w:r w:rsidR="004A31BA">
        <w:rPr>
          <w:rFonts w:ascii="Century Gothic" w:hAnsi="Century Gothic" w:cs="Century Gothic"/>
          <w:kern w:val="2"/>
          <w:sz w:val="24"/>
          <w:szCs w:val="24"/>
        </w:rPr>
        <w:t>Naletto</w:t>
      </w:r>
      <w:proofErr w:type="spellEnd"/>
      <w:r w:rsidR="004A31BA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9C785A">
        <w:rPr>
          <w:rFonts w:ascii="Century Gothic" w:hAnsi="Century Gothic" w:cs="Century Gothic"/>
          <w:kern w:val="2"/>
          <w:sz w:val="24"/>
          <w:szCs w:val="24"/>
        </w:rPr>
        <w:t xml:space="preserve"> don Paolo, don Valentino e don Andrea</w:t>
      </w:r>
      <w:r w:rsidR="004A31BA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="00444807">
        <w:rPr>
          <w:rFonts w:ascii="Century Gothic" w:hAnsi="Century Gothic" w:cs="Century Gothic"/>
          <w:kern w:val="2"/>
          <w:sz w:val="24"/>
          <w:szCs w:val="24"/>
        </w:rPr>
        <w:t>Il vescovo era accompagnato da</w:t>
      </w:r>
      <w:r w:rsidR="00444807" w:rsidRPr="00444807">
        <w:rPr>
          <w:rFonts w:ascii="Century Gothic" w:hAnsi="Century Gothic" w:cs="Century Gothic"/>
          <w:kern w:val="2"/>
          <w:sz w:val="24"/>
          <w:szCs w:val="24"/>
        </w:rPr>
        <w:t xml:space="preserve"> don Flavio Bertoldi, Pastorale della Salute</w:t>
      </w:r>
      <w:r w:rsidR="00444807">
        <w:rPr>
          <w:rFonts w:ascii="Century Gothic" w:hAnsi="Century Gothic" w:cs="Century Gothic"/>
          <w:kern w:val="2"/>
          <w:sz w:val="24"/>
          <w:szCs w:val="24"/>
        </w:rPr>
        <w:t>.</w:t>
      </w:r>
      <w:r w:rsidR="009C785A">
        <w:rPr>
          <w:rFonts w:ascii="Century Gothic" w:hAnsi="Century Gothic" w:cs="Century Gothic"/>
          <w:kern w:val="2"/>
          <w:sz w:val="24"/>
          <w:szCs w:val="24"/>
        </w:rPr>
        <w:t xml:space="preserve"> Prima di entrare in reparto, dove il vescovo ha voluto andare da solo ai letti dei pazienti, è stata recitata la preghiera ‘Il coraggio di uscire’ commentata da </w:t>
      </w:r>
      <w:proofErr w:type="spellStart"/>
      <w:r w:rsidR="009C785A">
        <w:rPr>
          <w:rFonts w:ascii="Century Gothic" w:hAnsi="Century Gothic" w:cs="Century Gothic"/>
          <w:kern w:val="2"/>
          <w:sz w:val="24"/>
          <w:szCs w:val="24"/>
        </w:rPr>
        <w:t>mons</w:t>
      </w:r>
      <w:proofErr w:type="spellEnd"/>
      <w:r w:rsidR="009C785A">
        <w:rPr>
          <w:rFonts w:ascii="Century Gothic" w:hAnsi="Century Gothic" w:cs="Century Gothic"/>
          <w:kern w:val="2"/>
          <w:sz w:val="24"/>
          <w:szCs w:val="24"/>
        </w:rPr>
        <w:t xml:space="preserve"> Pompili </w:t>
      </w:r>
    </w:p>
    <w:p w14:paraId="2CEAD9B0" w14:textId="028BE061" w:rsidR="00CA38B5" w:rsidRDefault="00CA38B5" w:rsidP="004A31B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B2B8B55" w14:textId="297D44D6" w:rsidR="00CA38B5" w:rsidRPr="00CA38B5" w:rsidRDefault="00CA38B5" w:rsidP="00CA38B5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771EEB">
        <w:rPr>
          <w:rFonts w:ascii="Century Gothic" w:hAnsi="Century Gothic" w:cs="Century Gothic"/>
          <w:b/>
          <w:bCs/>
          <w:kern w:val="2"/>
          <w:sz w:val="24"/>
          <w:szCs w:val="24"/>
        </w:rPr>
        <w:t>Monsignor Pompili:</w:t>
      </w: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bCs/>
          <w:kern w:val="2"/>
          <w:sz w:val="24"/>
          <w:szCs w:val="24"/>
        </w:rPr>
        <w:t>“</w:t>
      </w:r>
      <w:r w:rsidR="009C785A">
        <w:rPr>
          <w:rFonts w:ascii="Century Gothic" w:hAnsi="Century Gothic" w:cs="Century Gothic"/>
          <w:bCs/>
          <w:kern w:val="2"/>
          <w:sz w:val="24"/>
          <w:szCs w:val="24"/>
        </w:rPr>
        <w:t xml:space="preserve">Uscire dalle tenebre del dolore significa avere la forza di attraversare l’esperienza della malattia che ci rinchiude e ci isola. Ma la vicinanza delle persone che curano e delle persone care è la condizione </w:t>
      </w:r>
      <w:r w:rsidR="00001671">
        <w:rPr>
          <w:rFonts w:ascii="Century Gothic" w:hAnsi="Century Gothic" w:cs="Century Gothic"/>
          <w:bCs/>
          <w:kern w:val="2"/>
          <w:sz w:val="24"/>
          <w:szCs w:val="24"/>
        </w:rPr>
        <w:t>per attraversare questi periodi dolorosi. Che ognuno di noi abbia la forza di percorrere la condizione di fragilità</w:t>
      </w:r>
      <w:r>
        <w:rPr>
          <w:rFonts w:ascii="Century Gothic" w:hAnsi="Century Gothic" w:cs="Century Gothic"/>
          <w:bCs/>
          <w:kern w:val="2"/>
          <w:sz w:val="24"/>
          <w:szCs w:val="24"/>
        </w:rPr>
        <w:t>”</w:t>
      </w:r>
      <w:r w:rsidR="00001671">
        <w:rPr>
          <w:rFonts w:ascii="Century Gothic" w:hAnsi="Century Gothic" w:cs="Century Gothic"/>
          <w:bCs/>
          <w:kern w:val="2"/>
          <w:sz w:val="24"/>
          <w:szCs w:val="24"/>
        </w:rPr>
        <w:t>.</w:t>
      </w:r>
    </w:p>
    <w:p w14:paraId="6C3E440E" w14:textId="77777777" w:rsidR="00221417" w:rsidRDefault="00221417" w:rsidP="00912003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B367986" w14:textId="5FFDC99F" w:rsidR="00912003" w:rsidRPr="00CA38B5" w:rsidRDefault="00494BE1" w:rsidP="00912003">
      <w:pPr>
        <w:ind w:right="-35"/>
        <w:jc w:val="both"/>
        <w:rPr>
          <w:rFonts w:ascii="Century Gothic" w:hAnsi="Century Gothic" w:cs="Century Gothic"/>
          <w:bCs/>
          <w:kern w:val="2"/>
          <w:sz w:val="24"/>
          <w:szCs w:val="24"/>
        </w:rPr>
      </w:pP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Ieri </w:t>
      </w:r>
      <w:r w:rsidR="00CA38B5"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Nefrologia </w:t>
      </w:r>
      <w:r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di </w:t>
      </w:r>
      <w:r w:rsidR="00CA38B5">
        <w:rPr>
          <w:rFonts w:ascii="Century Gothic" w:hAnsi="Century Gothic" w:cs="Century Gothic"/>
          <w:b/>
          <w:bCs/>
          <w:kern w:val="2"/>
          <w:sz w:val="24"/>
          <w:szCs w:val="24"/>
        </w:rPr>
        <w:t xml:space="preserve">Borgo Trento. 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Nella giornata di ieri il Vescovo si è recato nel 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>reparto dell’</w:t>
      </w:r>
      <w:proofErr w:type="spellStart"/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>Uoc</w:t>
      </w:r>
      <w:proofErr w:type="spellEnd"/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 xml:space="preserve"> 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>Nefrologia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 xml:space="preserve"> a Borgo Trento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, accompagnato </w:t>
      </w:r>
      <w:r w:rsidR="00001671">
        <w:rPr>
          <w:rFonts w:ascii="Century Gothic" w:hAnsi="Century Gothic" w:cs="Century Gothic"/>
          <w:bCs/>
          <w:kern w:val="2"/>
          <w:sz w:val="24"/>
          <w:szCs w:val="24"/>
        </w:rPr>
        <w:t>da Paolo Petralia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 xml:space="preserve">, </w:t>
      </w:r>
      <w:r w:rsidR="00001671">
        <w:rPr>
          <w:rFonts w:ascii="Century Gothic" w:hAnsi="Century Gothic" w:cs="Century Gothic"/>
          <w:bCs/>
          <w:kern w:val="2"/>
          <w:sz w:val="24"/>
          <w:szCs w:val="24"/>
        </w:rPr>
        <w:t>da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>l direttore dell’</w:t>
      </w:r>
      <w:r>
        <w:rPr>
          <w:rFonts w:ascii="Century Gothic" w:hAnsi="Century Gothic" w:cs="Century Gothic"/>
          <w:bCs/>
          <w:kern w:val="2"/>
          <w:sz w:val="24"/>
          <w:szCs w:val="24"/>
        </w:rPr>
        <w:t>u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 xml:space="preserve">nità </w:t>
      </w:r>
      <w:r w:rsidR="00C53A6E" w:rsidRPr="00DD5B15">
        <w:rPr>
          <w:rFonts w:ascii="Century Gothic" w:hAnsi="Century Gothic" w:cs="Century Gothic"/>
          <w:kern w:val="2"/>
          <w:sz w:val="24"/>
          <w:szCs w:val="24"/>
        </w:rPr>
        <w:t>prof Pietro Manuel Ferraro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 xml:space="preserve"> 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e </w:t>
      </w:r>
      <w:r w:rsidR="00001671">
        <w:rPr>
          <w:rFonts w:ascii="Century Gothic" w:hAnsi="Century Gothic" w:cs="Century Gothic"/>
          <w:bCs/>
          <w:kern w:val="2"/>
          <w:sz w:val="24"/>
          <w:szCs w:val="24"/>
        </w:rPr>
        <w:t>da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>i cappellani di Borgo Trento</w:t>
      </w:r>
      <w:r w:rsidR="00001671">
        <w:rPr>
          <w:rFonts w:ascii="Century Gothic" w:hAnsi="Century Gothic" w:cs="Century Gothic"/>
          <w:bCs/>
          <w:kern w:val="2"/>
          <w:sz w:val="24"/>
          <w:szCs w:val="24"/>
        </w:rPr>
        <w:t>:</w:t>
      </w:r>
      <w:bookmarkStart w:id="0" w:name="_GoBack"/>
      <w:bookmarkEnd w:id="0"/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 don Paolo, padre Paolino e don Leonardo.</w:t>
      </w:r>
      <w:r w:rsid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 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Al padiglione 12, nuova sede delle degenze da ottobre 2025, </w:t>
      </w:r>
      <w:r w:rsidR="00EB2128">
        <w:rPr>
          <w:rFonts w:ascii="Century Gothic" w:hAnsi="Century Gothic" w:cs="Century Gothic"/>
          <w:bCs/>
          <w:kern w:val="2"/>
          <w:sz w:val="24"/>
          <w:szCs w:val="24"/>
        </w:rPr>
        <w:t>m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ons. Pompili ha </w:t>
      </w:r>
      <w:r w:rsid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incontrato i pazienti, ha letto il Vangelo secondo Matteo 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e </w:t>
      </w:r>
      <w:r>
        <w:rPr>
          <w:rFonts w:ascii="Century Gothic" w:hAnsi="Century Gothic" w:cs="Century Gothic"/>
          <w:bCs/>
          <w:kern w:val="2"/>
          <w:sz w:val="24"/>
          <w:szCs w:val="24"/>
        </w:rPr>
        <w:t xml:space="preserve">ha 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>benedetto il nuovo reparto con queste parole: “</w:t>
      </w:r>
      <w:r w:rsidR="00CA38B5">
        <w:rPr>
          <w:rFonts w:ascii="Century Gothic" w:hAnsi="Century Gothic" w:cs="Century Gothic"/>
          <w:bCs/>
          <w:kern w:val="2"/>
          <w:sz w:val="24"/>
          <w:szCs w:val="24"/>
        </w:rPr>
        <w:t xml:space="preserve">Il Signore 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>si identifica negli infermi</w:t>
      </w:r>
      <w:r>
        <w:rPr>
          <w:rFonts w:ascii="Century Gothic" w:hAnsi="Century Gothic" w:cs="Century Gothic"/>
          <w:bCs/>
          <w:kern w:val="2"/>
          <w:sz w:val="24"/>
          <w:szCs w:val="24"/>
        </w:rPr>
        <w:t>,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 xml:space="preserve"> a tal punto da ritenere rivolto a sé ogni gesto compiuto in loro favore. Affidiamo a Maria, salute degli infermi, la nostra supplica per ottenere la divina benedizione su questo reparto</w:t>
      </w:r>
      <w:r w:rsidR="00CA38B5" w:rsidRPr="00CA38B5">
        <w:rPr>
          <w:rFonts w:ascii="Century Gothic" w:hAnsi="Century Gothic" w:cs="Century Gothic"/>
          <w:bCs/>
          <w:kern w:val="2"/>
          <w:sz w:val="24"/>
          <w:szCs w:val="24"/>
        </w:rPr>
        <w:t>”</w:t>
      </w:r>
      <w:r w:rsidR="00C53A6E">
        <w:rPr>
          <w:rFonts w:ascii="Century Gothic" w:hAnsi="Century Gothic" w:cs="Century Gothic"/>
          <w:bCs/>
          <w:kern w:val="2"/>
          <w:sz w:val="24"/>
          <w:szCs w:val="24"/>
        </w:rPr>
        <w:t>.</w:t>
      </w:r>
    </w:p>
    <w:p w14:paraId="7E12CCC5" w14:textId="3246A4C4" w:rsidR="001676B7" w:rsidRDefault="001676B7" w:rsidP="00912003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08EFBE9" w14:textId="3D848713" w:rsidR="00771EEB" w:rsidRPr="00912003" w:rsidRDefault="001676B7" w:rsidP="00912003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1676B7">
        <w:rPr>
          <w:rFonts w:ascii="Century Gothic" w:hAnsi="Century Gothic" w:cs="Century Gothic"/>
          <w:b/>
          <w:kern w:val="2"/>
          <w:sz w:val="24"/>
          <w:szCs w:val="24"/>
        </w:rPr>
        <w:t>Monsignor Pompil</w:t>
      </w:r>
      <w:r w:rsidRPr="00771EEB">
        <w:rPr>
          <w:rFonts w:ascii="Century Gothic" w:hAnsi="Century Gothic" w:cs="Century Gothic"/>
          <w:b/>
          <w:bCs/>
          <w:kern w:val="2"/>
          <w:sz w:val="24"/>
          <w:szCs w:val="24"/>
        </w:rPr>
        <w:t>i: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“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Gesù non </w:t>
      </w:r>
      <w:r w:rsidR="00702E84">
        <w:rPr>
          <w:rFonts w:ascii="Century Gothic" w:hAnsi="Century Gothic" w:cs="Century Gothic"/>
          <w:kern w:val="2"/>
          <w:sz w:val="24"/>
          <w:szCs w:val="24"/>
        </w:rPr>
        <w:t>è stato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 solo un predicatore, ma era anche taumaturgo. Egli le guariva avvicinandosi e toccandole. Toccare le persone è la maniera più diretta per comunicare </w:t>
      </w:r>
      <w:r w:rsidR="00552607">
        <w:rPr>
          <w:rFonts w:ascii="Century Gothic" w:hAnsi="Century Gothic" w:cs="Century Gothic"/>
          <w:kern w:val="2"/>
          <w:sz w:val="24"/>
          <w:szCs w:val="24"/>
        </w:rPr>
        <w:t>e più in profondità di quanto non facciano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552607">
        <w:rPr>
          <w:rFonts w:ascii="Century Gothic" w:hAnsi="Century Gothic" w:cs="Century Gothic"/>
          <w:kern w:val="2"/>
          <w:sz w:val="24"/>
          <w:szCs w:val="24"/>
        </w:rPr>
        <w:t>le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 parol</w:t>
      </w:r>
      <w:r w:rsidR="00552607">
        <w:rPr>
          <w:rFonts w:ascii="Century Gothic" w:hAnsi="Century Gothic" w:cs="Century Gothic"/>
          <w:kern w:val="2"/>
          <w:sz w:val="24"/>
          <w:szCs w:val="24"/>
        </w:rPr>
        <w:t>e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. Non si può toccare senza essere toccati. </w:t>
      </w:r>
      <w:r w:rsidR="00494BE1">
        <w:rPr>
          <w:rFonts w:ascii="Century Gothic" w:hAnsi="Century Gothic" w:cs="Century Gothic"/>
          <w:kern w:val="2"/>
          <w:sz w:val="24"/>
          <w:szCs w:val="24"/>
        </w:rPr>
        <w:t xml:space="preserve">Superfluo 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>che lo dica a voi operatori</w:t>
      </w:r>
      <w:r w:rsidR="00494BE1">
        <w:rPr>
          <w:rFonts w:ascii="Century Gothic" w:hAnsi="Century Gothic" w:cs="Century Gothic"/>
          <w:kern w:val="2"/>
          <w:sz w:val="24"/>
          <w:szCs w:val="24"/>
        </w:rPr>
        <w:t>,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 perché questo è </w:t>
      </w:r>
      <w:r w:rsidR="00494BE1">
        <w:rPr>
          <w:rFonts w:ascii="Century Gothic" w:hAnsi="Century Gothic" w:cs="Century Gothic"/>
          <w:kern w:val="2"/>
          <w:sz w:val="24"/>
          <w:szCs w:val="24"/>
        </w:rPr>
        <w:t>quello</w:t>
      </w:r>
      <w:r w:rsidR="00C53A6E">
        <w:rPr>
          <w:rFonts w:ascii="Century Gothic" w:hAnsi="Century Gothic" w:cs="Century Gothic"/>
          <w:kern w:val="2"/>
          <w:sz w:val="24"/>
          <w:szCs w:val="24"/>
        </w:rPr>
        <w:t xml:space="preserve"> che vivete ogni giorno, con il tocco di chi si avvicina a chi ha bisogno. Che il Signore aiuti tutti a toccare e a lasciarsi toccare</w:t>
      </w:r>
      <w:r>
        <w:rPr>
          <w:rFonts w:ascii="Century Gothic" w:hAnsi="Century Gothic" w:cs="Century Gothic"/>
          <w:kern w:val="2"/>
          <w:sz w:val="24"/>
          <w:szCs w:val="24"/>
        </w:rPr>
        <w:t>”.</w:t>
      </w:r>
    </w:p>
    <w:p w14:paraId="1F3491D0" w14:textId="251C94F6" w:rsidR="00736EE7" w:rsidRPr="00135077" w:rsidRDefault="00736EE7" w:rsidP="00912003">
      <w:pPr>
        <w:ind w:right="-35"/>
        <w:jc w:val="both"/>
        <w:rPr>
          <w:rFonts w:ascii="Century Gothic" w:hAnsi="Century Gothic" w:cs="Century Gothic"/>
          <w:bCs/>
          <w:kern w:val="2"/>
          <w:sz w:val="24"/>
          <w:szCs w:val="24"/>
        </w:rPr>
      </w:pPr>
    </w:p>
    <w:sectPr w:rsidR="00736EE7" w:rsidRPr="00135077">
      <w:headerReference w:type="default" r:id="rId7"/>
      <w:footerReference w:type="default" r:id="rId8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632841" w14:textId="77777777" w:rsidR="00E10F56" w:rsidRDefault="00E10F56">
      <w:r>
        <w:separator/>
      </w:r>
    </w:p>
  </w:endnote>
  <w:endnote w:type="continuationSeparator" w:id="0">
    <w:p w14:paraId="4662165E" w14:textId="77777777" w:rsidR="00E10F56" w:rsidRDefault="00E10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00000001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E10F5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6D1F722E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494BE1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5622DD" w14:textId="77777777" w:rsidR="00E10F56" w:rsidRDefault="00E10F56">
      <w:r>
        <w:separator/>
      </w:r>
    </w:p>
  </w:footnote>
  <w:footnote w:type="continuationSeparator" w:id="0">
    <w:p w14:paraId="4AE2AEBE" w14:textId="77777777" w:rsidR="00E10F56" w:rsidRDefault="00E10F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0" w:type="auto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5F2E97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6DBAF10F" w14:textId="3BC56D02" w:rsidR="00707657" w:rsidRDefault="0070765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1671"/>
    <w:rsid w:val="00005E90"/>
    <w:rsid w:val="00016F15"/>
    <w:rsid w:val="00037352"/>
    <w:rsid w:val="000446CC"/>
    <w:rsid w:val="00071B73"/>
    <w:rsid w:val="00077081"/>
    <w:rsid w:val="000972EB"/>
    <w:rsid w:val="000A5B85"/>
    <w:rsid w:val="000B2E1D"/>
    <w:rsid w:val="000B2EB4"/>
    <w:rsid w:val="000B6B32"/>
    <w:rsid w:val="000D1844"/>
    <w:rsid w:val="000F4393"/>
    <w:rsid w:val="000F5FA6"/>
    <w:rsid w:val="000F75FE"/>
    <w:rsid w:val="001074C9"/>
    <w:rsid w:val="00131701"/>
    <w:rsid w:val="00135077"/>
    <w:rsid w:val="00142FEC"/>
    <w:rsid w:val="00150CB8"/>
    <w:rsid w:val="001676B7"/>
    <w:rsid w:val="001E6E94"/>
    <w:rsid w:val="00220E80"/>
    <w:rsid w:val="00221417"/>
    <w:rsid w:val="00281D76"/>
    <w:rsid w:val="002A6D44"/>
    <w:rsid w:val="002B5517"/>
    <w:rsid w:val="002D1BC7"/>
    <w:rsid w:val="00304E1B"/>
    <w:rsid w:val="00322772"/>
    <w:rsid w:val="00330B0F"/>
    <w:rsid w:val="0034525B"/>
    <w:rsid w:val="003578DD"/>
    <w:rsid w:val="003656B7"/>
    <w:rsid w:val="0036769C"/>
    <w:rsid w:val="00387F33"/>
    <w:rsid w:val="0039096F"/>
    <w:rsid w:val="003949E3"/>
    <w:rsid w:val="003F7BAD"/>
    <w:rsid w:val="004339E2"/>
    <w:rsid w:val="00435984"/>
    <w:rsid w:val="00444807"/>
    <w:rsid w:val="00476867"/>
    <w:rsid w:val="00494BE1"/>
    <w:rsid w:val="004A31BA"/>
    <w:rsid w:val="004E54B1"/>
    <w:rsid w:val="00500082"/>
    <w:rsid w:val="00552607"/>
    <w:rsid w:val="005557B7"/>
    <w:rsid w:val="00556ED6"/>
    <w:rsid w:val="005778AA"/>
    <w:rsid w:val="00590417"/>
    <w:rsid w:val="005C6023"/>
    <w:rsid w:val="005E4D16"/>
    <w:rsid w:val="005F3128"/>
    <w:rsid w:val="0060241B"/>
    <w:rsid w:val="00644AEC"/>
    <w:rsid w:val="006467E4"/>
    <w:rsid w:val="00650510"/>
    <w:rsid w:val="00661363"/>
    <w:rsid w:val="006A0F88"/>
    <w:rsid w:val="006A21A2"/>
    <w:rsid w:val="006B1D75"/>
    <w:rsid w:val="006B3F2B"/>
    <w:rsid w:val="006B63A7"/>
    <w:rsid w:val="006C191D"/>
    <w:rsid w:val="006C3A76"/>
    <w:rsid w:val="006C5801"/>
    <w:rsid w:val="006F297B"/>
    <w:rsid w:val="00700B07"/>
    <w:rsid w:val="00702E84"/>
    <w:rsid w:val="0070381B"/>
    <w:rsid w:val="00703D50"/>
    <w:rsid w:val="00707657"/>
    <w:rsid w:val="00713DD1"/>
    <w:rsid w:val="00726A76"/>
    <w:rsid w:val="00731C76"/>
    <w:rsid w:val="00732B7F"/>
    <w:rsid w:val="00736EE7"/>
    <w:rsid w:val="00741D85"/>
    <w:rsid w:val="00756613"/>
    <w:rsid w:val="00771EEB"/>
    <w:rsid w:val="00783AB7"/>
    <w:rsid w:val="007B67BF"/>
    <w:rsid w:val="007D1651"/>
    <w:rsid w:val="007D1707"/>
    <w:rsid w:val="007D1C63"/>
    <w:rsid w:val="007D2F89"/>
    <w:rsid w:val="007D45B3"/>
    <w:rsid w:val="007E342D"/>
    <w:rsid w:val="007E5444"/>
    <w:rsid w:val="007F318B"/>
    <w:rsid w:val="00811322"/>
    <w:rsid w:val="0081167A"/>
    <w:rsid w:val="00821C9B"/>
    <w:rsid w:val="00832A0A"/>
    <w:rsid w:val="008333A8"/>
    <w:rsid w:val="00861987"/>
    <w:rsid w:val="0086411B"/>
    <w:rsid w:val="00894F8F"/>
    <w:rsid w:val="008A1D7B"/>
    <w:rsid w:val="008F0A38"/>
    <w:rsid w:val="008F5960"/>
    <w:rsid w:val="00904ED4"/>
    <w:rsid w:val="00910F3B"/>
    <w:rsid w:val="00912003"/>
    <w:rsid w:val="00917CA3"/>
    <w:rsid w:val="00931781"/>
    <w:rsid w:val="00970465"/>
    <w:rsid w:val="009A1E67"/>
    <w:rsid w:val="009C55E6"/>
    <w:rsid w:val="009C785A"/>
    <w:rsid w:val="009D64F6"/>
    <w:rsid w:val="009D703D"/>
    <w:rsid w:val="009F1CD4"/>
    <w:rsid w:val="00A6626D"/>
    <w:rsid w:val="00A6664E"/>
    <w:rsid w:val="00A817B3"/>
    <w:rsid w:val="00AE7CD4"/>
    <w:rsid w:val="00AF32CF"/>
    <w:rsid w:val="00AF63AC"/>
    <w:rsid w:val="00B15A3D"/>
    <w:rsid w:val="00B20C9A"/>
    <w:rsid w:val="00B2468F"/>
    <w:rsid w:val="00B6242F"/>
    <w:rsid w:val="00B66F65"/>
    <w:rsid w:val="00B8523C"/>
    <w:rsid w:val="00B907F3"/>
    <w:rsid w:val="00BA5023"/>
    <w:rsid w:val="00BD2A6E"/>
    <w:rsid w:val="00BE0706"/>
    <w:rsid w:val="00BF0FF9"/>
    <w:rsid w:val="00BF2B6C"/>
    <w:rsid w:val="00C22A90"/>
    <w:rsid w:val="00C53A6E"/>
    <w:rsid w:val="00CA38B5"/>
    <w:rsid w:val="00CA6F49"/>
    <w:rsid w:val="00CC09D0"/>
    <w:rsid w:val="00CF41B1"/>
    <w:rsid w:val="00D05C74"/>
    <w:rsid w:val="00D12011"/>
    <w:rsid w:val="00D47BC5"/>
    <w:rsid w:val="00D817E7"/>
    <w:rsid w:val="00D90207"/>
    <w:rsid w:val="00DD5B15"/>
    <w:rsid w:val="00DD63AF"/>
    <w:rsid w:val="00DE14DF"/>
    <w:rsid w:val="00E03611"/>
    <w:rsid w:val="00E10F56"/>
    <w:rsid w:val="00E1135B"/>
    <w:rsid w:val="00E12EBE"/>
    <w:rsid w:val="00E24D52"/>
    <w:rsid w:val="00E254A1"/>
    <w:rsid w:val="00E32BA5"/>
    <w:rsid w:val="00E54BD9"/>
    <w:rsid w:val="00E72687"/>
    <w:rsid w:val="00E80FB8"/>
    <w:rsid w:val="00EB2128"/>
    <w:rsid w:val="00EC69E8"/>
    <w:rsid w:val="00EC7F78"/>
    <w:rsid w:val="00EE7A9F"/>
    <w:rsid w:val="00F16446"/>
    <w:rsid w:val="00F3661F"/>
    <w:rsid w:val="00F3670F"/>
    <w:rsid w:val="00F44618"/>
    <w:rsid w:val="00F4463F"/>
    <w:rsid w:val="00F75ED1"/>
    <w:rsid w:val="00FA530D"/>
    <w:rsid w:val="00FB6122"/>
    <w:rsid w:val="00FC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BA8F52-B9F8-4FF8-A2FA-A7BC0A400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2326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9</cp:revision>
  <cp:lastPrinted>2023-02-06T11:05:00Z</cp:lastPrinted>
  <dcterms:created xsi:type="dcterms:W3CDTF">2025-12-22T09:41:00Z</dcterms:created>
  <dcterms:modified xsi:type="dcterms:W3CDTF">2026-03-31T14:51:00Z</dcterms:modified>
</cp:coreProperties>
</file>